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B6D39" w14:textId="11F19F68" w:rsidR="00CF4622" w:rsidRDefault="003B2BC0" w:rsidP="001F416A">
      <w:pPr>
        <w:pStyle w:val="Articletitle"/>
      </w:pPr>
      <w:r>
        <w:t>Supplementary information</w:t>
      </w:r>
    </w:p>
    <w:p w14:paraId="6EACD971" w14:textId="77777777" w:rsidR="00CF4622" w:rsidRDefault="00CF4622">
      <w:pPr>
        <w:spacing w:line="360" w:lineRule="auto"/>
        <w:jc w:val="both"/>
        <w:rPr>
          <w:sz w:val="16"/>
          <w:szCs w:val="16"/>
        </w:rPr>
      </w:pPr>
    </w:p>
    <w:p w14:paraId="781EAC59" w14:textId="77777777" w:rsidR="00CF4622" w:rsidRDefault="00CF4622">
      <w:pPr>
        <w:spacing w:line="360" w:lineRule="auto"/>
        <w:jc w:val="both"/>
        <w:rPr>
          <w:sz w:val="16"/>
          <w:szCs w:val="16"/>
        </w:rPr>
      </w:pPr>
    </w:p>
    <w:p w14:paraId="4BC6CC8A" w14:textId="77777777" w:rsidR="00CF4622" w:rsidRDefault="00CF4622">
      <w:pPr>
        <w:spacing w:line="360" w:lineRule="auto"/>
        <w:jc w:val="both"/>
        <w:rPr>
          <w:sz w:val="16"/>
          <w:szCs w:val="16"/>
        </w:rPr>
      </w:pPr>
    </w:p>
    <w:p w14:paraId="24A1ADDD" w14:textId="77777777" w:rsidR="00CF4622" w:rsidRDefault="00CF4622">
      <w:pPr>
        <w:spacing w:line="360" w:lineRule="auto"/>
        <w:jc w:val="both"/>
        <w:rPr>
          <w:sz w:val="16"/>
          <w:szCs w:val="16"/>
        </w:rPr>
      </w:pPr>
    </w:p>
    <w:p w14:paraId="6997C80E" w14:textId="77777777" w:rsidR="00CF4622" w:rsidRDefault="00CF4622">
      <w:pPr>
        <w:spacing w:line="360" w:lineRule="auto"/>
        <w:jc w:val="both"/>
        <w:rPr>
          <w:sz w:val="16"/>
          <w:szCs w:val="16"/>
        </w:rPr>
      </w:pPr>
    </w:p>
    <w:p w14:paraId="7EE2B9F1" w14:textId="77777777" w:rsidR="00CF4622" w:rsidRDefault="00CF4622">
      <w:pPr>
        <w:spacing w:line="360" w:lineRule="auto"/>
        <w:jc w:val="both"/>
        <w:rPr>
          <w:sz w:val="16"/>
          <w:szCs w:val="16"/>
        </w:rPr>
      </w:pPr>
    </w:p>
    <w:p w14:paraId="5B04523A" w14:textId="77777777" w:rsidR="00CF4622" w:rsidRDefault="00CF4622">
      <w:pPr>
        <w:spacing w:line="360" w:lineRule="auto"/>
        <w:jc w:val="both"/>
        <w:rPr>
          <w:sz w:val="16"/>
          <w:szCs w:val="16"/>
        </w:rPr>
      </w:pPr>
    </w:p>
    <w:p w14:paraId="29431A4A" w14:textId="77777777" w:rsidR="00524AD5" w:rsidRDefault="00524AD5">
      <w:pPr>
        <w:spacing w:line="360" w:lineRule="auto"/>
        <w:jc w:val="both"/>
        <w:rPr>
          <w:sz w:val="16"/>
          <w:szCs w:val="16"/>
        </w:rPr>
      </w:pPr>
    </w:p>
    <w:p w14:paraId="56A401A5" w14:textId="77777777" w:rsidR="00524AD5" w:rsidRDefault="00524AD5">
      <w:pPr>
        <w:spacing w:line="360" w:lineRule="auto"/>
        <w:jc w:val="both"/>
        <w:rPr>
          <w:sz w:val="16"/>
          <w:szCs w:val="16"/>
        </w:rPr>
      </w:pPr>
    </w:p>
    <w:p w14:paraId="67E28648" w14:textId="77777777" w:rsidR="00524AD5" w:rsidRDefault="00524AD5">
      <w:pPr>
        <w:spacing w:line="360" w:lineRule="auto"/>
        <w:jc w:val="both"/>
        <w:rPr>
          <w:sz w:val="16"/>
          <w:szCs w:val="16"/>
        </w:rPr>
      </w:pPr>
    </w:p>
    <w:p w14:paraId="3EB89ECE" w14:textId="77777777" w:rsidR="00524AD5" w:rsidRDefault="00524AD5">
      <w:pPr>
        <w:spacing w:line="360" w:lineRule="auto"/>
        <w:jc w:val="both"/>
        <w:rPr>
          <w:sz w:val="16"/>
          <w:szCs w:val="16"/>
        </w:rPr>
      </w:pPr>
    </w:p>
    <w:p w14:paraId="66A790DC" w14:textId="77777777" w:rsidR="00524AD5" w:rsidRDefault="00524AD5">
      <w:pPr>
        <w:spacing w:line="360" w:lineRule="auto"/>
        <w:jc w:val="both"/>
        <w:rPr>
          <w:sz w:val="16"/>
          <w:szCs w:val="16"/>
        </w:rPr>
      </w:pPr>
    </w:p>
    <w:p w14:paraId="0A809BCE" w14:textId="77777777" w:rsidR="00524AD5" w:rsidRDefault="00524AD5">
      <w:pPr>
        <w:spacing w:line="360" w:lineRule="auto"/>
        <w:jc w:val="both"/>
        <w:rPr>
          <w:sz w:val="16"/>
          <w:szCs w:val="16"/>
        </w:rPr>
      </w:pPr>
    </w:p>
    <w:p w14:paraId="462A20F2" w14:textId="77777777" w:rsidR="00524AD5" w:rsidRDefault="00524AD5">
      <w:pPr>
        <w:spacing w:line="360" w:lineRule="auto"/>
        <w:jc w:val="both"/>
        <w:rPr>
          <w:sz w:val="16"/>
          <w:szCs w:val="16"/>
        </w:rPr>
      </w:pPr>
    </w:p>
    <w:p w14:paraId="54BDD7E9" w14:textId="77777777" w:rsidR="00524AD5" w:rsidRDefault="00524AD5">
      <w:pPr>
        <w:spacing w:line="360" w:lineRule="auto"/>
        <w:jc w:val="both"/>
        <w:rPr>
          <w:sz w:val="16"/>
          <w:szCs w:val="16"/>
        </w:rPr>
      </w:pPr>
    </w:p>
    <w:p w14:paraId="2EF26BD9" w14:textId="77777777" w:rsidR="00524AD5" w:rsidRDefault="00524AD5">
      <w:pPr>
        <w:spacing w:line="360" w:lineRule="auto"/>
        <w:jc w:val="both"/>
        <w:rPr>
          <w:sz w:val="16"/>
          <w:szCs w:val="16"/>
        </w:rPr>
      </w:pPr>
    </w:p>
    <w:p w14:paraId="5C2AD7DC" w14:textId="77777777" w:rsidR="00524AD5" w:rsidRDefault="00524AD5">
      <w:pPr>
        <w:spacing w:line="360" w:lineRule="auto"/>
        <w:jc w:val="both"/>
        <w:rPr>
          <w:sz w:val="16"/>
          <w:szCs w:val="16"/>
        </w:rPr>
      </w:pPr>
    </w:p>
    <w:p w14:paraId="31A84A31" w14:textId="77777777" w:rsidR="00524AD5" w:rsidRDefault="00524AD5">
      <w:pPr>
        <w:spacing w:line="360" w:lineRule="auto"/>
        <w:jc w:val="both"/>
        <w:rPr>
          <w:sz w:val="16"/>
          <w:szCs w:val="16"/>
        </w:rPr>
      </w:pPr>
    </w:p>
    <w:p w14:paraId="5F71AFAF" w14:textId="77777777" w:rsidR="00524AD5" w:rsidRDefault="00524AD5">
      <w:pPr>
        <w:spacing w:line="360" w:lineRule="auto"/>
        <w:jc w:val="both"/>
        <w:rPr>
          <w:sz w:val="16"/>
          <w:szCs w:val="16"/>
        </w:rPr>
      </w:pPr>
    </w:p>
    <w:p w14:paraId="3702E63F" w14:textId="77777777" w:rsidR="00524AD5" w:rsidRDefault="00524AD5">
      <w:pPr>
        <w:spacing w:line="360" w:lineRule="auto"/>
        <w:jc w:val="both"/>
        <w:rPr>
          <w:sz w:val="16"/>
          <w:szCs w:val="16"/>
        </w:rPr>
      </w:pPr>
    </w:p>
    <w:p w14:paraId="2F15F778" w14:textId="77777777" w:rsidR="00524AD5" w:rsidRDefault="00524AD5">
      <w:pPr>
        <w:spacing w:line="360" w:lineRule="auto"/>
        <w:jc w:val="both"/>
        <w:rPr>
          <w:sz w:val="16"/>
          <w:szCs w:val="16"/>
        </w:rPr>
      </w:pPr>
    </w:p>
    <w:p w14:paraId="006950EF" w14:textId="77777777" w:rsidR="00524AD5" w:rsidRDefault="00524AD5">
      <w:pPr>
        <w:spacing w:line="360" w:lineRule="auto"/>
        <w:jc w:val="both"/>
        <w:rPr>
          <w:sz w:val="16"/>
          <w:szCs w:val="16"/>
        </w:rPr>
      </w:pPr>
    </w:p>
    <w:p w14:paraId="360E1EEE" w14:textId="7D7D2355" w:rsidR="00524AD5" w:rsidRPr="00771C92" w:rsidRDefault="00524AD5" w:rsidP="00771C92">
      <w:pPr>
        <w:pStyle w:val="Correspondencedetails"/>
      </w:pPr>
      <w:r>
        <w:rPr>
          <w:sz w:val="21"/>
          <w:szCs w:val="21"/>
        </w:rPr>
        <w:br w:type="page"/>
      </w:r>
    </w:p>
    <w:p w14:paraId="7746C7F8" w14:textId="0391D862" w:rsidR="00201C6E" w:rsidRPr="00B24376" w:rsidRDefault="003B2BC0" w:rsidP="00201C6E">
      <w:pPr>
        <w:pStyle w:val="Heading1"/>
        <w:rPr>
          <w:rFonts w:eastAsia="Times"/>
        </w:rPr>
      </w:pPr>
      <w:r>
        <w:rPr>
          <w:rFonts w:eastAsia="Times"/>
        </w:rPr>
        <w:lastRenderedPageBreak/>
        <w:t xml:space="preserve">Supplementary </w:t>
      </w:r>
      <w:r w:rsidR="00201C6E">
        <w:rPr>
          <w:rFonts w:eastAsia="Times"/>
        </w:rPr>
        <w:t>Materials and Methods</w:t>
      </w:r>
    </w:p>
    <w:p w14:paraId="444142DF" w14:textId="1407E0CD" w:rsidR="00201C6E" w:rsidRDefault="00201C6E" w:rsidP="00201C6E">
      <w:pPr>
        <w:jc w:val="both"/>
        <w:rPr>
          <w:rFonts w:ascii="Times" w:eastAsia="Times" w:hAnsi="Times" w:cs="Times"/>
        </w:rPr>
      </w:pPr>
    </w:p>
    <w:p w14:paraId="19701809" w14:textId="77777777" w:rsidR="00A331C9" w:rsidRDefault="00A331C9" w:rsidP="00A331C9">
      <w:pPr>
        <w:jc w:val="both"/>
        <w:rPr>
          <w:rStyle w:val="Heading2Char"/>
          <w:rFonts w:eastAsia="Times"/>
        </w:rPr>
      </w:pPr>
      <w:r w:rsidRPr="00B24376">
        <w:rPr>
          <w:rStyle w:val="Heading2Char"/>
          <w:rFonts w:eastAsia="Times"/>
        </w:rPr>
        <w:t>Sample selection and WGS</w:t>
      </w:r>
    </w:p>
    <w:p w14:paraId="0D47E02F" w14:textId="1883BADE" w:rsidR="00A331C9" w:rsidRDefault="00A331C9" w:rsidP="00A331C9">
      <w:pPr>
        <w:jc w:val="both"/>
        <w:rPr>
          <w:rFonts w:eastAsia="Times"/>
        </w:rPr>
      </w:pPr>
      <w:r>
        <w:rPr>
          <w:rFonts w:eastAsia="Times"/>
        </w:rPr>
        <w:t xml:space="preserve">The first batch of samples (1,935 cases and controls collected in the Netherlands) were sequenced on the Illumina </w:t>
      </w:r>
      <w:proofErr w:type="spellStart"/>
      <w:r>
        <w:rPr>
          <w:rFonts w:eastAsia="Times"/>
        </w:rPr>
        <w:t>HiSeq</w:t>
      </w:r>
      <w:proofErr w:type="spellEnd"/>
      <w:r>
        <w:rPr>
          <w:rFonts w:eastAsia="Times"/>
        </w:rPr>
        <w:t xml:space="preserve"> 2000 platform</w:t>
      </w:r>
      <w:r>
        <w:rPr>
          <w:rFonts w:eastAsia="Arial"/>
          <w:lang w:val="en-US" w:eastAsia="en-US"/>
        </w:rPr>
        <w:fldChar w:fldCharType="begin"/>
      </w:r>
      <w:r>
        <w:rPr>
          <w:rFonts w:eastAsia="Arial"/>
          <w:lang w:val="en-US" w:eastAsia="en-US"/>
        </w:rPr>
        <w:instrText xml:space="preserve"> ADDIN PAPERS2_CITATIONS &lt;citation&gt;&lt;priority&gt;8&lt;/priority&gt;&lt;uuid&gt;1361FB57-E164-46B7-8BFC-657DBA4AE670&lt;/uuid&gt;&lt;publications&gt;&lt;publication&gt;&lt;subtype&gt;400&lt;/subtype&gt;&lt;publisher&gt;Springer US&lt;/publisher&gt;&lt;title&gt;Project MinE: study design and pilot analyses of a large-scale whole- genome sequencing study in amyotrophic lateral sclerosis&lt;/title&gt;&lt;url&gt;http://dx.doi.org/10.1038/s41431-018-0177-4&lt;/url&gt;&lt;volume&gt;7&lt;/volume&gt;&lt;publication_date&gt;99201806201200000000222000&lt;/publication_date&gt;&lt;uuid&gt;894B3EA2-CFB5-489C-8680-6BB5B47F54F2&lt;/uuid&gt;&lt;type&gt;400&lt;/type&gt;&lt;doi&gt;10.1038/s41431-018-0177-4&lt;/doi&gt;&lt;startpage&gt;1&lt;/startpage&gt;&lt;endpage&gt;10&lt;/endpage&gt;&lt;bundle&gt;&lt;publication&gt;&lt;title&gt;European Journal of Human Genetics&lt;/title&gt;&lt;uuid&gt;3A9AEA85-F80F-478D-915C-16417F2CE6C8&lt;/uuid&gt;&lt;subtype&gt;-100&lt;/subtype&gt;&lt;publisher&gt;Springer US&lt;/publisher&gt;&lt;type&gt;-100&lt;/type&gt;&lt;/publication&gt;&lt;/bundle&gt;&lt;authors&gt;&lt;author&gt;&lt;lastName&gt;Rheenen&lt;/lastName&gt;&lt;nonDroppingParticle&gt;van&lt;/nonDroppingParticle&gt;&lt;firstName&gt;Wouter&lt;/firstName&gt;&lt;/author&gt;&lt;author&gt;&lt;lastName&gt;Pulit&lt;/lastName&gt;&lt;firstName&gt;Sara&lt;/firstName&gt;&lt;middleNames&gt;L&lt;/middleNames&gt;&lt;/author&gt;&lt;author&gt;&lt;lastName&gt;Dekker&lt;/lastName&gt;&lt;firstName&gt;Annelot&lt;/firstName&gt;&lt;middleNames&gt;M&lt;/middleNames&gt;&lt;/author&gt;&lt;author&gt;&lt;lastName&gt;Khleifat&lt;/lastName&gt;&lt;firstName&gt;Ahmad&lt;/firstName&gt;&lt;droppingParticle&gt;Al&lt;/droppingParticle&gt;&lt;/author&gt;&lt;author&gt;&lt;lastName&gt;Brands&lt;/lastName&gt;&lt;firstName&gt;William&lt;/firstName&gt;&lt;middleNames&gt;J&lt;/middleNames&gt;&lt;/author&gt;&lt;author&gt;&lt;lastName&gt;Iacoangeli&lt;/lastName&gt;&lt;firstName&gt;Alfredo&lt;/firstName&gt;&lt;/author&gt;&lt;author&gt;&lt;lastName&gt;Kenna&lt;/lastName&gt;&lt;firstName&gt;Kevin&lt;/firstName&gt;&lt;middleNames&gt;P&lt;/middleNames&gt;&lt;/author&gt;&lt;author&gt;&lt;lastName&gt;Kavak&lt;/lastName&gt;&lt;firstName&gt;Ersen&lt;/firstName&gt;&lt;/author&gt;&lt;author&gt;&lt;lastName&gt;Kooyman&lt;/lastName&gt;&lt;firstName&gt;Maarten&lt;/firstName&gt;&lt;/author&gt;&lt;author&gt;&lt;lastName&gt;McLaughlin&lt;/lastName&gt;&lt;firstName&gt;Russell&lt;/firstName&gt;&lt;middleNames&gt;L&lt;/middleNames&gt;&lt;/author&gt;&lt;author&gt;&lt;lastName&gt;Middelkoop&lt;/lastName&gt;&lt;firstName&gt;Bas&lt;/firstName&gt;&lt;/author&gt;&lt;author&gt;&lt;lastName&gt;Moisse&lt;/lastName&gt;&lt;firstName&gt;Matthieu&lt;/firstName&gt;&lt;/author&gt;&lt;author&gt;&lt;lastName&gt;Schellevis&lt;/lastName&gt;&lt;firstName&gt;Raymond&lt;/firstName&gt;&lt;middleNames&gt;D&lt;/middleNames&gt;&lt;/author&gt;&lt;author&gt;&lt;lastName&gt;Shatunov&lt;/lastName&gt;&lt;firstName&gt;Aleksey&lt;/firstName&gt;&lt;/author&gt;&lt;author&gt;&lt;lastName&gt;Sproviero&lt;/lastName&gt;&lt;firstName&gt;William&lt;/firstName&gt;&lt;/author&gt;&lt;author&gt;&lt;lastName&gt;Tazelaar&lt;/lastName&gt;&lt;firstName&gt;Gijs&lt;/firstName&gt;&lt;middleNames&gt;H P&lt;/middleNames&gt;&lt;/author&gt;&lt;author&gt;&lt;lastName&gt;Spek&lt;/lastName&gt;&lt;nonDroppingParticle&gt;Van der&lt;/nonDroppingParticle&gt;&lt;firstName&gt;Rick&lt;/firstName&gt;&lt;middleNames&gt;A A&lt;/middleNames&gt;&lt;/author&gt;&lt;author&gt;&lt;lastName&gt;Doormaal&lt;/lastName&gt;&lt;nonDroppingParticle&gt;van&lt;/nonDroppingParticle&gt;&lt;firstName&gt;Perry&lt;/firstName&gt;&lt;middleNames&gt;T C&lt;/middleNames&gt;&lt;/author&gt;&lt;author&gt;&lt;lastName&gt;Eijk&lt;/lastName&gt;&lt;nonDroppingParticle&gt;Van&lt;/nonDroppingParticle&gt;&lt;firstName&gt;Kristel&lt;/firstName&gt;&lt;middleNames&gt;R&lt;/middleNames&gt;&lt;/author&gt;&lt;author&gt;&lt;lastName&gt;Vugt&lt;/lastName&gt;&lt;nonDroppingParticle&gt;Van&lt;/nonDroppingParticle&gt;&lt;firstName&gt;Joke&lt;/firstName&gt;&lt;/author&gt;&lt;author&gt;&lt;lastName&gt;Basak&lt;/lastName&gt;&lt;firstName&gt;A&lt;/firstName&gt;&lt;middleNames&gt;Nazli&lt;/middleNames&gt;&lt;/author&gt;&lt;author&gt;&lt;lastName&gt;Blair&lt;/lastName&gt;&lt;firstName&gt;Ian&lt;/firstName&gt;&lt;middleNames&gt;P&lt;/middleNames&gt;&lt;/author&gt;&lt;author&gt;&lt;lastName&gt;Glass&lt;/lastName&gt;&lt;firstName&gt;Jonathan&lt;/firstName&gt;&lt;middleNames&gt;D&lt;/middleNames&gt;&lt;/author&gt;&lt;author&gt;&lt;lastName&gt;Hardiman&lt;/lastName&gt;&lt;firstName&gt;Orla&lt;/firstName&gt;&lt;/author&gt;&lt;author&gt;&lt;lastName&gt;Hide&lt;/lastName&gt;&lt;firstName&gt;Winston&lt;/firstName&gt;&lt;/author&gt;&lt;author&gt;&lt;lastName&gt;Landers&lt;/lastName&gt;&lt;firstName&gt;John&lt;/firstName&gt;&lt;middleNames&gt;E&lt;/middleNames&gt;&lt;/author&gt;&lt;author&gt;&lt;lastName&gt;Mora&lt;/lastName&gt;&lt;firstName&gt;Jesus&lt;/firstName&gt;&lt;middleNames&gt;S&lt;/middleNames&gt;&lt;/author&gt;&lt;author&gt;&lt;lastName&gt;Morrison&lt;/lastName&gt;&lt;firstName&gt;Karen&lt;/firstName&gt;&lt;middleNames&gt;E&lt;/middleNames&gt;&lt;/author&gt;&lt;author&gt;&lt;lastName&gt;Newhouse&lt;/lastName&gt;&lt;firstName&gt;Stephen&lt;/firstName&gt;&lt;/author&gt;&lt;author&gt;&lt;lastName&gt;Robberecht&lt;/lastName&gt;&lt;firstName&gt;Wim&lt;/firstName&gt;&lt;/author&gt;&lt;author&gt;&lt;lastName&gt;Shaw&lt;/lastName&gt;&lt;firstName&gt;Christopher&lt;/firstName&gt;&lt;middleNames&gt;E&lt;/middleNames&gt;&lt;/author&gt;&lt;author&gt;&lt;lastName&gt;Shaw&lt;/lastName&gt;&lt;firstName&gt;Pamela&lt;/firstName&gt;&lt;middleNames&gt;J&lt;/middleNames&gt;&lt;/author&gt;&lt;author&gt;&lt;lastName&gt;Damme&lt;/lastName&gt;&lt;nonDroppingParticle&gt;Van&lt;/nonDroppingParticle&gt;&lt;firstName&gt;Philip&lt;/firstName&gt;&lt;/author&gt;&lt;author&gt;&lt;lastName&gt;Es&lt;/lastName&gt;&lt;nonDroppingParticle&gt;van&lt;/nonDroppingParticle&gt;&lt;firstName&gt;Michael&lt;/firstName&gt;&lt;middleNames&gt;A&lt;/middleNames&gt;&lt;/author&gt;&lt;author&gt;&lt;lastName&gt;Wray&lt;/lastName&gt;&lt;firstName&gt;Naomi&lt;/firstName&gt;&lt;middleNames&gt;R&lt;/middleNames&gt;&lt;/author&gt;&lt;author&gt;&lt;lastName&gt;Al-Chalabi&lt;/lastName&gt;&lt;firstName&gt;Ammar&lt;/firstName&gt;&lt;/author&gt;&lt;author&gt;&lt;lastName&gt;Berg&lt;/lastName&gt;&lt;nonDroppingParticle&gt;van den&lt;/nonDroppingParticle&gt;&lt;firstName&gt;Leonard&lt;/firstName&gt;&lt;middleNames&gt;H&lt;/middleNames&gt;&lt;/author&gt;&lt;author&gt;&lt;lastName&gt;Veldink&lt;/lastName&gt;&lt;firstName&gt;Jan&lt;/firstName&gt;&lt;middleNames&gt;H&lt;/middleNames&gt;&lt;/author&gt;&lt;/authors&gt;&lt;/publication&gt;&lt;/publications&gt;&lt;cites&gt;&lt;/cites&gt;&lt;/citation&gt;</w:instrText>
      </w:r>
      <w:r>
        <w:rPr>
          <w:rFonts w:eastAsia="Arial"/>
          <w:lang w:val="en-US" w:eastAsia="en-US"/>
        </w:rPr>
        <w:fldChar w:fldCharType="separate"/>
      </w:r>
      <w:r>
        <w:rPr>
          <w:rFonts w:eastAsia="Arial"/>
          <w:lang w:val="en-US" w:eastAsia="en-US"/>
        </w:rPr>
        <w:t>(4)</w:t>
      </w:r>
      <w:r>
        <w:rPr>
          <w:rFonts w:eastAsia="Arial"/>
          <w:lang w:val="en-US" w:eastAsia="en-US"/>
        </w:rPr>
        <w:fldChar w:fldCharType="end"/>
      </w:r>
      <w:r>
        <w:rPr>
          <w:rFonts w:eastAsia="Times"/>
        </w:rPr>
        <w:t xml:space="preserve">. All remaining samples (4,644 cases and controls) were sequenced on the Illumina </w:t>
      </w:r>
      <w:proofErr w:type="spellStart"/>
      <w:r>
        <w:rPr>
          <w:rFonts w:eastAsia="Times"/>
        </w:rPr>
        <w:t>HiSeq</w:t>
      </w:r>
      <w:proofErr w:type="spellEnd"/>
      <w:r>
        <w:rPr>
          <w:rFonts w:eastAsia="Times"/>
        </w:rPr>
        <w:t xml:space="preserve"> X platform. All samples were sequenced to ~35X coverage with 100bp reads for the </w:t>
      </w:r>
      <w:proofErr w:type="spellStart"/>
      <w:r>
        <w:rPr>
          <w:rFonts w:eastAsia="Times"/>
        </w:rPr>
        <w:t>HiSeq</w:t>
      </w:r>
      <w:proofErr w:type="spellEnd"/>
      <w:r>
        <w:rPr>
          <w:rFonts w:eastAsia="Times"/>
        </w:rPr>
        <w:t xml:space="preserve"> 2000 and ~25X coverage with 150bp reads for the </w:t>
      </w:r>
      <w:proofErr w:type="spellStart"/>
      <w:r>
        <w:rPr>
          <w:rFonts w:eastAsia="Times"/>
        </w:rPr>
        <w:t>HiSeq</w:t>
      </w:r>
      <w:proofErr w:type="spellEnd"/>
      <w:r>
        <w:rPr>
          <w:rFonts w:eastAsia="Times"/>
        </w:rPr>
        <w:t xml:space="preserve"> X. Both sequencing sets used PCR-free library preparation. Samples were also genotyped on the Illumina 2.5M array. Sequencing data was then aligned to GRCh37 using the </w:t>
      </w:r>
      <w:proofErr w:type="spellStart"/>
      <w:r>
        <w:rPr>
          <w:rFonts w:eastAsia="Times"/>
        </w:rPr>
        <w:t>iSAAC</w:t>
      </w:r>
      <w:proofErr w:type="spellEnd"/>
      <w:r>
        <w:rPr>
          <w:rFonts w:eastAsia="Times"/>
        </w:rPr>
        <w:t xml:space="preserve"> Aligner, and variants called using the </w:t>
      </w:r>
      <w:proofErr w:type="spellStart"/>
      <w:r>
        <w:rPr>
          <w:rFonts w:eastAsia="Times"/>
        </w:rPr>
        <w:t>iSAAC</w:t>
      </w:r>
      <w:proofErr w:type="spellEnd"/>
      <w:r>
        <w:rPr>
          <w:rFonts w:eastAsia="Times"/>
        </w:rPr>
        <w:t xml:space="preserve"> variant caller; both the aligner and caller are standard to Illumina’s aligning and calling pipeline.</w:t>
      </w:r>
    </w:p>
    <w:p w14:paraId="10A48974" w14:textId="77777777" w:rsidR="00A331C9" w:rsidRDefault="00A331C9" w:rsidP="00A331C9">
      <w:pPr>
        <w:jc w:val="both"/>
        <w:rPr>
          <w:rFonts w:ascii="Times" w:eastAsia="Times" w:hAnsi="Times" w:cs="Times"/>
        </w:rPr>
      </w:pPr>
      <w:bookmarkStart w:id="0" w:name="_GoBack"/>
      <w:bookmarkEnd w:id="0"/>
    </w:p>
    <w:p w14:paraId="16AF4D2A" w14:textId="77777777" w:rsidR="00201C6E" w:rsidRDefault="00201C6E" w:rsidP="00201C6E">
      <w:pPr>
        <w:jc w:val="both"/>
        <w:rPr>
          <w:rFonts w:ascii="Times" w:eastAsia="Times" w:hAnsi="Times" w:cs="Times"/>
          <w:b/>
        </w:rPr>
      </w:pPr>
      <w:r w:rsidRPr="00B24376">
        <w:rPr>
          <w:rStyle w:val="Heading2Char"/>
          <w:rFonts w:eastAsia="Times"/>
        </w:rPr>
        <w:t>Data merging and initial site filtering</w:t>
      </w:r>
      <w:r>
        <w:rPr>
          <w:rFonts w:ascii="Times" w:eastAsia="Times" w:hAnsi="Times" w:cs="Times"/>
          <w:b/>
        </w:rPr>
        <w:t xml:space="preserve"> </w:t>
      </w:r>
    </w:p>
    <w:p w14:paraId="5E300A2A" w14:textId="20C875B3" w:rsidR="00201C6E" w:rsidRDefault="00201C6E" w:rsidP="00201C6E">
      <w:pPr>
        <w:pStyle w:val="Paragraph"/>
        <w:rPr>
          <w:rFonts w:eastAsia="Times"/>
          <w:b/>
        </w:rPr>
      </w:pPr>
      <w:r>
        <w:rPr>
          <w:rFonts w:eastAsia="Times"/>
        </w:rPr>
        <w:t xml:space="preserve">Per individual, WGS data was stored in both BAM and Illumina </w:t>
      </w:r>
      <w:proofErr w:type="spellStart"/>
      <w:r>
        <w:rPr>
          <w:rFonts w:eastAsia="Times"/>
        </w:rPr>
        <w:t>gVCF</w:t>
      </w:r>
      <w:proofErr w:type="spellEnd"/>
      <w:r>
        <w:rPr>
          <w:rFonts w:eastAsia="Times"/>
        </w:rPr>
        <w:t xml:space="preserve"> format. These </w:t>
      </w:r>
      <w:proofErr w:type="spellStart"/>
      <w:r>
        <w:rPr>
          <w:rFonts w:eastAsia="Times"/>
        </w:rPr>
        <w:t>gVCFs</w:t>
      </w:r>
      <w:proofErr w:type="spellEnd"/>
      <w:r>
        <w:rPr>
          <w:rFonts w:eastAsia="Times"/>
        </w:rPr>
        <w:t xml:space="preserve"> contain single-nucleotide variants (SNVs), short insertions and deletions (indels), and large structural variants (SVs). To begin quality control, we merged all sample into a single file using the Illumina ‘</w:t>
      </w:r>
      <w:proofErr w:type="spellStart"/>
      <w:r>
        <w:rPr>
          <w:rFonts w:eastAsia="Times"/>
        </w:rPr>
        <w:t>agg</w:t>
      </w:r>
      <w:proofErr w:type="spellEnd"/>
      <w:r>
        <w:rPr>
          <w:rFonts w:eastAsia="Times"/>
        </w:rPr>
        <w:t>’ tool v0.3.4 (https://github.com/Illumina/agg). ‘</w:t>
      </w:r>
      <w:proofErr w:type="spellStart"/>
      <w:r>
        <w:rPr>
          <w:rFonts w:eastAsia="Times"/>
        </w:rPr>
        <w:t>Agg</w:t>
      </w:r>
      <w:proofErr w:type="spellEnd"/>
      <w:r>
        <w:rPr>
          <w:rFonts w:eastAsia="Times"/>
        </w:rPr>
        <w:t>’ first generates metadata across all samples, typically batched into groups (e.g., n = 50) to minimi</w:t>
      </w:r>
      <w:r w:rsidR="00485A4A">
        <w:rPr>
          <w:rFonts w:eastAsia="Times"/>
        </w:rPr>
        <w:t>s</w:t>
      </w:r>
      <w:r>
        <w:rPr>
          <w:rFonts w:eastAsia="Times"/>
        </w:rPr>
        <w:t>e CPU time, and then proceeds to extract genotypes for all samples across all sites containing at least one non-reference allele in the full case-control dataset. This process results in a VCF of all samples and all variants with minor allele count ≥ 1.</w:t>
      </w:r>
    </w:p>
    <w:p w14:paraId="7402D927" w14:textId="77777777" w:rsidR="00201C6E" w:rsidRPr="00B24376" w:rsidRDefault="00201C6E" w:rsidP="00201C6E">
      <w:pPr>
        <w:pStyle w:val="Newparagraph"/>
        <w:rPr>
          <w:rFonts w:eastAsia="Times"/>
        </w:rPr>
      </w:pPr>
      <w:r>
        <w:rPr>
          <w:rFonts w:eastAsia="Times"/>
        </w:rPr>
        <w:t xml:space="preserve"> </w:t>
      </w:r>
      <w:r>
        <w:rPr>
          <w:rFonts w:eastAsia="Times"/>
        </w:rPr>
        <w:tab/>
        <w:t xml:space="preserve">The resulting merged VCF contained all possible sites, regardless of whether or not they passed the Isaac pipeline set of variant filters. We therefore applied basic site filtering to the initial merged VCF. Specifically, we set sites with a genotype quality (GQ) &lt; </w:t>
      </w:r>
      <w:r>
        <w:rPr>
          <w:rFonts w:eastAsia="Times"/>
        </w:rPr>
        <w:lastRenderedPageBreak/>
        <w:t xml:space="preserve">10 to missing using </w:t>
      </w:r>
      <w:proofErr w:type="spellStart"/>
      <w:r>
        <w:rPr>
          <w:rFonts w:eastAsia="Times"/>
        </w:rPr>
        <w:t>bcftools</w:t>
      </w:r>
      <w:proofErr w:type="spellEnd"/>
      <w:r>
        <w:rPr>
          <w:rFonts w:eastAsia="Times"/>
        </w:rPr>
        <w:t xml:space="preserve"> and single-nucleotide variants (SNVs) and indels with quality (QUAL) scores &lt; 20 and &lt; 30, respectively, were removed. We then removed variants with missingness &gt; 10% (typically induced by setting genotypes with GQ &lt; 10 to missing). To ensure unique marker identifiers at all sites, particularly for those multiallelic sites that were devolved by processing the data through ‘</w:t>
      </w:r>
      <w:proofErr w:type="spellStart"/>
      <w:r>
        <w:rPr>
          <w:rFonts w:eastAsia="Times"/>
        </w:rPr>
        <w:t>agg</w:t>
      </w:r>
      <w:proofErr w:type="spellEnd"/>
      <w:r>
        <w:rPr>
          <w:rFonts w:eastAsia="Times"/>
        </w:rPr>
        <w:t xml:space="preserve">,’ we </w:t>
      </w:r>
      <w:proofErr w:type="spellStart"/>
      <w:r>
        <w:rPr>
          <w:rFonts w:eastAsia="Times"/>
        </w:rPr>
        <w:t>labeled</w:t>
      </w:r>
      <w:proofErr w:type="spellEnd"/>
      <w:r>
        <w:rPr>
          <w:rFonts w:eastAsia="Times"/>
        </w:rPr>
        <w:t xml:space="preserve"> all variants using the following nomenclature: </w:t>
      </w:r>
      <w:proofErr w:type="spellStart"/>
      <w:proofErr w:type="gramStart"/>
      <w:r>
        <w:rPr>
          <w:rFonts w:eastAsia="Times"/>
        </w:rPr>
        <w:t>chromosome:position</w:t>
      </w:r>
      <w:proofErr w:type="gramEnd"/>
      <w:r>
        <w:rPr>
          <w:rFonts w:eastAsia="Times"/>
        </w:rPr>
        <w:t>:reference_allele:alternate_allele</w:t>
      </w:r>
      <w:proofErr w:type="spellEnd"/>
      <w:r>
        <w:rPr>
          <w:rFonts w:eastAsia="Times"/>
        </w:rPr>
        <w:t>.</w:t>
      </w:r>
    </w:p>
    <w:p w14:paraId="2C519C96" w14:textId="77777777" w:rsidR="00201C6E" w:rsidRDefault="00201C6E" w:rsidP="00201C6E">
      <w:pPr>
        <w:pStyle w:val="Heading2"/>
        <w:rPr>
          <w:rFonts w:eastAsia="Times"/>
        </w:rPr>
      </w:pPr>
      <w:r>
        <w:rPr>
          <w:rFonts w:eastAsia="Times"/>
        </w:rPr>
        <w:t>Sample-level quality control</w:t>
      </w:r>
    </w:p>
    <w:p w14:paraId="51F1043A" w14:textId="77777777" w:rsidR="00201C6E" w:rsidRDefault="00201C6E" w:rsidP="00201C6E">
      <w:pPr>
        <w:pStyle w:val="Paragraph"/>
        <w:rPr>
          <w:rFonts w:eastAsia="Times"/>
          <w:b/>
        </w:rPr>
      </w:pPr>
      <w:r>
        <w:rPr>
          <w:rFonts w:eastAsia="Times"/>
        </w:rPr>
        <w:t xml:space="preserve">We fixed genotype ploidy on the sex by first inferring biological sex from the available SNP array data, and then using the ‘fix-ploidy’ option in </w:t>
      </w:r>
      <w:proofErr w:type="spellStart"/>
      <w:r>
        <w:rPr>
          <w:rFonts w:eastAsia="Times"/>
        </w:rPr>
        <w:t>bcftools</w:t>
      </w:r>
      <w:proofErr w:type="spellEnd"/>
      <w:r>
        <w:rPr>
          <w:rFonts w:eastAsia="Times"/>
        </w:rPr>
        <w:t>.</w:t>
      </w:r>
    </w:p>
    <w:p w14:paraId="263C07D4" w14:textId="77777777" w:rsidR="00201C6E" w:rsidRDefault="00201C6E" w:rsidP="00201C6E">
      <w:pPr>
        <w:pStyle w:val="Newparagraph"/>
        <w:rPr>
          <w:rFonts w:eastAsia="Times"/>
        </w:rPr>
      </w:pPr>
      <w:bookmarkStart w:id="1" w:name="_30j0zll" w:colFirst="0" w:colLast="0"/>
      <w:bookmarkEnd w:id="1"/>
      <w:r>
        <w:rPr>
          <w:rFonts w:eastAsia="Times"/>
        </w:rPr>
        <w:t xml:space="preserve">We then performed sample-level quality control (QC). We calculated the transition-transversion ratio in each sample using </w:t>
      </w:r>
      <w:proofErr w:type="spellStart"/>
      <w:r>
        <w:rPr>
          <w:rFonts w:eastAsia="Times"/>
        </w:rPr>
        <w:t>SnpSift</w:t>
      </w:r>
      <w:proofErr w:type="spellEnd"/>
      <w:r>
        <w:rPr>
          <w:rFonts w:eastAsia="Times"/>
        </w:rPr>
        <w:t xml:space="preserve"> 4.3p (</w:t>
      </w:r>
      <w:r>
        <w:rPr>
          <w:rFonts w:eastAsia="Times"/>
          <w:b/>
        </w:rPr>
        <w:t>Supplementary Fig. 1</w:t>
      </w:r>
      <w:r>
        <w:rPr>
          <w:rFonts w:eastAsia="Times"/>
        </w:rPr>
        <w:t xml:space="preserve">). In WGS data, the expected transition-transversion ratio is ~2.0; a number much lower than this (i.e. approaching 0.5, in accordance with the expected number of transitions and transversions if genotypes were called randomly, </w:t>
      </w:r>
      <w:r>
        <w:rPr>
          <w:rFonts w:eastAsia="Times"/>
          <w:b/>
        </w:rPr>
        <w:t>Supplementary Fig. 1</w:t>
      </w:r>
      <w:r>
        <w:rPr>
          <w:rFonts w:eastAsia="Times"/>
        </w:rPr>
        <w:t xml:space="preserve">) indicates an enrichment for false-positive genotype calls. We removed two samples with a </w:t>
      </w:r>
      <w:proofErr w:type="spellStart"/>
      <w:r>
        <w:rPr>
          <w:rFonts w:eastAsia="Times"/>
        </w:rPr>
        <w:t>Ti</w:t>
      </w:r>
      <w:proofErr w:type="spellEnd"/>
      <w:r>
        <w:rPr>
          <w:rFonts w:eastAsia="Times"/>
        </w:rPr>
        <w:t>/Tv ratio &gt; 6 standard deviations (</w:t>
      </w:r>
      <w:proofErr w:type="spellStart"/>
      <w:r>
        <w:rPr>
          <w:rFonts w:eastAsia="Times"/>
        </w:rPr>
        <w:t>sd</w:t>
      </w:r>
      <w:proofErr w:type="spellEnd"/>
      <w:r>
        <w:rPr>
          <w:rFonts w:eastAsia="Times"/>
        </w:rPr>
        <w:t>) from the full distribution of samples.</w:t>
      </w:r>
    </w:p>
    <w:p w14:paraId="680512ED" w14:textId="77777777" w:rsidR="00201C6E" w:rsidRDefault="00201C6E" w:rsidP="00201C6E">
      <w:pPr>
        <w:pStyle w:val="Newparagraph"/>
        <w:rPr>
          <w:rFonts w:eastAsia="Times"/>
        </w:rPr>
      </w:pPr>
      <w:r>
        <w:rPr>
          <w:rFonts w:eastAsia="Times"/>
        </w:rPr>
        <w:t>Per sample, we also calculated (a) the total number of SNVs, (b) total number of indels, and (c) total number of singletons (</w:t>
      </w:r>
      <w:r>
        <w:rPr>
          <w:rFonts w:eastAsia="Times"/>
          <w:b/>
        </w:rPr>
        <w:t>Supplementary Fig. 1</w:t>
      </w:r>
      <w:r>
        <w:rPr>
          <w:rFonts w:eastAsia="Times"/>
        </w:rPr>
        <w:t xml:space="preserve">). We removed samples with a total number of SNPs &gt; 6 </w:t>
      </w:r>
      <w:proofErr w:type="spellStart"/>
      <w:r>
        <w:rPr>
          <w:rFonts w:eastAsia="Times"/>
        </w:rPr>
        <w:t>sd</w:t>
      </w:r>
      <w:proofErr w:type="spellEnd"/>
      <w:r>
        <w:rPr>
          <w:rFonts w:eastAsia="Times"/>
        </w:rPr>
        <w:t xml:space="preserve"> from the mean. The shift in sequencing platforms from </w:t>
      </w:r>
      <w:proofErr w:type="spellStart"/>
      <w:r>
        <w:rPr>
          <w:rFonts w:eastAsia="Times"/>
        </w:rPr>
        <w:t>HiSeq</w:t>
      </w:r>
      <w:proofErr w:type="spellEnd"/>
      <w:r>
        <w:rPr>
          <w:rFonts w:eastAsia="Times"/>
        </w:rPr>
        <w:t xml:space="preserve"> 2000 to </w:t>
      </w:r>
      <w:proofErr w:type="spellStart"/>
      <w:r>
        <w:rPr>
          <w:rFonts w:eastAsia="Times"/>
        </w:rPr>
        <w:t>HiSeq</w:t>
      </w:r>
      <w:proofErr w:type="spellEnd"/>
      <w:r>
        <w:rPr>
          <w:rFonts w:eastAsia="Times"/>
        </w:rPr>
        <w:t xml:space="preserve"> X (which occurred in parallel with a change in the calling pipeline, to improve indel detection) caused an obvious shift in observed indels per sample. Samples were thus filtered by platform (</w:t>
      </w:r>
      <w:proofErr w:type="spellStart"/>
      <w:r>
        <w:rPr>
          <w:rFonts w:eastAsia="Times"/>
        </w:rPr>
        <w:t>HiSeq</w:t>
      </w:r>
      <w:proofErr w:type="spellEnd"/>
      <w:r>
        <w:rPr>
          <w:rFonts w:eastAsia="Times"/>
        </w:rPr>
        <w:t xml:space="preserve"> 2000 or </w:t>
      </w:r>
      <w:proofErr w:type="spellStart"/>
      <w:r>
        <w:rPr>
          <w:rFonts w:eastAsia="Times"/>
        </w:rPr>
        <w:t>HiSeq</w:t>
      </w:r>
      <w:proofErr w:type="spellEnd"/>
      <w:r>
        <w:rPr>
          <w:rFonts w:eastAsia="Times"/>
        </w:rPr>
        <w:t xml:space="preserve"> X) and removed samples with number of indels &gt; 6 </w:t>
      </w:r>
      <w:proofErr w:type="spellStart"/>
      <w:r>
        <w:rPr>
          <w:rFonts w:eastAsia="Times"/>
        </w:rPr>
        <w:t>sd</w:t>
      </w:r>
      <w:proofErr w:type="spellEnd"/>
      <w:r>
        <w:rPr>
          <w:rFonts w:eastAsia="Times"/>
        </w:rPr>
        <w:t xml:space="preserve"> from the mean of their respective group. Finally, we identified samples with </w:t>
      </w:r>
      <w:r>
        <w:rPr>
          <w:rFonts w:eastAsia="Times"/>
        </w:rPr>
        <w:lastRenderedPageBreak/>
        <w:t xml:space="preserve">an excess number of singletons (calculated by cohort, to avoid overly-stringent filtering due to population stratification); samples with a total number of singletons &gt; 6 </w:t>
      </w:r>
      <w:proofErr w:type="spellStart"/>
      <w:r>
        <w:rPr>
          <w:rFonts w:eastAsia="Times"/>
        </w:rPr>
        <w:t>sd</w:t>
      </w:r>
      <w:proofErr w:type="spellEnd"/>
      <w:r>
        <w:rPr>
          <w:rFonts w:eastAsia="Times"/>
        </w:rPr>
        <w:t xml:space="preserve"> from the sample distribution were removed.</w:t>
      </w:r>
    </w:p>
    <w:p w14:paraId="25B3EFCE" w14:textId="77777777" w:rsidR="00201C6E" w:rsidRDefault="00201C6E" w:rsidP="00201C6E">
      <w:pPr>
        <w:pStyle w:val="Newparagraph"/>
        <w:rPr>
          <w:rFonts w:eastAsia="Times"/>
        </w:rPr>
      </w:pPr>
      <w:r>
        <w:rPr>
          <w:rFonts w:eastAsia="Times"/>
        </w:rPr>
        <w:t>Next, we calculated sample-level missingness and removed samples with &gt; 5% missingness (</w:t>
      </w:r>
      <w:r>
        <w:rPr>
          <w:rFonts w:eastAsia="Times"/>
          <w:b/>
        </w:rPr>
        <w:t>Supplementary Fig. 2</w:t>
      </w:r>
      <w:r>
        <w:rPr>
          <w:rFonts w:eastAsia="Times"/>
        </w:rPr>
        <w:t xml:space="preserve">). We calculated average sample depth and again observed noticeable differences between those samples sequenced on the </w:t>
      </w:r>
      <w:proofErr w:type="spellStart"/>
      <w:r>
        <w:rPr>
          <w:rFonts w:eastAsia="Times"/>
        </w:rPr>
        <w:t>HiSeq</w:t>
      </w:r>
      <w:proofErr w:type="spellEnd"/>
      <w:r>
        <w:rPr>
          <w:rFonts w:eastAsia="Times"/>
        </w:rPr>
        <w:t xml:space="preserve"> 2000 and the </w:t>
      </w:r>
      <w:proofErr w:type="spellStart"/>
      <w:r>
        <w:rPr>
          <w:rFonts w:eastAsia="Times"/>
        </w:rPr>
        <w:t>HiSeq</w:t>
      </w:r>
      <w:proofErr w:type="spellEnd"/>
      <w:r>
        <w:rPr>
          <w:rFonts w:eastAsia="Times"/>
        </w:rPr>
        <w:t xml:space="preserve"> X, where average depth of coverage was somewhat higher (35X, on average) for samples sequenced on </w:t>
      </w:r>
      <w:proofErr w:type="spellStart"/>
      <w:r>
        <w:rPr>
          <w:rFonts w:eastAsia="Times"/>
        </w:rPr>
        <w:t>HiSeq</w:t>
      </w:r>
      <w:proofErr w:type="spellEnd"/>
      <w:r>
        <w:rPr>
          <w:rFonts w:eastAsia="Times"/>
        </w:rPr>
        <w:t xml:space="preserve"> 2000 compared to the samples sequenced on the </w:t>
      </w:r>
      <w:proofErr w:type="spellStart"/>
      <w:r>
        <w:rPr>
          <w:rFonts w:eastAsia="Times"/>
        </w:rPr>
        <w:t>HiSeq</w:t>
      </w:r>
      <w:proofErr w:type="spellEnd"/>
      <w:r>
        <w:rPr>
          <w:rFonts w:eastAsia="Times"/>
        </w:rPr>
        <w:t xml:space="preserve"> X (25X, on average). We removed no samples at this step. We then </w:t>
      </w:r>
      <w:proofErr w:type="spellStart"/>
      <w:r>
        <w:rPr>
          <w:rFonts w:eastAsia="Times"/>
        </w:rPr>
        <w:t>subsetted</w:t>
      </w:r>
      <w:proofErr w:type="spellEnd"/>
      <w:r>
        <w:rPr>
          <w:rFonts w:eastAsia="Times"/>
        </w:rPr>
        <w:t xml:space="preserve"> the sequence data down to those markers that overlapped with the 2.5M array genotyping data. Across the intersect of markers, we calculated the sample concordance between the sequence and array data, and removed all samples with concordance &lt; 96% (</w:t>
      </w:r>
      <w:r>
        <w:rPr>
          <w:rFonts w:eastAsia="Times"/>
          <w:b/>
        </w:rPr>
        <w:t>Supplementary Fig. 2</w:t>
      </w:r>
      <w:r>
        <w:rPr>
          <w:rFonts w:eastAsia="Times"/>
        </w:rPr>
        <w:t>).</w:t>
      </w:r>
    </w:p>
    <w:p w14:paraId="03038649" w14:textId="77777777" w:rsidR="00201C6E" w:rsidRDefault="00201C6E" w:rsidP="00201C6E">
      <w:pPr>
        <w:pStyle w:val="Newparagraph"/>
        <w:rPr>
          <w:rFonts w:eastAsia="Times"/>
        </w:rPr>
      </w:pPr>
      <w:r>
        <w:rPr>
          <w:rFonts w:eastAsia="Times"/>
        </w:rPr>
        <w:t>Using X chromosome variants, we tested to see if biological sex (inferred from the X chromosome data) was concordant with the sex as annotated in the available phenotype information (</w:t>
      </w:r>
      <w:r>
        <w:rPr>
          <w:rFonts w:eastAsia="Times"/>
          <w:b/>
        </w:rPr>
        <w:t>Supplementary Fig. 3</w:t>
      </w:r>
      <w:r>
        <w:rPr>
          <w:rFonts w:eastAsia="Times"/>
        </w:rPr>
        <w:t>). We excluded 62 (of 6,579) samples with mismatching information.</w:t>
      </w:r>
    </w:p>
    <w:p w14:paraId="394346D5" w14:textId="77777777" w:rsidR="00201C6E" w:rsidRDefault="00201C6E" w:rsidP="00201C6E">
      <w:pPr>
        <w:pStyle w:val="Newparagraph"/>
        <w:rPr>
          <w:rFonts w:eastAsia="Times"/>
        </w:rPr>
      </w:pPr>
      <w:r>
        <w:rPr>
          <w:rFonts w:eastAsia="Times"/>
        </w:rPr>
        <w:t>We performed the remaining sample QC on a high-quality set of ~100,000 autosomal variants with: minor allele frequency (MAF) &gt; 10%; genotype missingness &lt; 0.1%; residing outside four complex regions (the major histocompatibility complex (MHC) on chromosome 6; the lactase locus (</w:t>
      </w:r>
      <w:r>
        <w:rPr>
          <w:rFonts w:eastAsia="Times"/>
          <w:i/>
        </w:rPr>
        <w:t>LCT</w:t>
      </w:r>
      <w:r>
        <w:rPr>
          <w:rFonts w:eastAsia="Times"/>
        </w:rPr>
        <w:t xml:space="preserve">), on chromosome 2; and inversions on chromosomes 8 and 17); excluding A/T and C/G variants. We used this set of markers to calculate inbreeding in two ways: first, by calculating inbreeding coefficients using Plink 1.9 (--het, </w:t>
      </w:r>
      <w:r>
        <w:rPr>
          <w:rFonts w:eastAsia="Times"/>
          <w:b/>
        </w:rPr>
        <w:t>Supplementary Fig. 3</w:t>
      </w:r>
      <w:r>
        <w:rPr>
          <w:rFonts w:eastAsia="Times"/>
        </w:rPr>
        <w:t xml:space="preserve">); and secondly, by calculating the ratio of heterozygous to homozygous non-reference genotypes per sample. In the first instance, we removed samples &gt; 6 </w:t>
      </w:r>
      <w:proofErr w:type="spellStart"/>
      <w:r>
        <w:rPr>
          <w:rFonts w:eastAsia="Times"/>
        </w:rPr>
        <w:t>sd</w:t>
      </w:r>
      <w:proofErr w:type="spellEnd"/>
      <w:r>
        <w:rPr>
          <w:rFonts w:eastAsia="Times"/>
        </w:rPr>
        <w:t xml:space="preserve"> from the full sample </w:t>
      </w:r>
      <w:r>
        <w:rPr>
          <w:rFonts w:eastAsia="Times"/>
        </w:rPr>
        <w:lastRenderedPageBreak/>
        <w:t>distribution (</w:t>
      </w:r>
      <w:r>
        <w:rPr>
          <w:rFonts w:eastAsia="Times"/>
          <w:b/>
        </w:rPr>
        <w:t>Supplementary Fig. 3</w:t>
      </w:r>
      <w:r>
        <w:rPr>
          <w:rFonts w:eastAsia="Times"/>
        </w:rPr>
        <w:t xml:space="preserve">). In the second instance, we filtered samples for inbreeding coefficients on a cohort-by-cohort basis and excluded individuals &gt; 6 </w:t>
      </w:r>
      <w:proofErr w:type="spellStart"/>
      <w:r>
        <w:rPr>
          <w:rFonts w:eastAsia="Times"/>
        </w:rPr>
        <w:t>sd</w:t>
      </w:r>
      <w:proofErr w:type="spellEnd"/>
      <w:r>
        <w:rPr>
          <w:rFonts w:eastAsia="Times"/>
        </w:rPr>
        <w:t xml:space="preserve"> from the cohort distribution (</w:t>
      </w:r>
      <w:r>
        <w:rPr>
          <w:rFonts w:eastAsia="Times"/>
          <w:b/>
        </w:rPr>
        <w:t>Supplementary Fig. 4</w:t>
      </w:r>
      <w:r>
        <w:rPr>
          <w:rFonts w:eastAsia="Times"/>
        </w:rPr>
        <w:t>).</w:t>
      </w:r>
    </w:p>
    <w:p w14:paraId="65012894" w14:textId="77777777" w:rsidR="00201C6E" w:rsidRDefault="00201C6E" w:rsidP="00201C6E">
      <w:pPr>
        <w:pStyle w:val="Newparagraph"/>
        <w:rPr>
          <w:rFonts w:eastAsia="Times"/>
        </w:rPr>
      </w:pPr>
      <w:r>
        <w:rPr>
          <w:rFonts w:eastAsia="Times"/>
        </w:rPr>
        <w:t xml:space="preserve">We estimated kinship coefficients (i.e., relatedness) using the KING method, as implemented in the </w:t>
      </w:r>
      <w:proofErr w:type="spellStart"/>
      <w:r>
        <w:rPr>
          <w:rFonts w:eastAsia="Times"/>
        </w:rPr>
        <w:t>SNPRelate</w:t>
      </w:r>
      <w:proofErr w:type="spellEnd"/>
      <w:r>
        <w:rPr>
          <w:rFonts w:eastAsia="Times"/>
        </w:rPr>
        <w:t xml:space="preserve"> package in R. As samples were ascertained from a number of countries, we used the KING method, as it calculates kinship in the presence of potential population stratification (a potential confounder in other identity-by-descent approaches, such as that implemented in Plink). In some instances, research groups had intentionally ascertained related samples. We identified all pairs of related individuals (kinship &gt; 0.0625). Of these, several pairs included one sample appearing to be related to several other samples in the data (likely due to sample contamination; </w:t>
      </w:r>
      <w:r>
        <w:rPr>
          <w:rFonts w:eastAsia="Times"/>
          <w:b/>
        </w:rPr>
        <w:t>Supplementary Fig. 3</w:t>
      </w:r>
      <w:r>
        <w:rPr>
          <w:rFonts w:eastAsia="Times"/>
        </w:rPr>
        <w:t>). Samples related to &gt; 100 other samples in the data were dropped; true related pairs were left in the data. For burden testing, we excluded these related samples (kinship coefficient &gt; 0.0625). For single variant association analysis, we used a linear mixed model in GCTA, including a genetic relationship matrix and the first 20 principal components (PCs), alleviating the need to exclude related samples.</w:t>
      </w:r>
    </w:p>
    <w:p w14:paraId="787EA661" w14:textId="7718E43A" w:rsidR="00201C6E" w:rsidRDefault="00201C6E" w:rsidP="00201C6E">
      <w:pPr>
        <w:pStyle w:val="Newparagraph"/>
        <w:rPr>
          <w:rFonts w:eastAsia="Times"/>
        </w:rPr>
      </w:pPr>
      <w:r>
        <w:rPr>
          <w:rFonts w:eastAsia="Times"/>
        </w:rPr>
        <w:t>Lastly, we used principal component analysis (PCA) implemented in EIGENSTRAT to visuali</w:t>
      </w:r>
      <w:r w:rsidR="00877D3D">
        <w:rPr>
          <w:rFonts w:eastAsia="Times"/>
        </w:rPr>
        <w:t>s</w:t>
      </w:r>
      <w:r>
        <w:rPr>
          <w:rFonts w:eastAsia="Times"/>
        </w:rPr>
        <w:t>e potential structure in the data, induced by population stratification or other variables (</w:t>
      </w:r>
      <w:r>
        <w:rPr>
          <w:rFonts w:eastAsia="Times"/>
          <w:b/>
        </w:rPr>
        <w:t>Supplementary Fig. 4</w:t>
      </w:r>
      <w:r>
        <w:rPr>
          <w:rFonts w:eastAsia="Times"/>
        </w:rPr>
        <w:t xml:space="preserve">). Projection onto the HapMap 3 populations indicated that the samples were primarily of European ancestry, though some were of African or East Asian ancestry, while other samples appeared to be admixed. PCA across the dataset alone revealed structure induced not only by population but also by sequencing platform/calling algorithm (e.g., principal component 2, </w:t>
      </w:r>
      <w:r>
        <w:rPr>
          <w:rFonts w:eastAsia="Times"/>
          <w:b/>
        </w:rPr>
        <w:t>Supplementary Fig. 5H</w:t>
      </w:r>
      <w:r>
        <w:rPr>
          <w:rFonts w:eastAsia="Times"/>
        </w:rPr>
        <w:t xml:space="preserve">). However, because of a balanced case-control ratio in both batches, we observed a very small effect of platform/calling </w:t>
      </w:r>
      <w:r>
        <w:rPr>
          <w:rFonts w:eastAsia="Times"/>
        </w:rPr>
        <w:lastRenderedPageBreak/>
        <w:t xml:space="preserve">algorithm when including it as a covariate in association testing. A summary of all sample QC, including thresholds and removed samples, is provided in </w:t>
      </w:r>
      <w:r>
        <w:rPr>
          <w:rFonts w:eastAsia="Times"/>
          <w:b/>
        </w:rPr>
        <w:t>Supplementary Table 2</w:t>
      </w:r>
      <w:r>
        <w:rPr>
          <w:rFonts w:eastAsia="Times"/>
        </w:rPr>
        <w:t>.</w:t>
      </w:r>
    </w:p>
    <w:p w14:paraId="2DC1D7AB" w14:textId="3091A338" w:rsidR="00201C6E" w:rsidRDefault="00201C6E" w:rsidP="00201C6E">
      <w:pPr>
        <w:jc w:val="both"/>
        <w:rPr>
          <w:rFonts w:ascii="Times" w:eastAsia="Times" w:hAnsi="Times" w:cs="Times"/>
        </w:rPr>
      </w:pPr>
      <w:r>
        <w:rPr>
          <w:rFonts w:ascii="Times" w:eastAsia="Times" w:hAnsi="Times" w:cs="Times"/>
        </w:rPr>
        <w:t xml:space="preserve"> </w:t>
      </w:r>
    </w:p>
    <w:p w14:paraId="5E2F5D6E" w14:textId="77777777" w:rsidR="005D1AEB" w:rsidRDefault="005D1AEB" w:rsidP="00201C6E">
      <w:pPr>
        <w:jc w:val="both"/>
        <w:rPr>
          <w:rFonts w:ascii="Times" w:eastAsia="Times" w:hAnsi="Times" w:cs="Times"/>
        </w:rPr>
      </w:pPr>
    </w:p>
    <w:p w14:paraId="007B7B7D" w14:textId="77777777" w:rsidR="00201C6E" w:rsidRDefault="00201C6E" w:rsidP="00201C6E">
      <w:pPr>
        <w:jc w:val="both"/>
        <w:rPr>
          <w:rFonts w:ascii="Times" w:eastAsia="Times" w:hAnsi="Times" w:cs="Times"/>
          <w:b/>
        </w:rPr>
      </w:pPr>
      <w:r w:rsidRPr="00B24376">
        <w:rPr>
          <w:rStyle w:val="Heading2Char"/>
          <w:rFonts w:eastAsia="Times"/>
        </w:rPr>
        <w:t>Variant-level quality control</w:t>
      </w:r>
    </w:p>
    <w:p w14:paraId="1C3D1F03" w14:textId="77777777" w:rsidR="00201C6E" w:rsidRDefault="00201C6E" w:rsidP="00201C6E">
      <w:pPr>
        <w:pStyle w:val="Paragraph"/>
        <w:rPr>
          <w:rFonts w:eastAsia="Times"/>
          <w:b/>
        </w:rPr>
      </w:pPr>
      <w:r>
        <w:rPr>
          <w:rFonts w:eastAsia="Times"/>
        </w:rPr>
        <w:t>To clean variants, we first inferred a set of QC thresholds from the set of SNVs falling on chromosomes 1-22 and then extrapolated these thresholds to filter all variants, including indels and variants on the sex and mitochondrial chromosomes.</w:t>
      </w:r>
    </w:p>
    <w:p w14:paraId="6FDB7D32" w14:textId="77777777" w:rsidR="00201C6E" w:rsidRDefault="00201C6E" w:rsidP="00201C6E">
      <w:pPr>
        <w:pStyle w:val="Newparagraph"/>
        <w:rPr>
          <w:rFonts w:eastAsia="Times"/>
        </w:rPr>
      </w:pPr>
      <w:r>
        <w:rPr>
          <w:rFonts w:eastAsia="Times"/>
        </w:rPr>
        <w:t>We calculated Hardy-Weinberg equilibrium (HWE) in controls only, on a cohort-specific basis (to avoid potential population confounding) and removed all variants with HWE p &lt; 1 × 10</w:t>
      </w:r>
      <w:r>
        <w:rPr>
          <w:rFonts w:eastAsia="Times"/>
          <w:vertAlign w:val="superscript"/>
        </w:rPr>
        <w:t>-6</w:t>
      </w:r>
      <w:r>
        <w:rPr>
          <w:rFonts w:eastAsia="Times"/>
        </w:rPr>
        <w:t>. We calculated differential missingness between cases and controls and removed any variants with p &lt; 1 × 10</w:t>
      </w:r>
      <w:r>
        <w:rPr>
          <w:rFonts w:eastAsia="Times"/>
          <w:vertAlign w:val="superscript"/>
        </w:rPr>
        <w:t>-6</w:t>
      </w:r>
      <w:r>
        <w:rPr>
          <w:rFonts w:eastAsia="Times"/>
        </w:rPr>
        <w:t>.</w:t>
      </w:r>
    </w:p>
    <w:p w14:paraId="525EDAF7" w14:textId="77777777" w:rsidR="00201C6E" w:rsidRDefault="00201C6E" w:rsidP="00201C6E">
      <w:pPr>
        <w:pStyle w:val="Newparagraph"/>
        <w:rPr>
          <w:rFonts w:eastAsia="Times"/>
        </w:rPr>
      </w:pPr>
      <w:r>
        <w:rPr>
          <w:rFonts w:eastAsia="Times"/>
        </w:rPr>
        <w:t>Next, we binned the variants by a number of metrics: depth of coverage, minor allele frequency, missingness, quality (QUAL) score, and passing rate (</w:t>
      </w:r>
      <w:r>
        <w:rPr>
          <w:rFonts w:eastAsia="Times"/>
          <w:b/>
        </w:rPr>
        <w:t>Supplementary Fig 7-8</w:t>
      </w:r>
      <w:r>
        <w:rPr>
          <w:rFonts w:eastAsia="Times"/>
        </w:rPr>
        <w:t>). The last metric, passing rate, indicates the proportion of samples for which the variant was annotated as ‘</w:t>
      </w:r>
      <w:proofErr w:type="spellStart"/>
      <w:r>
        <w:rPr>
          <w:rFonts w:eastAsia="Times"/>
        </w:rPr>
        <w:t>PASS’ing</w:t>
      </w:r>
      <w:proofErr w:type="spellEnd"/>
      <w:r>
        <w:rPr>
          <w:rFonts w:eastAsia="Times"/>
        </w:rPr>
        <w:t xml:space="preserve"> variant filters in the original, per-sample </w:t>
      </w:r>
      <w:proofErr w:type="spellStart"/>
      <w:r>
        <w:rPr>
          <w:rFonts w:eastAsia="Times"/>
        </w:rPr>
        <w:t>gVCF</w:t>
      </w:r>
      <w:proofErr w:type="spellEnd"/>
      <w:r>
        <w:rPr>
          <w:rFonts w:eastAsia="Times"/>
        </w:rPr>
        <w:t xml:space="preserve"> data. For example, a passing rate of 70% indicates that a variant is annotated as ‘passing’ the Isaac thresholds in 70% of all samples.</w:t>
      </w:r>
    </w:p>
    <w:p w14:paraId="1C031844" w14:textId="77777777" w:rsidR="00201C6E" w:rsidRDefault="00201C6E" w:rsidP="00201C6E">
      <w:pPr>
        <w:pStyle w:val="Newparagraph"/>
        <w:rPr>
          <w:rFonts w:eastAsia="Times"/>
        </w:rPr>
      </w:pPr>
      <w:r>
        <w:rPr>
          <w:rFonts w:eastAsia="Times"/>
        </w:rPr>
        <w:t>Once we had stratified the variants by these metrics, we calculated (for each bin) the transition/transversion (</w:t>
      </w:r>
      <w:proofErr w:type="spellStart"/>
      <w:r>
        <w:rPr>
          <w:rFonts w:eastAsia="Times"/>
        </w:rPr>
        <w:t>Ti</w:t>
      </w:r>
      <w:proofErr w:type="spellEnd"/>
      <w:r>
        <w:rPr>
          <w:rFonts w:eastAsia="Times"/>
        </w:rPr>
        <w:t>/Tv) ratio and the ratio of heterozygous to homozygous non-reference genotypes (het/</w:t>
      </w:r>
      <w:proofErr w:type="spellStart"/>
      <w:r>
        <w:rPr>
          <w:rFonts w:eastAsia="Times"/>
        </w:rPr>
        <w:t>hom</w:t>
      </w:r>
      <w:proofErr w:type="spellEnd"/>
      <w:r>
        <w:rPr>
          <w:rFonts w:eastAsia="Times"/>
        </w:rPr>
        <w:t>-non-ref) and then plotted the bins according to these metrics (</w:t>
      </w:r>
      <w:r>
        <w:rPr>
          <w:rFonts w:eastAsia="Times"/>
          <w:b/>
        </w:rPr>
        <w:t>Supplementary Fig. 7-8</w:t>
      </w:r>
      <w:r>
        <w:rPr>
          <w:rFonts w:eastAsia="Times"/>
        </w:rPr>
        <w:t xml:space="preserve">). From these visualizations of the data, we could infer the following QC thresholds and remove: variants with total depth &lt; 10,000 reads (i.e., ~1.53X per sample) or &gt; 226,000 reads (i.e., ~34.8X per sample), variants with missingness &gt; 5%, </w:t>
      </w:r>
      <w:r>
        <w:rPr>
          <w:rFonts w:eastAsia="Times"/>
        </w:rPr>
        <w:lastRenderedPageBreak/>
        <w:t>and variants with a passing rate &lt; 70%. We did not filter variants on minor allele frequency or QUAL score.</w:t>
      </w:r>
    </w:p>
    <w:p w14:paraId="3DC696B6" w14:textId="77777777" w:rsidR="00201C6E" w:rsidRDefault="00201C6E" w:rsidP="00201C6E">
      <w:pPr>
        <w:pStyle w:val="Newparagraph"/>
        <w:rPr>
          <w:rFonts w:eastAsia="Times"/>
        </w:rPr>
      </w:pPr>
      <w:r>
        <w:rPr>
          <w:rFonts w:eastAsia="Times"/>
        </w:rPr>
        <w:t xml:space="preserve">Scripts used for performing data merging and sample- and variant-level quality control are available through the Project </w:t>
      </w:r>
      <w:proofErr w:type="spellStart"/>
      <w:r>
        <w:rPr>
          <w:rFonts w:eastAsia="Times"/>
        </w:rPr>
        <w:t>MinE</w:t>
      </w:r>
      <w:proofErr w:type="spellEnd"/>
      <w:r>
        <w:rPr>
          <w:rFonts w:eastAsia="Times"/>
        </w:rPr>
        <w:t xml:space="preserve"> </w:t>
      </w:r>
      <w:proofErr w:type="spellStart"/>
      <w:r>
        <w:rPr>
          <w:rFonts w:eastAsia="Times"/>
        </w:rPr>
        <w:t>BitBucket</w:t>
      </w:r>
      <w:proofErr w:type="spellEnd"/>
      <w:r>
        <w:rPr>
          <w:rFonts w:eastAsia="Times"/>
        </w:rPr>
        <w:t xml:space="preserve"> (</w:t>
      </w:r>
      <w:hyperlink r:id="rId8">
        <w:r>
          <w:rPr>
            <w:rFonts w:eastAsia="Times"/>
            <w:color w:val="0000FF"/>
            <w:u w:val="single"/>
          </w:rPr>
          <w:t>https://bitbucket.org/ProjectMinE/databrowser</w:t>
        </w:r>
      </w:hyperlink>
      <w:r>
        <w:rPr>
          <w:rFonts w:eastAsia="Times"/>
        </w:rPr>
        <w:t xml:space="preserve">). Scripts include calls to PLINK, </w:t>
      </w:r>
      <w:proofErr w:type="spellStart"/>
      <w:r>
        <w:rPr>
          <w:rFonts w:eastAsia="Times"/>
        </w:rPr>
        <w:t>bcftools</w:t>
      </w:r>
      <w:proofErr w:type="spellEnd"/>
      <w:r>
        <w:rPr>
          <w:rFonts w:eastAsia="Times"/>
        </w:rPr>
        <w:t xml:space="preserve">, </w:t>
      </w:r>
      <w:proofErr w:type="spellStart"/>
      <w:r>
        <w:rPr>
          <w:rFonts w:eastAsia="Times"/>
        </w:rPr>
        <w:t>SnpSift</w:t>
      </w:r>
      <w:proofErr w:type="spellEnd"/>
      <w:r>
        <w:rPr>
          <w:rFonts w:eastAsia="Times"/>
        </w:rPr>
        <w:t xml:space="preserve">, EIGENSTRAT, and </w:t>
      </w:r>
      <w:proofErr w:type="spellStart"/>
      <w:r>
        <w:rPr>
          <w:rFonts w:eastAsia="Times"/>
        </w:rPr>
        <w:t>SNPRelate</w:t>
      </w:r>
      <w:proofErr w:type="spellEnd"/>
      <w:r>
        <w:rPr>
          <w:rFonts w:eastAsia="Times"/>
        </w:rPr>
        <w:t>, as well as the relevant command-line options used for the QC steps described here.</w:t>
      </w:r>
    </w:p>
    <w:p w14:paraId="06908BD4" w14:textId="6A6AE5EB" w:rsidR="00201C6E" w:rsidRDefault="00201C6E" w:rsidP="00201C6E">
      <w:pPr>
        <w:jc w:val="both"/>
        <w:rPr>
          <w:rFonts w:ascii="Times" w:eastAsia="Times" w:hAnsi="Times" w:cs="Times"/>
        </w:rPr>
      </w:pPr>
      <w:r>
        <w:rPr>
          <w:rFonts w:ascii="Times" w:eastAsia="Times" w:hAnsi="Times" w:cs="Times"/>
        </w:rPr>
        <w:t xml:space="preserve"> </w:t>
      </w:r>
    </w:p>
    <w:p w14:paraId="22036295" w14:textId="76E9AB6B" w:rsidR="005A0221" w:rsidRDefault="005A0221" w:rsidP="00201C6E">
      <w:pPr>
        <w:jc w:val="both"/>
        <w:rPr>
          <w:rFonts w:ascii="Times" w:eastAsia="Times" w:hAnsi="Times" w:cs="Times"/>
        </w:rPr>
      </w:pPr>
    </w:p>
    <w:p w14:paraId="7D621809" w14:textId="77777777" w:rsidR="005A0221" w:rsidRDefault="005A0221" w:rsidP="00201C6E">
      <w:pPr>
        <w:jc w:val="both"/>
        <w:rPr>
          <w:rFonts w:ascii="Times" w:eastAsia="Times" w:hAnsi="Times" w:cs="Times"/>
        </w:rPr>
      </w:pPr>
    </w:p>
    <w:p w14:paraId="3EAD54B7" w14:textId="300A8158" w:rsidR="005A0221" w:rsidRDefault="005A0221" w:rsidP="005A0221">
      <w:pPr>
        <w:jc w:val="both"/>
        <w:rPr>
          <w:rFonts w:eastAsia="Times"/>
          <w:b/>
        </w:rPr>
      </w:pPr>
      <w:r>
        <w:rPr>
          <w:rStyle w:val="Heading2Char"/>
          <w:rFonts w:eastAsia="Times"/>
        </w:rPr>
        <w:t>Code</w:t>
      </w:r>
    </w:p>
    <w:p w14:paraId="4D840E97" w14:textId="77777777" w:rsidR="005A0221" w:rsidRDefault="005A0221" w:rsidP="005A0221">
      <w:pPr>
        <w:jc w:val="both"/>
        <w:rPr>
          <w:rFonts w:eastAsia="Times"/>
          <w:b/>
        </w:rPr>
      </w:pPr>
    </w:p>
    <w:p w14:paraId="5DF8F790" w14:textId="1A97D2F0" w:rsidR="005A0221" w:rsidRPr="005A0221" w:rsidRDefault="005A0221" w:rsidP="005A0221">
      <w:pPr>
        <w:jc w:val="both"/>
        <w:rPr>
          <w:rFonts w:eastAsia="Times"/>
          <w:b/>
          <w:bCs/>
          <w:i/>
          <w:iCs/>
          <w:szCs w:val="28"/>
        </w:rPr>
      </w:pPr>
      <w:r>
        <w:rPr>
          <w:rFonts w:eastAsia="Times"/>
        </w:rPr>
        <w:t>The data browser can be accessed at</w:t>
      </w:r>
      <w:hyperlink r:id="rId9">
        <w:r>
          <w:rPr>
            <w:rFonts w:eastAsia="Times"/>
          </w:rPr>
          <w:t xml:space="preserve"> </w:t>
        </w:r>
      </w:hyperlink>
      <w:hyperlink r:id="rId10">
        <w:r>
          <w:rPr>
            <w:rFonts w:eastAsia="Times"/>
            <w:u w:val="single"/>
          </w:rPr>
          <w:t>http://databrowser.projectmine.com/</w:t>
        </w:r>
      </w:hyperlink>
      <w:r>
        <w:rPr>
          <w:rFonts w:eastAsia="Times"/>
        </w:rPr>
        <w:t>. The interface is based on the statistical programming language R (v3.4.1,</w:t>
      </w:r>
      <w:hyperlink r:id="rId11">
        <w:r>
          <w:rPr>
            <w:rFonts w:eastAsia="Times"/>
          </w:rPr>
          <w:t xml:space="preserve"> </w:t>
        </w:r>
      </w:hyperlink>
      <w:hyperlink r:id="rId12">
        <w:r>
          <w:rPr>
            <w:rFonts w:eastAsia="Times"/>
            <w:u w:val="single"/>
          </w:rPr>
          <w:t>https://www.r-project.org/</w:t>
        </w:r>
      </w:hyperlink>
      <w:r>
        <w:rPr>
          <w:rFonts w:eastAsia="Times"/>
        </w:rPr>
        <w:t>) together with the interactive web application framework Shiny (v1.0.5,</w:t>
      </w:r>
      <w:hyperlink r:id="rId13">
        <w:r>
          <w:rPr>
            <w:rFonts w:eastAsia="Times"/>
          </w:rPr>
          <w:t xml:space="preserve"> </w:t>
        </w:r>
      </w:hyperlink>
      <w:hyperlink r:id="rId14">
        <w:r>
          <w:rPr>
            <w:rFonts w:eastAsia="Times"/>
            <w:u w:val="single"/>
          </w:rPr>
          <w:t>https://shiny.rstudio.com/</w:t>
        </w:r>
      </w:hyperlink>
      <w:r>
        <w:rPr>
          <w:rFonts w:eastAsia="Times"/>
        </w:rPr>
        <w:t xml:space="preserve">). Interactive visualisations have been created using base R and the </w:t>
      </w:r>
      <w:proofErr w:type="spellStart"/>
      <w:r>
        <w:rPr>
          <w:rFonts w:eastAsia="Times"/>
        </w:rPr>
        <w:t>Plotly</w:t>
      </w:r>
      <w:proofErr w:type="spellEnd"/>
      <w:r>
        <w:rPr>
          <w:rFonts w:eastAsia="Times"/>
        </w:rPr>
        <w:t xml:space="preserve"> library (v4.7.1,</w:t>
      </w:r>
      <w:hyperlink r:id="rId15">
        <w:r>
          <w:rPr>
            <w:rFonts w:eastAsia="Times"/>
            <w:u w:val="single"/>
          </w:rPr>
          <w:t>https://plot.ly/r/</w:t>
        </w:r>
      </w:hyperlink>
      <w:r>
        <w:rPr>
          <w:rFonts w:eastAsia="Times"/>
        </w:rPr>
        <w:t>). The code is open-source and can be downloaded from</w:t>
      </w:r>
      <w:hyperlink r:id="rId16">
        <w:r>
          <w:rPr>
            <w:rFonts w:eastAsia="Times"/>
          </w:rPr>
          <w:t xml:space="preserve"> </w:t>
        </w:r>
      </w:hyperlink>
      <w:hyperlink r:id="rId17">
        <w:r>
          <w:rPr>
            <w:rFonts w:eastAsia="Times"/>
            <w:u w:val="single"/>
          </w:rPr>
          <w:t>https://bitbucket.org/ProjectMinE/databrowser</w:t>
        </w:r>
      </w:hyperlink>
      <w:r>
        <w:rPr>
          <w:rFonts w:eastAsia="Times"/>
        </w:rPr>
        <w:t>.</w:t>
      </w:r>
    </w:p>
    <w:p w14:paraId="333E3E48" w14:textId="77777777" w:rsidR="005A0221" w:rsidRDefault="005A0221" w:rsidP="005A0221">
      <w:pPr>
        <w:jc w:val="both"/>
        <w:rPr>
          <w:rFonts w:ascii="Times" w:eastAsia="Times" w:hAnsi="Times" w:cs="Times"/>
        </w:rPr>
      </w:pPr>
      <w:r>
        <w:rPr>
          <w:rFonts w:ascii="Times" w:eastAsia="Times" w:hAnsi="Times" w:cs="Times"/>
        </w:rPr>
        <w:t xml:space="preserve"> </w:t>
      </w:r>
    </w:p>
    <w:p w14:paraId="75E82A5E" w14:textId="77777777" w:rsidR="005A0221" w:rsidRDefault="005A0221" w:rsidP="005A0221">
      <w:pPr>
        <w:jc w:val="both"/>
        <w:rPr>
          <w:rStyle w:val="Heading2Char"/>
          <w:rFonts w:eastAsia="Times"/>
        </w:rPr>
      </w:pPr>
      <w:r w:rsidRPr="00052BD3">
        <w:rPr>
          <w:rStyle w:val="Heading2Char"/>
          <w:rFonts w:eastAsia="Times"/>
        </w:rPr>
        <w:t>Informed consent</w:t>
      </w:r>
    </w:p>
    <w:p w14:paraId="66AE4CA9" w14:textId="77777777" w:rsidR="005A0221" w:rsidRPr="00201C6E" w:rsidRDefault="005A0221" w:rsidP="005A0221">
      <w:pPr>
        <w:pStyle w:val="Paragraph"/>
        <w:rPr>
          <w:rFonts w:eastAsia="Times"/>
        </w:rPr>
      </w:pPr>
      <w:r>
        <w:rPr>
          <w:rFonts w:eastAsia="Times"/>
        </w:rPr>
        <w:t>All participants gave written informed consent and the relevant institutional review boards approved this study. The informed consent clearly indicates that there is no duty to hunt for clinically actionable results and that participants will not be re-contacted for genotyping results.</w:t>
      </w:r>
    </w:p>
    <w:p w14:paraId="3149240E" w14:textId="77777777" w:rsidR="005A0221" w:rsidRDefault="005A0221" w:rsidP="00CE2B2D">
      <w:pPr>
        <w:jc w:val="both"/>
        <w:rPr>
          <w:b/>
          <w:sz w:val="20"/>
          <w:szCs w:val="20"/>
        </w:rPr>
      </w:pPr>
    </w:p>
    <w:p w14:paraId="795A77D2" w14:textId="77777777" w:rsidR="003B2BC0" w:rsidRDefault="003B2BC0" w:rsidP="00CE2B2D">
      <w:pPr>
        <w:jc w:val="both"/>
        <w:rPr>
          <w:b/>
          <w:sz w:val="20"/>
          <w:szCs w:val="20"/>
        </w:rPr>
      </w:pPr>
    </w:p>
    <w:p w14:paraId="7038CC3D" w14:textId="77777777" w:rsidR="003B2BC0" w:rsidRDefault="003B2BC0" w:rsidP="00CE2B2D">
      <w:pPr>
        <w:jc w:val="both"/>
        <w:rPr>
          <w:b/>
          <w:sz w:val="20"/>
          <w:szCs w:val="20"/>
        </w:rPr>
      </w:pPr>
    </w:p>
    <w:p w14:paraId="109226E3" w14:textId="436B2C97" w:rsidR="00CE2B2D" w:rsidRPr="00987C90" w:rsidRDefault="00CE2B2D" w:rsidP="003B2BC0">
      <w:pPr>
        <w:pStyle w:val="Heading1"/>
        <w:rPr>
          <w:i/>
          <w:color w:val="243F61"/>
        </w:rPr>
      </w:pPr>
      <w:r w:rsidRPr="00987C90">
        <w:t xml:space="preserve">Supplementary </w:t>
      </w:r>
      <w:r w:rsidR="003B2BC0">
        <w:t>tables and figures</w:t>
      </w:r>
      <w:r w:rsidRPr="00987C90">
        <w:br w:type="page"/>
      </w:r>
    </w:p>
    <w:tbl>
      <w:tblPr>
        <w:tblStyle w:val="a"/>
        <w:tblW w:w="42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0"/>
        <w:gridCol w:w="1550"/>
      </w:tblGrid>
      <w:tr w:rsidR="00CE2B2D" w:rsidRPr="00987C90" w14:paraId="2AAA2FBA" w14:textId="77777777" w:rsidTr="00CE2B2D">
        <w:trPr>
          <w:trHeight w:val="300"/>
        </w:trPr>
        <w:tc>
          <w:tcPr>
            <w:tcW w:w="2680" w:type="dxa"/>
            <w:tcBorders>
              <w:top w:val="single" w:sz="12" w:space="0" w:color="000000"/>
              <w:left w:val="nil"/>
              <w:bottom w:val="single" w:sz="12" w:space="0" w:color="000000"/>
              <w:right w:val="nil"/>
            </w:tcBorders>
            <w:shd w:val="clear" w:color="auto" w:fill="auto"/>
            <w:vAlign w:val="bottom"/>
          </w:tcPr>
          <w:p w14:paraId="51EA88F0" w14:textId="77777777" w:rsidR="00CE2B2D" w:rsidRPr="00987C90" w:rsidRDefault="00CE2B2D" w:rsidP="00CE2B2D">
            <w:pPr>
              <w:rPr>
                <w:b/>
                <w:sz w:val="20"/>
                <w:szCs w:val="20"/>
              </w:rPr>
            </w:pPr>
            <w:r w:rsidRPr="00987C90">
              <w:rPr>
                <w:b/>
                <w:sz w:val="20"/>
                <w:szCs w:val="20"/>
              </w:rPr>
              <w:lastRenderedPageBreak/>
              <w:t>Country</w:t>
            </w:r>
          </w:p>
        </w:tc>
        <w:tc>
          <w:tcPr>
            <w:tcW w:w="1550" w:type="dxa"/>
            <w:tcBorders>
              <w:top w:val="single" w:sz="12" w:space="0" w:color="000000"/>
              <w:left w:val="nil"/>
              <w:bottom w:val="single" w:sz="12" w:space="0" w:color="000000"/>
              <w:right w:val="nil"/>
            </w:tcBorders>
            <w:shd w:val="clear" w:color="auto" w:fill="auto"/>
            <w:vAlign w:val="bottom"/>
          </w:tcPr>
          <w:p w14:paraId="2D943B0D" w14:textId="77777777" w:rsidR="00CE2B2D" w:rsidRPr="00987C90" w:rsidRDefault="00CE2B2D" w:rsidP="00CE2B2D">
            <w:pPr>
              <w:jc w:val="right"/>
              <w:rPr>
                <w:b/>
                <w:sz w:val="20"/>
                <w:szCs w:val="20"/>
              </w:rPr>
            </w:pPr>
            <w:r w:rsidRPr="00987C90">
              <w:rPr>
                <w:b/>
                <w:sz w:val="20"/>
                <w:szCs w:val="20"/>
              </w:rPr>
              <w:t>N</w:t>
            </w:r>
          </w:p>
        </w:tc>
      </w:tr>
      <w:tr w:rsidR="00CE2B2D" w:rsidRPr="00987C90" w14:paraId="789F655F" w14:textId="77777777" w:rsidTr="00CE2B2D">
        <w:trPr>
          <w:trHeight w:val="300"/>
        </w:trPr>
        <w:tc>
          <w:tcPr>
            <w:tcW w:w="2680" w:type="dxa"/>
            <w:tcBorders>
              <w:top w:val="single" w:sz="12" w:space="0" w:color="000000"/>
              <w:left w:val="nil"/>
              <w:bottom w:val="nil"/>
              <w:right w:val="nil"/>
            </w:tcBorders>
            <w:shd w:val="clear" w:color="auto" w:fill="auto"/>
            <w:vAlign w:val="bottom"/>
          </w:tcPr>
          <w:p w14:paraId="5DF5A96B" w14:textId="77777777" w:rsidR="00CE2B2D" w:rsidRPr="00987C90" w:rsidRDefault="00CE2B2D" w:rsidP="00CE2B2D">
            <w:pPr>
              <w:rPr>
                <w:sz w:val="20"/>
                <w:szCs w:val="20"/>
              </w:rPr>
            </w:pPr>
            <w:r w:rsidRPr="00987C90">
              <w:rPr>
                <w:sz w:val="20"/>
                <w:szCs w:val="20"/>
              </w:rPr>
              <w:t>Belgium</w:t>
            </w:r>
          </w:p>
        </w:tc>
        <w:tc>
          <w:tcPr>
            <w:tcW w:w="1550" w:type="dxa"/>
            <w:tcBorders>
              <w:top w:val="single" w:sz="12" w:space="0" w:color="000000"/>
              <w:left w:val="nil"/>
              <w:bottom w:val="nil"/>
              <w:right w:val="nil"/>
            </w:tcBorders>
            <w:shd w:val="clear" w:color="auto" w:fill="auto"/>
            <w:vAlign w:val="bottom"/>
          </w:tcPr>
          <w:p w14:paraId="34714636" w14:textId="77777777" w:rsidR="00CE2B2D" w:rsidRPr="00987C90" w:rsidRDefault="00CE2B2D" w:rsidP="00CE2B2D">
            <w:pPr>
              <w:jc w:val="right"/>
              <w:rPr>
                <w:sz w:val="20"/>
                <w:szCs w:val="20"/>
              </w:rPr>
            </w:pPr>
            <w:r w:rsidRPr="00987C90">
              <w:rPr>
                <w:sz w:val="20"/>
                <w:szCs w:val="20"/>
              </w:rPr>
              <w:t>568</w:t>
            </w:r>
          </w:p>
        </w:tc>
      </w:tr>
      <w:tr w:rsidR="00CE2B2D" w:rsidRPr="00987C90" w14:paraId="61DC20C6" w14:textId="77777777" w:rsidTr="00CE2B2D">
        <w:trPr>
          <w:trHeight w:val="300"/>
        </w:trPr>
        <w:tc>
          <w:tcPr>
            <w:tcW w:w="2680" w:type="dxa"/>
            <w:tcBorders>
              <w:top w:val="nil"/>
              <w:left w:val="nil"/>
              <w:bottom w:val="nil"/>
              <w:right w:val="nil"/>
            </w:tcBorders>
            <w:shd w:val="clear" w:color="auto" w:fill="auto"/>
            <w:vAlign w:val="bottom"/>
          </w:tcPr>
          <w:p w14:paraId="1600F2F6" w14:textId="77777777" w:rsidR="00CE2B2D" w:rsidRPr="00987C90" w:rsidRDefault="00CE2B2D" w:rsidP="00CE2B2D">
            <w:pPr>
              <w:rPr>
                <w:sz w:val="20"/>
                <w:szCs w:val="20"/>
              </w:rPr>
            </w:pPr>
            <w:r w:rsidRPr="00987C90">
              <w:rPr>
                <w:sz w:val="20"/>
                <w:szCs w:val="20"/>
              </w:rPr>
              <w:t>Ireland</w:t>
            </w:r>
          </w:p>
        </w:tc>
        <w:tc>
          <w:tcPr>
            <w:tcW w:w="1550" w:type="dxa"/>
            <w:tcBorders>
              <w:top w:val="nil"/>
              <w:left w:val="nil"/>
              <w:bottom w:val="nil"/>
              <w:right w:val="nil"/>
            </w:tcBorders>
            <w:shd w:val="clear" w:color="auto" w:fill="auto"/>
            <w:vAlign w:val="bottom"/>
          </w:tcPr>
          <w:p w14:paraId="3D758E2D" w14:textId="77777777" w:rsidR="00CE2B2D" w:rsidRPr="00987C90" w:rsidRDefault="00CE2B2D" w:rsidP="00CE2B2D">
            <w:pPr>
              <w:jc w:val="right"/>
              <w:rPr>
                <w:sz w:val="20"/>
                <w:szCs w:val="20"/>
              </w:rPr>
            </w:pPr>
            <w:r w:rsidRPr="00987C90">
              <w:rPr>
                <w:sz w:val="20"/>
                <w:szCs w:val="20"/>
              </w:rPr>
              <w:t>408</w:t>
            </w:r>
          </w:p>
        </w:tc>
      </w:tr>
      <w:tr w:rsidR="00CE2B2D" w:rsidRPr="00987C90" w14:paraId="46C38E3E" w14:textId="77777777" w:rsidTr="00CE2B2D">
        <w:trPr>
          <w:trHeight w:val="300"/>
        </w:trPr>
        <w:tc>
          <w:tcPr>
            <w:tcW w:w="2680" w:type="dxa"/>
            <w:tcBorders>
              <w:top w:val="nil"/>
              <w:left w:val="nil"/>
              <w:bottom w:val="nil"/>
              <w:right w:val="nil"/>
            </w:tcBorders>
            <w:shd w:val="clear" w:color="auto" w:fill="auto"/>
            <w:vAlign w:val="bottom"/>
          </w:tcPr>
          <w:p w14:paraId="54E23042" w14:textId="77777777" w:rsidR="00CE2B2D" w:rsidRPr="00987C90" w:rsidRDefault="00CE2B2D" w:rsidP="00CE2B2D">
            <w:pPr>
              <w:rPr>
                <w:sz w:val="20"/>
                <w:szCs w:val="20"/>
              </w:rPr>
            </w:pPr>
            <w:r w:rsidRPr="00987C90">
              <w:rPr>
                <w:sz w:val="20"/>
                <w:szCs w:val="20"/>
              </w:rPr>
              <w:t>Netherlands</w:t>
            </w:r>
          </w:p>
        </w:tc>
        <w:tc>
          <w:tcPr>
            <w:tcW w:w="1550" w:type="dxa"/>
            <w:tcBorders>
              <w:top w:val="nil"/>
              <w:left w:val="nil"/>
              <w:bottom w:val="nil"/>
              <w:right w:val="nil"/>
            </w:tcBorders>
            <w:shd w:val="clear" w:color="auto" w:fill="auto"/>
            <w:vAlign w:val="bottom"/>
          </w:tcPr>
          <w:p w14:paraId="04623623" w14:textId="77777777" w:rsidR="00CE2B2D" w:rsidRPr="00987C90" w:rsidRDefault="00CE2B2D" w:rsidP="00CE2B2D">
            <w:pPr>
              <w:jc w:val="right"/>
              <w:rPr>
                <w:sz w:val="20"/>
                <w:szCs w:val="20"/>
              </w:rPr>
            </w:pPr>
            <w:r w:rsidRPr="00987C90">
              <w:rPr>
                <w:sz w:val="20"/>
                <w:szCs w:val="20"/>
              </w:rPr>
              <w:t>2,995</w:t>
            </w:r>
          </w:p>
        </w:tc>
      </w:tr>
      <w:tr w:rsidR="00CE2B2D" w:rsidRPr="00987C90" w14:paraId="4F482F49" w14:textId="77777777" w:rsidTr="00CE2B2D">
        <w:trPr>
          <w:trHeight w:val="300"/>
        </w:trPr>
        <w:tc>
          <w:tcPr>
            <w:tcW w:w="2680" w:type="dxa"/>
            <w:tcBorders>
              <w:top w:val="nil"/>
              <w:left w:val="nil"/>
              <w:bottom w:val="nil"/>
              <w:right w:val="nil"/>
            </w:tcBorders>
            <w:shd w:val="clear" w:color="auto" w:fill="auto"/>
            <w:vAlign w:val="bottom"/>
          </w:tcPr>
          <w:p w14:paraId="5734BCD6" w14:textId="77777777" w:rsidR="00CE2B2D" w:rsidRPr="00987C90" w:rsidRDefault="00CE2B2D" w:rsidP="00CE2B2D">
            <w:pPr>
              <w:rPr>
                <w:sz w:val="20"/>
                <w:szCs w:val="20"/>
              </w:rPr>
            </w:pPr>
            <w:r w:rsidRPr="00987C90">
              <w:rPr>
                <w:sz w:val="20"/>
                <w:szCs w:val="20"/>
              </w:rPr>
              <w:t>Spain</w:t>
            </w:r>
          </w:p>
        </w:tc>
        <w:tc>
          <w:tcPr>
            <w:tcW w:w="1550" w:type="dxa"/>
            <w:tcBorders>
              <w:top w:val="nil"/>
              <w:left w:val="nil"/>
              <w:bottom w:val="nil"/>
              <w:right w:val="nil"/>
            </w:tcBorders>
            <w:shd w:val="clear" w:color="auto" w:fill="auto"/>
            <w:vAlign w:val="bottom"/>
          </w:tcPr>
          <w:p w14:paraId="1D3D2F31" w14:textId="77777777" w:rsidR="00CE2B2D" w:rsidRPr="00987C90" w:rsidRDefault="00CE2B2D" w:rsidP="00CE2B2D">
            <w:pPr>
              <w:jc w:val="right"/>
              <w:rPr>
                <w:sz w:val="20"/>
                <w:szCs w:val="20"/>
              </w:rPr>
            </w:pPr>
            <w:r w:rsidRPr="00987C90">
              <w:rPr>
                <w:sz w:val="20"/>
                <w:szCs w:val="20"/>
              </w:rPr>
              <w:t>359</w:t>
            </w:r>
          </w:p>
        </w:tc>
      </w:tr>
      <w:tr w:rsidR="00CE2B2D" w:rsidRPr="00987C90" w14:paraId="6F6D6903" w14:textId="77777777" w:rsidTr="00CE2B2D">
        <w:trPr>
          <w:trHeight w:val="300"/>
        </w:trPr>
        <w:tc>
          <w:tcPr>
            <w:tcW w:w="2680" w:type="dxa"/>
            <w:tcBorders>
              <w:top w:val="nil"/>
              <w:left w:val="nil"/>
              <w:bottom w:val="nil"/>
              <w:right w:val="nil"/>
            </w:tcBorders>
            <w:shd w:val="clear" w:color="auto" w:fill="auto"/>
            <w:vAlign w:val="bottom"/>
          </w:tcPr>
          <w:p w14:paraId="1F4ADE1C" w14:textId="77777777" w:rsidR="00CE2B2D" w:rsidRPr="00987C90" w:rsidRDefault="00CE2B2D" w:rsidP="00CE2B2D">
            <w:pPr>
              <w:rPr>
                <w:sz w:val="20"/>
                <w:szCs w:val="20"/>
              </w:rPr>
            </w:pPr>
            <w:r w:rsidRPr="00987C90">
              <w:rPr>
                <w:sz w:val="20"/>
                <w:szCs w:val="20"/>
              </w:rPr>
              <w:t>Turkey</w:t>
            </w:r>
          </w:p>
        </w:tc>
        <w:tc>
          <w:tcPr>
            <w:tcW w:w="1550" w:type="dxa"/>
            <w:tcBorders>
              <w:top w:val="nil"/>
              <w:left w:val="nil"/>
              <w:bottom w:val="nil"/>
              <w:right w:val="nil"/>
            </w:tcBorders>
            <w:shd w:val="clear" w:color="auto" w:fill="auto"/>
            <w:vAlign w:val="bottom"/>
          </w:tcPr>
          <w:p w14:paraId="1637A2CE" w14:textId="77777777" w:rsidR="00CE2B2D" w:rsidRPr="00987C90" w:rsidRDefault="00CE2B2D" w:rsidP="00CE2B2D">
            <w:pPr>
              <w:jc w:val="right"/>
              <w:rPr>
                <w:sz w:val="20"/>
                <w:szCs w:val="20"/>
              </w:rPr>
            </w:pPr>
            <w:r w:rsidRPr="00987C90">
              <w:rPr>
                <w:sz w:val="20"/>
                <w:szCs w:val="20"/>
              </w:rPr>
              <w:t>224</w:t>
            </w:r>
          </w:p>
        </w:tc>
      </w:tr>
      <w:tr w:rsidR="00CE2B2D" w:rsidRPr="00987C90" w14:paraId="74C6CFFB" w14:textId="77777777" w:rsidTr="00CE2B2D">
        <w:trPr>
          <w:trHeight w:val="300"/>
        </w:trPr>
        <w:tc>
          <w:tcPr>
            <w:tcW w:w="2680" w:type="dxa"/>
            <w:tcBorders>
              <w:top w:val="nil"/>
              <w:left w:val="nil"/>
              <w:bottom w:val="nil"/>
              <w:right w:val="nil"/>
            </w:tcBorders>
            <w:shd w:val="clear" w:color="auto" w:fill="auto"/>
            <w:vAlign w:val="bottom"/>
          </w:tcPr>
          <w:p w14:paraId="5362906D" w14:textId="77777777" w:rsidR="00CE2B2D" w:rsidRPr="00987C90" w:rsidRDefault="00CE2B2D" w:rsidP="00CE2B2D">
            <w:pPr>
              <w:rPr>
                <w:sz w:val="20"/>
                <w:szCs w:val="20"/>
              </w:rPr>
            </w:pPr>
            <w:r w:rsidRPr="00987C90">
              <w:rPr>
                <w:sz w:val="20"/>
                <w:szCs w:val="20"/>
              </w:rPr>
              <w:t>United Kingdom</w:t>
            </w:r>
          </w:p>
        </w:tc>
        <w:tc>
          <w:tcPr>
            <w:tcW w:w="1550" w:type="dxa"/>
            <w:tcBorders>
              <w:top w:val="nil"/>
              <w:left w:val="nil"/>
              <w:bottom w:val="nil"/>
              <w:right w:val="nil"/>
            </w:tcBorders>
            <w:shd w:val="clear" w:color="auto" w:fill="auto"/>
            <w:vAlign w:val="bottom"/>
          </w:tcPr>
          <w:p w14:paraId="074B74A7" w14:textId="77777777" w:rsidR="00CE2B2D" w:rsidRPr="00987C90" w:rsidRDefault="00CE2B2D" w:rsidP="00CE2B2D">
            <w:pPr>
              <w:jc w:val="right"/>
              <w:rPr>
                <w:sz w:val="20"/>
                <w:szCs w:val="20"/>
              </w:rPr>
            </w:pPr>
            <w:r w:rsidRPr="00987C90">
              <w:rPr>
                <w:sz w:val="20"/>
                <w:szCs w:val="20"/>
              </w:rPr>
              <w:t>1,468</w:t>
            </w:r>
          </w:p>
        </w:tc>
      </w:tr>
      <w:tr w:rsidR="00CE2B2D" w:rsidRPr="00987C90" w14:paraId="60C723DE" w14:textId="77777777" w:rsidTr="00CE2B2D">
        <w:trPr>
          <w:trHeight w:val="300"/>
        </w:trPr>
        <w:tc>
          <w:tcPr>
            <w:tcW w:w="2680" w:type="dxa"/>
            <w:tcBorders>
              <w:top w:val="nil"/>
              <w:left w:val="nil"/>
              <w:bottom w:val="single" w:sz="4" w:space="0" w:color="000000"/>
              <w:right w:val="nil"/>
            </w:tcBorders>
            <w:shd w:val="clear" w:color="auto" w:fill="auto"/>
            <w:vAlign w:val="bottom"/>
          </w:tcPr>
          <w:p w14:paraId="0A25BB8F" w14:textId="77777777" w:rsidR="00CE2B2D" w:rsidRPr="00987C90" w:rsidRDefault="00CE2B2D" w:rsidP="00CE2B2D">
            <w:pPr>
              <w:rPr>
                <w:sz w:val="20"/>
                <w:szCs w:val="20"/>
              </w:rPr>
            </w:pPr>
            <w:r w:rsidRPr="00987C90">
              <w:rPr>
                <w:sz w:val="20"/>
                <w:szCs w:val="20"/>
              </w:rPr>
              <w:t>United States</w:t>
            </w:r>
          </w:p>
        </w:tc>
        <w:tc>
          <w:tcPr>
            <w:tcW w:w="1550" w:type="dxa"/>
            <w:tcBorders>
              <w:top w:val="nil"/>
              <w:left w:val="nil"/>
              <w:bottom w:val="single" w:sz="4" w:space="0" w:color="000000"/>
              <w:right w:val="nil"/>
            </w:tcBorders>
            <w:shd w:val="clear" w:color="auto" w:fill="auto"/>
            <w:vAlign w:val="bottom"/>
          </w:tcPr>
          <w:p w14:paraId="64991BAA" w14:textId="77777777" w:rsidR="00CE2B2D" w:rsidRPr="00987C90" w:rsidRDefault="00CE2B2D" w:rsidP="00CE2B2D">
            <w:pPr>
              <w:jc w:val="right"/>
              <w:rPr>
                <w:sz w:val="20"/>
                <w:szCs w:val="20"/>
              </w:rPr>
            </w:pPr>
            <w:r w:rsidRPr="00987C90">
              <w:rPr>
                <w:sz w:val="20"/>
                <w:szCs w:val="20"/>
              </w:rPr>
              <w:t>557</w:t>
            </w:r>
          </w:p>
        </w:tc>
      </w:tr>
      <w:tr w:rsidR="00CE2B2D" w:rsidRPr="00987C90" w14:paraId="3544C409" w14:textId="77777777" w:rsidTr="00CE2B2D">
        <w:trPr>
          <w:trHeight w:val="300"/>
        </w:trPr>
        <w:tc>
          <w:tcPr>
            <w:tcW w:w="2680" w:type="dxa"/>
            <w:tcBorders>
              <w:top w:val="single" w:sz="4" w:space="0" w:color="000000"/>
              <w:left w:val="nil"/>
              <w:bottom w:val="single" w:sz="4" w:space="0" w:color="000000"/>
              <w:right w:val="nil"/>
            </w:tcBorders>
            <w:shd w:val="clear" w:color="auto" w:fill="auto"/>
            <w:vAlign w:val="bottom"/>
          </w:tcPr>
          <w:p w14:paraId="52B7F70E" w14:textId="77777777" w:rsidR="00CE2B2D" w:rsidRPr="00987C90" w:rsidRDefault="00CE2B2D" w:rsidP="00CE2B2D">
            <w:pPr>
              <w:rPr>
                <w:sz w:val="20"/>
                <w:szCs w:val="20"/>
              </w:rPr>
            </w:pPr>
            <w:r w:rsidRPr="00987C90">
              <w:rPr>
                <w:sz w:val="20"/>
                <w:szCs w:val="20"/>
              </w:rPr>
              <w:t>Total</w:t>
            </w:r>
          </w:p>
        </w:tc>
        <w:tc>
          <w:tcPr>
            <w:tcW w:w="1550" w:type="dxa"/>
            <w:tcBorders>
              <w:top w:val="single" w:sz="4" w:space="0" w:color="000000"/>
              <w:left w:val="nil"/>
              <w:bottom w:val="single" w:sz="4" w:space="0" w:color="000000"/>
              <w:right w:val="nil"/>
            </w:tcBorders>
            <w:shd w:val="clear" w:color="auto" w:fill="auto"/>
            <w:vAlign w:val="bottom"/>
          </w:tcPr>
          <w:p w14:paraId="768DB424" w14:textId="77777777" w:rsidR="00CE2B2D" w:rsidRPr="00987C90" w:rsidRDefault="00CE2B2D" w:rsidP="00CE2B2D">
            <w:pPr>
              <w:jc w:val="right"/>
              <w:rPr>
                <w:sz w:val="20"/>
                <w:szCs w:val="20"/>
              </w:rPr>
            </w:pPr>
            <w:r w:rsidRPr="00987C90">
              <w:rPr>
                <w:sz w:val="20"/>
                <w:szCs w:val="20"/>
              </w:rPr>
              <w:t>6,579</w:t>
            </w:r>
          </w:p>
        </w:tc>
      </w:tr>
    </w:tbl>
    <w:p w14:paraId="2A2169F5" w14:textId="1945ECCF" w:rsidR="00CE2B2D" w:rsidRPr="00C654FE" w:rsidRDefault="00CE2B2D" w:rsidP="00B4686C">
      <w:pPr>
        <w:pStyle w:val="Tabletitle"/>
      </w:pPr>
      <w:r w:rsidRPr="00987C90">
        <w:t>Supplementary Table 1</w:t>
      </w:r>
      <w:r w:rsidR="00B4686C">
        <w:t>.</w:t>
      </w:r>
      <w:r w:rsidRPr="00C654FE">
        <w:t xml:space="preserve"> Total number of samples before quality control, stratified by country.</w:t>
      </w:r>
      <w:r w:rsidRPr="00C654FE">
        <w:br w:type="page"/>
      </w:r>
    </w:p>
    <w:tbl>
      <w:tblPr>
        <w:tblStyle w:val="a0"/>
        <w:tblW w:w="90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7"/>
        <w:gridCol w:w="992"/>
        <w:gridCol w:w="878"/>
        <w:gridCol w:w="1403"/>
        <w:gridCol w:w="779"/>
        <w:gridCol w:w="889"/>
        <w:gridCol w:w="583"/>
        <w:gridCol w:w="671"/>
        <w:gridCol w:w="706"/>
      </w:tblGrid>
      <w:tr w:rsidR="00CE2B2D" w:rsidRPr="00987C90" w14:paraId="5D9EDFDD" w14:textId="77777777" w:rsidTr="00CE2B2D">
        <w:trPr>
          <w:trHeight w:val="320"/>
        </w:trPr>
        <w:tc>
          <w:tcPr>
            <w:tcW w:w="2127" w:type="dxa"/>
            <w:tcBorders>
              <w:top w:val="single" w:sz="12" w:space="0" w:color="000000"/>
              <w:left w:val="nil"/>
              <w:bottom w:val="nil"/>
              <w:right w:val="nil"/>
            </w:tcBorders>
            <w:shd w:val="clear" w:color="auto" w:fill="auto"/>
          </w:tcPr>
          <w:p w14:paraId="5EEAA9EE" w14:textId="77777777" w:rsidR="00CE2B2D" w:rsidRPr="00987C90" w:rsidRDefault="00CE2B2D" w:rsidP="00CE2B2D">
            <w:pPr>
              <w:rPr>
                <w:sz w:val="20"/>
                <w:szCs w:val="20"/>
              </w:rPr>
            </w:pPr>
          </w:p>
        </w:tc>
        <w:tc>
          <w:tcPr>
            <w:tcW w:w="992" w:type="dxa"/>
            <w:tcBorders>
              <w:top w:val="single" w:sz="12" w:space="0" w:color="000000"/>
              <w:left w:val="nil"/>
              <w:bottom w:val="single" w:sz="4" w:space="0" w:color="000000"/>
              <w:right w:val="nil"/>
            </w:tcBorders>
            <w:shd w:val="clear" w:color="auto" w:fill="auto"/>
          </w:tcPr>
          <w:p w14:paraId="6B85E5B3" w14:textId="77777777" w:rsidR="00CE2B2D" w:rsidRPr="00987C90" w:rsidRDefault="00CE2B2D" w:rsidP="00CE2B2D">
            <w:pPr>
              <w:jc w:val="right"/>
              <w:rPr>
                <w:sz w:val="20"/>
                <w:szCs w:val="20"/>
              </w:rPr>
            </w:pPr>
            <w:r w:rsidRPr="00987C90">
              <w:rPr>
                <w:sz w:val="20"/>
                <w:szCs w:val="20"/>
              </w:rPr>
              <w:t>Belgium</w:t>
            </w:r>
          </w:p>
        </w:tc>
        <w:tc>
          <w:tcPr>
            <w:tcW w:w="878" w:type="dxa"/>
            <w:tcBorders>
              <w:top w:val="single" w:sz="12" w:space="0" w:color="000000"/>
              <w:left w:val="nil"/>
              <w:bottom w:val="single" w:sz="4" w:space="0" w:color="000000"/>
              <w:right w:val="nil"/>
            </w:tcBorders>
            <w:shd w:val="clear" w:color="auto" w:fill="auto"/>
          </w:tcPr>
          <w:p w14:paraId="0ACA06DB" w14:textId="77777777" w:rsidR="00CE2B2D" w:rsidRPr="00987C90" w:rsidRDefault="00CE2B2D" w:rsidP="00CE2B2D">
            <w:pPr>
              <w:jc w:val="right"/>
              <w:rPr>
                <w:sz w:val="20"/>
                <w:szCs w:val="20"/>
              </w:rPr>
            </w:pPr>
            <w:r w:rsidRPr="00987C90">
              <w:rPr>
                <w:sz w:val="20"/>
                <w:szCs w:val="20"/>
              </w:rPr>
              <w:t>Ireland</w:t>
            </w:r>
          </w:p>
        </w:tc>
        <w:tc>
          <w:tcPr>
            <w:tcW w:w="1403" w:type="dxa"/>
            <w:tcBorders>
              <w:top w:val="single" w:sz="12" w:space="0" w:color="000000"/>
              <w:left w:val="nil"/>
              <w:bottom w:val="single" w:sz="4" w:space="0" w:color="000000"/>
              <w:right w:val="nil"/>
            </w:tcBorders>
            <w:shd w:val="clear" w:color="auto" w:fill="auto"/>
          </w:tcPr>
          <w:p w14:paraId="0375B8BC" w14:textId="77777777" w:rsidR="00CE2B2D" w:rsidRPr="00987C90" w:rsidRDefault="00CE2B2D" w:rsidP="00CE2B2D">
            <w:pPr>
              <w:jc w:val="right"/>
              <w:rPr>
                <w:sz w:val="20"/>
                <w:szCs w:val="20"/>
              </w:rPr>
            </w:pPr>
            <w:r w:rsidRPr="00987C90">
              <w:rPr>
                <w:sz w:val="20"/>
                <w:szCs w:val="20"/>
              </w:rPr>
              <w:t>Netherlands</w:t>
            </w:r>
          </w:p>
        </w:tc>
        <w:tc>
          <w:tcPr>
            <w:tcW w:w="779" w:type="dxa"/>
            <w:tcBorders>
              <w:top w:val="single" w:sz="12" w:space="0" w:color="000000"/>
              <w:left w:val="nil"/>
              <w:bottom w:val="single" w:sz="4" w:space="0" w:color="000000"/>
              <w:right w:val="nil"/>
            </w:tcBorders>
            <w:shd w:val="clear" w:color="auto" w:fill="auto"/>
          </w:tcPr>
          <w:p w14:paraId="563CA81D" w14:textId="77777777" w:rsidR="00CE2B2D" w:rsidRPr="00987C90" w:rsidRDefault="00CE2B2D" w:rsidP="00CE2B2D">
            <w:pPr>
              <w:jc w:val="right"/>
              <w:rPr>
                <w:sz w:val="20"/>
                <w:szCs w:val="20"/>
              </w:rPr>
            </w:pPr>
            <w:r w:rsidRPr="00987C90">
              <w:rPr>
                <w:sz w:val="20"/>
                <w:szCs w:val="20"/>
              </w:rPr>
              <w:t>Spain</w:t>
            </w:r>
          </w:p>
        </w:tc>
        <w:tc>
          <w:tcPr>
            <w:tcW w:w="889" w:type="dxa"/>
            <w:tcBorders>
              <w:top w:val="single" w:sz="12" w:space="0" w:color="000000"/>
              <w:left w:val="nil"/>
              <w:bottom w:val="single" w:sz="4" w:space="0" w:color="000000"/>
              <w:right w:val="nil"/>
            </w:tcBorders>
            <w:shd w:val="clear" w:color="auto" w:fill="auto"/>
          </w:tcPr>
          <w:p w14:paraId="700A33A1" w14:textId="77777777" w:rsidR="00CE2B2D" w:rsidRPr="00987C90" w:rsidRDefault="00CE2B2D" w:rsidP="00CE2B2D">
            <w:pPr>
              <w:jc w:val="right"/>
              <w:rPr>
                <w:sz w:val="20"/>
                <w:szCs w:val="20"/>
              </w:rPr>
            </w:pPr>
            <w:r w:rsidRPr="00987C90">
              <w:rPr>
                <w:sz w:val="20"/>
                <w:szCs w:val="20"/>
              </w:rPr>
              <w:t>Turkey</w:t>
            </w:r>
          </w:p>
        </w:tc>
        <w:tc>
          <w:tcPr>
            <w:tcW w:w="583" w:type="dxa"/>
            <w:tcBorders>
              <w:top w:val="single" w:sz="12" w:space="0" w:color="000000"/>
              <w:left w:val="nil"/>
              <w:bottom w:val="single" w:sz="4" w:space="0" w:color="000000"/>
              <w:right w:val="nil"/>
            </w:tcBorders>
            <w:shd w:val="clear" w:color="auto" w:fill="auto"/>
          </w:tcPr>
          <w:p w14:paraId="526B922F" w14:textId="77777777" w:rsidR="00CE2B2D" w:rsidRPr="00987C90" w:rsidRDefault="00CE2B2D" w:rsidP="00CE2B2D">
            <w:pPr>
              <w:jc w:val="right"/>
              <w:rPr>
                <w:sz w:val="20"/>
                <w:szCs w:val="20"/>
              </w:rPr>
            </w:pPr>
            <w:r w:rsidRPr="00987C90">
              <w:rPr>
                <w:sz w:val="20"/>
                <w:szCs w:val="20"/>
              </w:rPr>
              <w:t>UK</w:t>
            </w:r>
          </w:p>
        </w:tc>
        <w:tc>
          <w:tcPr>
            <w:tcW w:w="671" w:type="dxa"/>
            <w:tcBorders>
              <w:top w:val="single" w:sz="12" w:space="0" w:color="000000"/>
              <w:left w:val="nil"/>
              <w:bottom w:val="single" w:sz="4" w:space="0" w:color="000000"/>
              <w:right w:val="nil"/>
            </w:tcBorders>
            <w:shd w:val="clear" w:color="auto" w:fill="auto"/>
          </w:tcPr>
          <w:p w14:paraId="03D40818" w14:textId="77777777" w:rsidR="00CE2B2D" w:rsidRPr="00987C90" w:rsidRDefault="00CE2B2D" w:rsidP="00CE2B2D">
            <w:pPr>
              <w:jc w:val="right"/>
              <w:rPr>
                <w:sz w:val="20"/>
                <w:szCs w:val="20"/>
              </w:rPr>
            </w:pPr>
            <w:r w:rsidRPr="00987C90">
              <w:rPr>
                <w:sz w:val="20"/>
                <w:szCs w:val="20"/>
              </w:rPr>
              <w:t>USA</w:t>
            </w:r>
          </w:p>
        </w:tc>
        <w:tc>
          <w:tcPr>
            <w:tcW w:w="706" w:type="dxa"/>
            <w:tcBorders>
              <w:top w:val="single" w:sz="12" w:space="0" w:color="000000"/>
              <w:left w:val="nil"/>
              <w:bottom w:val="single" w:sz="4" w:space="0" w:color="000000"/>
              <w:right w:val="nil"/>
            </w:tcBorders>
            <w:shd w:val="clear" w:color="auto" w:fill="auto"/>
          </w:tcPr>
          <w:p w14:paraId="78472D39" w14:textId="77777777" w:rsidR="00CE2B2D" w:rsidRPr="00987C90" w:rsidRDefault="00CE2B2D" w:rsidP="00CE2B2D">
            <w:pPr>
              <w:jc w:val="right"/>
              <w:rPr>
                <w:sz w:val="20"/>
                <w:szCs w:val="20"/>
              </w:rPr>
            </w:pPr>
            <w:r w:rsidRPr="00987C90">
              <w:rPr>
                <w:sz w:val="20"/>
                <w:szCs w:val="20"/>
              </w:rPr>
              <w:t>Total</w:t>
            </w:r>
          </w:p>
        </w:tc>
      </w:tr>
      <w:tr w:rsidR="00CE2B2D" w:rsidRPr="00987C90" w14:paraId="509B9693" w14:textId="77777777" w:rsidTr="00CE2B2D">
        <w:trPr>
          <w:trHeight w:val="320"/>
        </w:trPr>
        <w:tc>
          <w:tcPr>
            <w:tcW w:w="2127" w:type="dxa"/>
            <w:tcBorders>
              <w:top w:val="nil"/>
              <w:left w:val="nil"/>
              <w:bottom w:val="nil"/>
              <w:right w:val="nil"/>
            </w:tcBorders>
            <w:shd w:val="clear" w:color="auto" w:fill="auto"/>
          </w:tcPr>
          <w:p w14:paraId="32FEFA60" w14:textId="77777777" w:rsidR="00CE2B2D" w:rsidRPr="00987C90" w:rsidRDefault="00CE2B2D" w:rsidP="00CE2B2D">
            <w:pPr>
              <w:rPr>
                <w:sz w:val="20"/>
                <w:szCs w:val="20"/>
              </w:rPr>
            </w:pPr>
            <w:r w:rsidRPr="00987C90">
              <w:rPr>
                <w:sz w:val="20"/>
                <w:szCs w:val="20"/>
              </w:rPr>
              <w:t>Total SNPs</w:t>
            </w:r>
          </w:p>
        </w:tc>
        <w:tc>
          <w:tcPr>
            <w:tcW w:w="992" w:type="dxa"/>
            <w:tcBorders>
              <w:top w:val="single" w:sz="4" w:space="0" w:color="000000"/>
              <w:left w:val="nil"/>
              <w:bottom w:val="nil"/>
              <w:right w:val="nil"/>
            </w:tcBorders>
            <w:shd w:val="clear" w:color="auto" w:fill="auto"/>
          </w:tcPr>
          <w:p w14:paraId="7AD80D96" w14:textId="77777777" w:rsidR="00CE2B2D" w:rsidRPr="00987C90" w:rsidRDefault="00CE2B2D" w:rsidP="00CE2B2D">
            <w:pPr>
              <w:jc w:val="right"/>
              <w:rPr>
                <w:sz w:val="20"/>
                <w:szCs w:val="20"/>
              </w:rPr>
            </w:pPr>
            <w:r w:rsidRPr="00987C90">
              <w:rPr>
                <w:sz w:val="20"/>
                <w:szCs w:val="20"/>
              </w:rPr>
              <w:t>0</w:t>
            </w:r>
          </w:p>
        </w:tc>
        <w:tc>
          <w:tcPr>
            <w:tcW w:w="878" w:type="dxa"/>
            <w:tcBorders>
              <w:top w:val="single" w:sz="4" w:space="0" w:color="000000"/>
              <w:left w:val="nil"/>
              <w:bottom w:val="nil"/>
              <w:right w:val="nil"/>
            </w:tcBorders>
            <w:shd w:val="clear" w:color="auto" w:fill="auto"/>
          </w:tcPr>
          <w:p w14:paraId="4D8E3617" w14:textId="77777777" w:rsidR="00CE2B2D" w:rsidRPr="00987C90" w:rsidRDefault="00CE2B2D" w:rsidP="00CE2B2D">
            <w:pPr>
              <w:jc w:val="right"/>
              <w:rPr>
                <w:sz w:val="20"/>
                <w:szCs w:val="20"/>
              </w:rPr>
            </w:pPr>
            <w:r w:rsidRPr="00987C90">
              <w:rPr>
                <w:sz w:val="20"/>
                <w:szCs w:val="20"/>
              </w:rPr>
              <w:t>1</w:t>
            </w:r>
          </w:p>
        </w:tc>
        <w:tc>
          <w:tcPr>
            <w:tcW w:w="1403" w:type="dxa"/>
            <w:tcBorders>
              <w:top w:val="single" w:sz="4" w:space="0" w:color="000000"/>
              <w:left w:val="nil"/>
              <w:bottom w:val="nil"/>
              <w:right w:val="nil"/>
            </w:tcBorders>
            <w:shd w:val="clear" w:color="auto" w:fill="auto"/>
          </w:tcPr>
          <w:p w14:paraId="63BE0145" w14:textId="77777777" w:rsidR="00CE2B2D" w:rsidRPr="00987C90" w:rsidRDefault="00CE2B2D" w:rsidP="00CE2B2D">
            <w:pPr>
              <w:jc w:val="right"/>
              <w:rPr>
                <w:sz w:val="20"/>
                <w:szCs w:val="20"/>
              </w:rPr>
            </w:pPr>
            <w:r w:rsidRPr="00987C90">
              <w:rPr>
                <w:sz w:val="20"/>
                <w:szCs w:val="20"/>
              </w:rPr>
              <w:t>17</w:t>
            </w:r>
          </w:p>
        </w:tc>
        <w:tc>
          <w:tcPr>
            <w:tcW w:w="779" w:type="dxa"/>
            <w:tcBorders>
              <w:top w:val="single" w:sz="4" w:space="0" w:color="000000"/>
              <w:left w:val="nil"/>
              <w:bottom w:val="nil"/>
              <w:right w:val="nil"/>
            </w:tcBorders>
            <w:shd w:val="clear" w:color="auto" w:fill="auto"/>
          </w:tcPr>
          <w:p w14:paraId="0B43AA02" w14:textId="77777777" w:rsidR="00CE2B2D" w:rsidRPr="00987C90" w:rsidRDefault="00CE2B2D" w:rsidP="00CE2B2D">
            <w:pPr>
              <w:jc w:val="right"/>
              <w:rPr>
                <w:sz w:val="20"/>
                <w:szCs w:val="20"/>
              </w:rPr>
            </w:pPr>
            <w:r w:rsidRPr="00987C90">
              <w:rPr>
                <w:sz w:val="20"/>
                <w:szCs w:val="20"/>
              </w:rPr>
              <w:t>2</w:t>
            </w:r>
          </w:p>
        </w:tc>
        <w:tc>
          <w:tcPr>
            <w:tcW w:w="889" w:type="dxa"/>
            <w:tcBorders>
              <w:top w:val="single" w:sz="4" w:space="0" w:color="000000"/>
              <w:left w:val="nil"/>
              <w:bottom w:val="nil"/>
              <w:right w:val="nil"/>
            </w:tcBorders>
            <w:shd w:val="clear" w:color="auto" w:fill="auto"/>
          </w:tcPr>
          <w:p w14:paraId="3DDDBE75" w14:textId="77777777" w:rsidR="00CE2B2D" w:rsidRPr="00987C90" w:rsidRDefault="00CE2B2D" w:rsidP="00CE2B2D">
            <w:pPr>
              <w:jc w:val="right"/>
              <w:rPr>
                <w:sz w:val="20"/>
                <w:szCs w:val="20"/>
              </w:rPr>
            </w:pPr>
            <w:r w:rsidRPr="00987C90">
              <w:rPr>
                <w:sz w:val="20"/>
                <w:szCs w:val="20"/>
              </w:rPr>
              <w:t>0</w:t>
            </w:r>
          </w:p>
        </w:tc>
        <w:tc>
          <w:tcPr>
            <w:tcW w:w="583" w:type="dxa"/>
            <w:tcBorders>
              <w:top w:val="single" w:sz="4" w:space="0" w:color="000000"/>
              <w:left w:val="nil"/>
              <w:bottom w:val="nil"/>
              <w:right w:val="nil"/>
            </w:tcBorders>
            <w:shd w:val="clear" w:color="auto" w:fill="auto"/>
          </w:tcPr>
          <w:p w14:paraId="7EE05D06" w14:textId="77777777" w:rsidR="00CE2B2D" w:rsidRPr="00987C90" w:rsidRDefault="00CE2B2D" w:rsidP="00CE2B2D">
            <w:pPr>
              <w:jc w:val="right"/>
              <w:rPr>
                <w:sz w:val="20"/>
                <w:szCs w:val="20"/>
              </w:rPr>
            </w:pPr>
            <w:r w:rsidRPr="00987C90">
              <w:rPr>
                <w:sz w:val="20"/>
                <w:szCs w:val="20"/>
              </w:rPr>
              <w:t>6</w:t>
            </w:r>
          </w:p>
        </w:tc>
        <w:tc>
          <w:tcPr>
            <w:tcW w:w="671" w:type="dxa"/>
            <w:tcBorders>
              <w:top w:val="single" w:sz="4" w:space="0" w:color="000000"/>
              <w:left w:val="nil"/>
              <w:bottom w:val="nil"/>
              <w:right w:val="nil"/>
            </w:tcBorders>
            <w:shd w:val="clear" w:color="auto" w:fill="auto"/>
          </w:tcPr>
          <w:p w14:paraId="005DBD2C" w14:textId="77777777" w:rsidR="00CE2B2D" w:rsidRPr="00987C90" w:rsidRDefault="00CE2B2D" w:rsidP="00CE2B2D">
            <w:pPr>
              <w:jc w:val="right"/>
              <w:rPr>
                <w:sz w:val="20"/>
                <w:szCs w:val="20"/>
              </w:rPr>
            </w:pPr>
            <w:r w:rsidRPr="00987C90">
              <w:rPr>
                <w:sz w:val="20"/>
                <w:szCs w:val="20"/>
              </w:rPr>
              <w:t>11</w:t>
            </w:r>
          </w:p>
        </w:tc>
        <w:tc>
          <w:tcPr>
            <w:tcW w:w="706" w:type="dxa"/>
            <w:tcBorders>
              <w:top w:val="single" w:sz="4" w:space="0" w:color="000000"/>
              <w:left w:val="nil"/>
              <w:bottom w:val="nil"/>
              <w:right w:val="nil"/>
            </w:tcBorders>
            <w:shd w:val="clear" w:color="auto" w:fill="auto"/>
          </w:tcPr>
          <w:p w14:paraId="272EFC8E" w14:textId="77777777" w:rsidR="00CE2B2D" w:rsidRPr="00987C90" w:rsidRDefault="00CE2B2D" w:rsidP="00CE2B2D">
            <w:pPr>
              <w:jc w:val="right"/>
              <w:rPr>
                <w:sz w:val="20"/>
                <w:szCs w:val="20"/>
              </w:rPr>
            </w:pPr>
            <w:r w:rsidRPr="00987C90">
              <w:rPr>
                <w:sz w:val="20"/>
                <w:szCs w:val="20"/>
              </w:rPr>
              <w:t>37</w:t>
            </w:r>
          </w:p>
        </w:tc>
      </w:tr>
      <w:tr w:rsidR="00CE2B2D" w:rsidRPr="00987C90" w14:paraId="468033F3" w14:textId="77777777" w:rsidTr="00CE2B2D">
        <w:trPr>
          <w:trHeight w:val="320"/>
        </w:trPr>
        <w:tc>
          <w:tcPr>
            <w:tcW w:w="2127" w:type="dxa"/>
            <w:tcBorders>
              <w:top w:val="nil"/>
              <w:left w:val="nil"/>
              <w:bottom w:val="nil"/>
              <w:right w:val="nil"/>
            </w:tcBorders>
            <w:shd w:val="clear" w:color="auto" w:fill="auto"/>
          </w:tcPr>
          <w:p w14:paraId="7BEC5619" w14:textId="77777777" w:rsidR="00CE2B2D" w:rsidRPr="00987C90" w:rsidRDefault="00CE2B2D" w:rsidP="00CE2B2D">
            <w:pPr>
              <w:rPr>
                <w:sz w:val="20"/>
                <w:szCs w:val="20"/>
              </w:rPr>
            </w:pPr>
            <w:r w:rsidRPr="00987C90">
              <w:rPr>
                <w:sz w:val="20"/>
                <w:szCs w:val="20"/>
              </w:rPr>
              <w:t>Total indels</w:t>
            </w:r>
          </w:p>
        </w:tc>
        <w:tc>
          <w:tcPr>
            <w:tcW w:w="992" w:type="dxa"/>
            <w:tcBorders>
              <w:top w:val="nil"/>
              <w:left w:val="nil"/>
              <w:bottom w:val="nil"/>
              <w:right w:val="nil"/>
            </w:tcBorders>
            <w:shd w:val="clear" w:color="auto" w:fill="auto"/>
          </w:tcPr>
          <w:p w14:paraId="34AFEEF9" w14:textId="77777777" w:rsidR="00CE2B2D" w:rsidRPr="00987C90" w:rsidRDefault="00CE2B2D" w:rsidP="00CE2B2D">
            <w:pPr>
              <w:jc w:val="right"/>
              <w:rPr>
                <w:sz w:val="20"/>
                <w:szCs w:val="20"/>
              </w:rPr>
            </w:pPr>
            <w:r w:rsidRPr="00987C90">
              <w:rPr>
                <w:sz w:val="20"/>
                <w:szCs w:val="20"/>
              </w:rPr>
              <w:t>1</w:t>
            </w:r>
          </w:p>
        </w:tc>
        <w:tc>
          <w:tcPr>
            <w:tcW w:w="878" w:type="dxa"/>
            <w:tcBorders>
              <w:top w:val="nil"/>
              <w:left w:val="nil"/>
              <w:bottom w:val="nil"/>
              <w:right w:val="nil"/>
            </w:tcBorders>
            <w:shd w:val="clear" w:color="auto" w:fill="auto"/>
          </w:tcPr>
          <w:p w14:paraId="5C6FA3E4" w14:textId="77777777" w:rsidR="00CE2B2D" w:rsidRPr="00987C90" w:rsidRDefault="00CE2B2D" w:rsidP="00CE2B2D">
            <w:pPr>
              <w:jc w:val="right"/>
              <w:rPr>
                <w:sz w:val="20"/>
                <w:szCs w:val="20"/>
              </w:rPr>
            </w:pPr>
            <w:r w:rsidRPr="00987C90">
              <w:rPr>
                <w:sz w:val="20"/>
                <w:szCs w:val="20"/>
              </w:rPr>
              <w:t>1</w:t>
            </w:r>
          </w:p>
        </w:tc>
        <w:tc>
          <w:tcPr>
            <w:tcW w:w="1403" w:type="dxa"/>
            <w:tcBorders>
              <w:top w:val="nil"/>
              <w:left w:val="nil"/>
              <w:bottom w:val="nil"/>
              <w:right w:val="nil"/>
            </w:tcBorders>
            <w:shd w:val="clear" w:color="auto" w:fill="auto"/>
          </w:tcPr>
          <w:p w14:paraId="41EF4F13" w14:textId="77777777" w:rsidR="00CE2B2D" w:rsidRPr="00987C90" w:rsidRDefault="00CE2B2D" w:rsidP="00CE2B2D">
            <w:pPr>
              <w:jc w:val="right"/>
              <w:rPr>
                <w:sz w:val="20"/>
                <w:szCs w:val="20"/>
              </w:rPr>
            </w:pPr>
            <w:r w:rsidRPr="00987C90">
              <w:rPr>
                <w:sz w:val="20"/>
                <w:szCs w:val="20"/>
              </w:rPr>
              <w:t>12</w:t>
            </w:r>
          </w:p>
        </w:tc>
        <w:tc>
          <w:tcPr>
            <w:tcW w:w="779" w:type="dxa"/>
            <w:tcBorders>
              <w:top w:val="nil"/>
              <w:left w:val="nil"/>
              <w:bottom w:val="nil"/>
              <w:right w:val="nil"/>
            </w:tcBorders>
            <w:shd w:val="clear" w:color="auto" w:fill="auto"/>
          </w:tcPr>
          <w:p w14:paraId="14B95F4D" w14:textId="77777777" w:rsidR="00CE2B2D" w:rsidRPr="00987C90" w:rsidRDefault="00CE2B2D" w:rsidP="00CE2B2D">
            <w:pPr>
              <w:jc w:val="right"/>
              <w:rPr>
                <w:sz w:val="20"/>
                <w:szCs w:val="20"/>
              </w:rPr>
            </w:pPr>
            <w:r w:rsidRPr="00987C90">
              <w:rPr>
                <w:sz w:val="20"/>
                <w:szCs w:val="20"/>
              </w:rPr>
              <w:t>2</w:t>
            </w:r>
          </w:p>
        </w:tc>
        <w:tc>
          <w:tcPr>
            <w:tcW w:w="889" w:type="dxa"/>
            <w:tcBorders>
              <w:top w:val="nil"/>
              <w:left w:val="nil"/>
              <w:bottom w:val="nil"/>
              <w:right w:val="nil"/>
            </w:tcBorders>
            <w:shd w:val="clear" w:color="auto" w:fill="auto"/>
          </w:tcPr>
          <w:p w14:paraId="2689C6D2" w14:textId="77777777" w:rsidR="00CE2B2D" w:rsidRPr="00987C90" w:rsidRDefault="00CE2B2D" w:rsidP="00CE2B2D">
            <w:pPr>
              <w:jc w:val="right"/>
              <w:rPr>
                <w:sz w:val="20"/>
                <w:szCs w:val="20"/>
              </w:rPr>
            </w:pPr>
            <w:r w:rsidRPr="00987C90">
              <w:rPr>
                <w:sz w:val="20"/>
                <w:szCs w:val="20"/>
              </w:rPr>
              <w:t>0</w:t>
            </w:r>
          </w:p>
        </w:tc>
        <w:tc>
          <w:tcPr>
            <w:tcW w:w="583" w:type="dxa"/>
            <w:tcBorders>
              <w:top w:val="nil"/>
              <w:left w:val="nil"/>
              <w:bottom w:val="nil"/>
              <w:right w:val="nil"/>
            </w:tcBorders>
            <w:shd w:val="clear" w:color="auto" w:fill="auto"/>
          </w:tcPr>
          <w:p w14:paraId="0E9D2276" w14:textId="77777777" w:rsidR="00CE2B2D" w:rsidRPr="00987C90" w:rsidRDefault="00CE2B2D" w:rsidP="00CE2B2D">
            <w:pPr>
              <w:jc w:val="right"/>
              <w:rPr>
                <w:sz w:val="20"/>
                <w:szCs w:val="20"/>
              </w:rPr>
            </w:pPr>
            <w:r w:rsidRPr="00987C90">
              <w:rPr>
                <w:sz w:val="20"/>
                <w:szCs w:val="20"/>
              </w:rPr>
              <w:t>6</w:t>
            </w:r>
          </w:p>
        </w:tc>
        <w:tc>
          <w:tcPr>
            <w:tcW w:w="671" w:type="dxa"/>
            <w:tcBorders>
              <w:top w:val="nil"/>
              <w:left w:val="nil"/>
              <w:bottom w:val="nil"/>
              <w:right w:val="nil"/>
            </w:tcBorders>
            <w:shd w:val="clear" w:color="auto" w:fill="auto"/>
          </w:tcPr>
          <w:p w14:paraId="3D3FB6E0" w14:textId="77777777" w:rsidR="00CE2B2D" w:rsidRPr="00987C90" w:rsidRDefault="00CE2B2D" w:rsidP="00CE2B2D">
            <w:pPr>
              <w:jc w:val="right"/>
              <w:rPr>
                <w:sz w:val="20"/>
                <w:szCs w:val="20"/>
              </w:rPr>
            </w:pPr>
            <w:r w:rsidRPr="00987C90">
              <w:rPr>
                <w:sz w:val="20"/>
                <w:szCs w:val="20"/>
              </w:rPr>
              <w:t>10</w:t>
            </w:r>
          </w:p>
        </w:tc>
        <w:tc>
          <w:tcPr>
            <w:tcW w:w="706" w:type="dxa"/>
            <w:tcBorders>
              <w:top w:val="nil"/>
              <w:left w:val="nil"/>
              <w:bottom w:val="nil"/>
              <w:right w:val="nil"/>
            </w:tcBorders>
            <w:shd w:val="clear" w:color="auto" w:fill="auto"/>
          </w:tcPr>
          <w:p w14:paraId="50577715" w14:textId="77777777" w:rsidR="00CE2B2D" w:rsidRPr="00987C90" w:rsidRDefault="00CE2B2D" w:rsidP="00CE2B2D">
            <w:pPr>
              <w:jc w:val="right"/>
              <w:rPr>
                <w:sz w:val="20"/>
                <w:szCs w:val="20"/>
              </w:rPr>
            </w:pPr>
            <w:r w:rsidRPr="00987C90">
              <w:rPr>
                <w:sz w:val="20"/>
                <w:szCs w:val="20"/>
              </w:rPr>
              <w:t>32</w:t>
            </w:r>
          </w:p>
        </w:tc>
      </w:tr>
      <w:tr w:rsidR="00CE2B2D" w:rsidRPr="00987C90" w14:paraId="2B87EE86" w14:textId="77777777" w:rsidTr="00CE2B2D">
        <w:trPr>
          <w:trHeight w:val="320"/>
        </w:trPr>
        <w:tc>
          <w:tcPr>
            <w:tcW w:w="2127" w:type="dxa"/>
            <w:tcBorders>
              <w:top w:val="nil"/>
              <w:left w:val="nil"/>
              <w:bottom w:val="nil"/>
              <w:right w:val="nil"/>
            </w:tcBorders>
            <w:shd w:val="clear" w:color="auto" w:fill="auto"/>
          </w:tcPr>
          <w:p w14:paraId="3F55CA84" w14:textId="77777777" w:rsidR="00CE2B2D" w:rsidRPr="00987C90" w:rsidRDefault="00CE2B2D" w:rsidP="00CE2B2D">
            <w:pPr>
              <w:rPr>
                <w:sz w:val="20"/>
                <w:szCs w:val="20"/>
              </w:rPr>
            </w:pPr>
            <w:r w:rsidRPr="00987C90">
              <w:rPr>
                <w:sz w:val="20"/>
                <w:szCs w:val="20"/>
              </w:rPr>
              <w:t>Total singletons</w:t>
            </w:r>
          </w:p>
        </w:tc>
        <w:tc>
          <w:tcPr>
            <w:tcW w:w="992" w:type="dxa"/>
            <w:tcBorders>
              <w:top w:val="nil"/>
              <w:left w:val="nil"/>
              <w:bottom w:val="nil"/>
              <w:right w:val="nil"/>
            </w:tcBorders>
            <w:shd w:val="clear" w:color="auto" w:fill="auto"/>
          </w:tcPr>
          <w:p w14:paraId="5947109B" w14:textId="77777777" w:rsidR="00CE2B2D" w:rsidRPr="00987C90" w:rsidRDefault="00CE2B2D" w:rsidP="00CE2B2D">
            <w:pPr>
              <w:jc w:val="right"/>
              <w:rPr>
                <w:sz w:val="20"/>
                <w:szCs w:val="20"/>
              </w:rPr>
            </w:pPr>
            <w:r w:rsidRPr="00987C90">
              <w:rPr>
                <w:sz w:val="20"/>
                <w:szCs w:val="20"/>
              </w:rPr>
              <w:t>1</w:t>
            </w:r>
          </w:p>
        </w:tc>
        <w:tc>
          <w:tcPr>
            <w:tcW w:w="878" w:type="dxa"/>
            <w:tcBorders>
              <w:top w:val="nil"/>
              <w:left w:val="nil"/>
              <w:bottom w:val="nil"/>
              <w:right w:val="nil"/>
            </w:tcBorders>
            <w:shd w:val="clear" w:color="auto" w:fill="auto"/>
          </w:tcPr>
          <w:p w14:paraId="1654DE4E" w14:textId="77777777" w:rsidR="00CE2B2D" w:rsidRPr="00987C90" w:rsidRDefault="00CE2B2D" w:rsidP="00CE2B2D">
            <w:pPr>
              <w:jc w:val="right"/>
              <w:rPr>
                <w:sz w:val="20"/>
                <w:szCs w:val="20"/>
              </w:rPr>
            </w:pPr>
            <w:r w:rsidRPr="00987C90">
              <w:rPr>
                <w:sz w:val="20"/>
                <w:szCs w:val="20"/>
              </w:rPr>
              <w:t>1</w:t>
            </w:r>
          </w:p>
        </w:tc>
        <w:tc>
          <w:tcPr>
            <w:tcW w:w="1403" w:type="dxa"/>
            <w:tcBorders>
              <w:top w:val="nil"/>
              <w:left w:val="nil"/>
              <w:bottom w:val="nil"/>
              <w:right w:val="nil"/>
            </w:tcBorders>
            <w:shd w:val="clear" w:color="auto" w:fill="auto"/>
          </w:tcPr>
          <w:p w14:paraId="50E12190" w14:textId="77777777" w:rsidR="00CE2B2D" w:rsidRPr="00987C90" w:rsidRDefault="00CE2B2D" w:rsidP="00CE2B2D">
            <w:pPr>
              <w:jc w:val="right"/>
              <w:rPr>
                <w:sz w:val="20"/>
                <w:szCs w:val="20"/>
              </w:rPr>
            </w:pPr>
            <w:r w:rsidRPr="00987C90">
              <w:rPr>
                <w:sz w:val="20"/>
                <w:szCs w:val="20"/>
              </w:rPr>
              <w:t>2</w:t>
            </w:r>
          </w:p>
        </w:tc>
        <w:tc>
          <w:tcPr>
            <w:tcW w:w="779" w:type="dxa"/>
            <w:tcBorders>
              <w:top w:val="nil"/>
              <w:left w:val="nil"/>
              <w:bottom w:val="nil"/>
              <w:right w:val="nil"/>
            </w:tcBorders>
            <w:shd w:val="clear" w:color="auto" w:fill="auto"/>
          </w:tcPr>
          <w:p w14:paraId="67D1793C" w14:textId="77777777" w:rsidR="00CE2B2D" w:rsidRPr="00987C90" w:rsidRDefault="00CE2B2D" w:rsidP="00CE2B2D">
            <w:pPr>
              <w:jc w:val="right"/>
              <w:rPr>
                <w:sz w:val="20"/>
                <w:szCs w:val="20"/>
              </w:rPr>
            </w:pPr>
            <w:r w:rsidRPr="00987C90">
              <w:rPr>
                <w:sz w:val="20"/>
                <w:szCs w:val="20"/>
              </w:rPr>
              <w:t>1</w:t>
            </w:r>
          </w:p>
        </w:tc>
        <w:tc>
          <w:tcPr>
            <w:tcW w:w="889" w:type="dxa"/>
            <w:tcBorders>
              <w:top w:val="nil"/>
              <w:left w:val="nil"/>
              <w:bottom w:val="nil"/>
              <w:right w:val="nil"/>
            </w:tcBorders>
            <w:shd w:val="clear" w:color="auto" w:fill="auto"/>
          </w:tcPr>
          <w:p w14:paraId="6A24F086" w14:textId="77777777" w:rsidR="00CE2B2D" w:rsidRPr="00987C90" w:rsidRDefault="00CE2B2D" w:rsidP="00CE2B2D">
            <w:pPr>
              <w:jc w:val="right"/>
              <w:rPr>
                <w:sz w:val="20"/>
                <w:szCs w:val="20"/>
              </w:rPr>
            </w:pPr>
            <w:r w:rsidRPr="00987C90">
              <w:rPr>
                <w:sz w:val="20"/>
                <w:szCs w:val="20"/>
              </w:rPr>
              <w:t>0</w:t>
            </w:r>
          </w:p>
        </w:tc>
        <w:tc>
          <w:tcPr>
            <w:tcW w:w="583" w:type="dxa"/>
            <w:tcBorders>
              <w:top w:val="nil"/>
              <w:left w:val="nil"/>
              <w:bottom w:val="nil"/>
              <w:right w:val="nil"/>
            </w:tcBorders>
            <w:shd w:val="clear" w:color="auto" w:fill="auto"/>
          </w:tcPr>
          <w:p w14:paraId="262C3CF1" w14:textId="77777777" w:rsidR="00CE2B2D" w:rsidRPr="00987C90" w:rsidRDefault="00CE2B2D" w:rsidP="00CE2B2D">
            <w:pPr>
              <w:jc w:val="right"/>
              <w:rPr>
                <w:sz w:val="20"/>
                <w:szCs w:val="20"/>
              </w:rPr>
            </w:pPr>
            <w:r w:rsidRPr="00987C90">
              <w:rPr>
                <w:sz w:val="20"/>
                <w:szCs w:val="20"/>
              </w:rPr>
              <w:t>1</w:t>
            </w:r>
          </w:p>
        </w:tc>
        <w:tc>
          <w:tcPr>
            <w:tcW w:w="671" w:type="dxa"/>
            <w:tcBorders>
              <w:top w:val="nil"/>
              <w:left w:val="nil"/>
              <w:bottom w:val="nil"/>
              <w:right w:val="nil"/>
            </w:tcBorders>
            <w:shd w:val="clear" w:color="auto" w:fill="auto"/>
          </w:tcPr>
          <w:p w14:paraId="0A2AB17C" w14:textId="77777777" w:rsidR="00CE2B2D" w:rsidRPr="00987C90" w:rsidRDefault="00CE2B2D" w:rsidP="00CE2B2D">
            <w:pPr>
              <w:jc w:val="right"/>
              <w:rPr>
                <w:sz w:val="20"/>
                <w:szCs w:val="20"/>
              </w:rPr>
            </w:pPr>
            <w:r w:rsidRPr="00987C90">
              <w:rPr>
                <w:sz w:val="20"/>
                <w:szCs w:val="20"/>
              </w:rPr>
              <w:t>1</w:t>
            </w:r>
          </w:p>
        </w:tc>
        <w:tc>
          <w:tcPr>
            <w:tcW w:w="706" w:type="dxa"/>
            <w:tcBorders>
              <w:top w:val="nil"/>
              <w:left w:val="nil"/>
              <w:bottom w:val="nil"/>
              <w:right w:val="nil"/>
            </w:tcBorders>
            <w:shd w:val="clear" w:color="auto" w:fill="auto"/>
          </w:tcPr>
          <w:p w14:paraId="22E7A3E9" w14:textId="77777777" w:rsidR="00CE2B2D" w:rsidRPr="00987C90" w:rsidRDefault="00CE2B2D" w:rsidP="00CE2B2D">
            <w:pPr>
              <w:jc w:val="right"/>
              <w:rPr>
                <w:sz w:val="20"/>
                <w:szCs w:val="20"/>
              </w:rPr>
            </w:pPr>
            <w:r w:rsidRPr="00987C90">
              <w:rPr>
                <w:sz w:val="20"/>
                <w:szCs w:val="20"/>
              </w:rPr>
              <w:t>35</w:t>
            </w:r>
          </w:p>
        </w:tc>
      </w:tr>
      <w:tr w:rsidR="00CE2B2D" w:rsidRPr="00987C90" w14:paraId="3E21BECA" w14:textId="77777777" w:rsidTr="00CE2B2D">
        <w:trPr>
          <w:trHeight w:val="320"/>
        </w:trPr>
        <w:tc>
          <w:tcPr>
            <w:tcW w:w="2127" w:type="dxa"/>
            <w:tcBorders>
              <w:top w:val="nil"/>
              <w:left w:val="nil"/>
              <w:bottom w:val="nil"/>
              <w:right w:val="nil"/>
            </w:tcBorders>
            <w:shd w:val="clear" w:color="auto" w:fill="auto"/>
          </w:tcPr>
          <w:p w14:paraId="18D64C18" w14:textId="77777777" w:rsidR="00CE2B2D" w:rsidRPr="00987C90" w:rsidRDefault="00CE2B2D" w:rsidP="00CE2B2D">
            <w:pPr>
              <w:rPr>
                <w:sz w:val="20"/>
                <w:szCs w:val="20"/>
              </w:rPr>
            </w:pPr>
            <w:proofErr w:type="spellStart"/>
            <w:r w:rsidRPr="00987C90">
              <w:rPr>
                <w:sz w:val="20"/>
                <w:szCs w:val="20"/>
              </w:rPr>
              <w:t>Ti</w:t>
            </w:r>
            <w:proofErr w:type="spellEnd"/>
            <w:r w:rsidRPr="00987C90">
              <w:rPr>
                <w:sz w:val="20"/>
                <w:szCs w:val="20"/>
              </w:rPr>
              <w:t>/Tv ratio</w:t>
            </w:r>
          </w:p>
        </w:tc>
        <w:tc>
          <w:tcPr>
            <w:tcW w:w="992" w:type="dxa"/>
            <w:tcBorders>
              <w:top w:val="nil"/>
              <w:left w:val="nil"/>
              <w:bottom w:val="nil"/>
              <w:right w:val="nil"/>
            </w:tcBorders>
            <w:shd w:val="clear" w:color="auto" w:fill="auto"/>
          </w:tcPr>
          <w:p w14:paraId="7031FE25" w14:textId="77777777" w:rsidR="00CE2B2D" w:rsidRPr="00987C90" w:rsidRDefault="00CE2B2D" w:rsidP="00CE2B2D">
            <w:pPr>
              <w:jc w:val="right"/>
              <w:rPr>
                <w:sz w:val="20"/>
                <w:szCs w:val="20"/>
              </w:rPr>
            </w:pPr>
            <w:r w:rsidRPr="00987C90">
              <w:rPr>
                <w:sz w:val="20"/>
                <w:szCs w:val="20"/>
              </w:rPr>
              <w:t>1</w:t>
            </w:r>
          </w:p>
        </w:tc>
        <w:tc>
          <w:tcPr>
            <w:tcW w:w="878" w:type="dxa"/>
            <w:tcBorders>
              <w:top w:val="nil"/>
              <w:left w:val="nil"/>
              <w:bottom w:val="nil"/>
              <w:right w:val="nil"/>
            </w:tcBorders>
            <w:shd w:val="clear" w:color="auto" w:fill="auto"/>
          </w:tcPr>
          <w:p w14:paraId="48EFD1F1" w14:textId="77777777" w:rsidR="00CE2B2D" w:rsidRPr="00987C90" w:rsidRDefault="00CE2B2D" w:rsidP="00CE2B2D">
            <w:pPr>
              <w:jc w:val="right"/>
              <w:rPr>
                <w:sz w:val="20"/>
                <w:szCs w:val="20"/>
              </w:rPr>
            </w:pPr>
            <w:r w:rsidRPr="00987C90">
              <w:rPr>
                <w:sz w:val="20"/>
                <w:szCs w:val="20"/>
              </w:rPr>
              <w:t>0</w:t>
            </w:r>
          </w:p>
        </w:tc>
        <w:tc>
          <w:tcPr>
            <w:tcW w:w="1403" w:type="dxa"/>
            <w:tcBorders>
              <w:top w:val="nil"/>
              <w:left w:val="nil"/>
              <w:bottom w:val="nil"/>
              <w:right w:val="nil"/>
            </w:tcBorders>
            <w:shd w:val="clear" w:color="auto" w:fill="auto"/>
          </w:tcPr>
          <w:p w14:paraId="3355F82C" w14:textId="77777777" w:rsidR="00CE2B2D" w:rsidRPr="00987C90" w:rsidRDefault="00CE2B2D" w:rsidP="00CE2B2D">
            <w:pPr>
              <w:jc w:val="right"/>
              <w:rPr>
                <w:sz w:val="20"/>
                <w:szCs w:val="20"/>
              </w:rPr>
            </w:pPr>
            <w:r w:rsidRPr="00987C90">
              <w:rPr>
                <w:sz w:val="20"/>
                <w:szCs w:val="20"/>
              </w:rPr>
              <w:t>1</w:t>
            </w:r>
          </w:p>
        </w:tc>
        <w:tc>
          <w:tcPr>
            <w:tcW w:w="779" w:type="dxa"/>
            <w:tcBorders>
              <w:top w:val="nil"/>
              <w:left w:val="nil"/>
              <w:bottom w:val="nil"/>
              <w:right w:val="nil"/>
            </w:tcBorders>
            <w:shd w:val="clear" w:color="auto" w:fill="auto"/>
          </w:tcPr>
          <w:p w14:paraId="041E7FDD" w14:textId="77777777" w:rsidR="00CE2B2D" w:rsidRPr="00987C90" w:rsidRDefault="00CE2B2D" w:rsidP="00CE2B2D">
            <w:pPr>
              <w:jc w:val="right"/>
              <w:rPr>
                <w:sz w:val="20"/>
                <w:szCs w:val="20"/>
              </w:rPr>
            </w:pPr>
            <w:r w:rsidRPr="00987C90">
              <w:rPr>
                <w:sz w:val="20"/>
                <w:szCs w:val="20"/>
              </w:rPr>
              <w:t>0</w:t>
            </w:r>
          </w:p>
        </w:tc>
        <w:tc>
          <w:tcPr>
            <w:tcW w:w="889" w:type="dxa"/>
            <w:tcBorders>
              <w:top w:val="nil"/>
              <w:left w:val="nil"/>
              <w:bottom w:val="nil"/>
              <w:right w:val="nil"/>
            </w:tcBorders>
            <w:shd w:val="clear" w:color="auto" w:fill="auto"/>
          </w:tcPr>
          <w:p w14:paraId="211BE687" w14:textId="77777777" w:rsidR="00CE2B2D" w:rsidRPr="00987C90" w:rsidRDefault="00CE2B2D" w:rsidP="00CE2B2D">
            <w:pPr>
              <w:jc w:val="right"/>
              <w:rPr>
                <w:sz w:val="20"/>
                <w:szCs w:val="20"/>
              </w:rPr>
            </w:pPr>
            <w:r w:rsidRPr="00987C90">
              <w:rPr>
                <w:sz w:val="20"/>
                <w:szCs w:val="20"/>
              </w:rPr>
              <w:t>0</w:t>
            </w:r>
          </w:p>
        </w:tc>
        <w:tc>
          <w:tcPr>
            <w:tcW w:w="583" w:type="dxa"/>
            <w:tcBorders>
              <w:top w:val="nil"/>
              <w:left w:val="nil"/>
              <w:bottom w:val="nil"/>
              <w:right w:val="nil"/>
            </w:tcBorders>
            <w:shd w:val="clear" w:color="auto" w:fill="auto"/>
          </w:tcPr>
          <w:p w14:paraId="46678715" w14:textId="77777777" w:rsidR="00CE2B2D" w:rsidRPr="00987C90" w:rsidRDefault="00CE2B2D" w:rsidP="00CE2B2D">
            <w:pPr>
              <w:jc w:val="right"/>
              <w:rPr>
                <w:sz w:val="20"/>
                <w:szCs w:val="20"/>
              </w:rPr>
            </w:pPr>
            <w:r w:rsidRPr="00987C90">
              <w:rPr>
                <w:sz w:val="20"/>
                <w:szCs w:val="20"/>
              </w:rPr>
              <w:t>0</w:t>
            </w:r>
          </w:p>
        </w:tc>
        <w:tc>
          <w:tcPr>
            <w:tcW w:w="671" w:type="dxa"/>
            <w:tcBorders>
              <w:top w:val="nil"/>
              <w:left w:val="nil"/>
              <w:bottom w:val="nil"/>
              <w:right w:val="nil"/>
            </w:tcBorders>
            <w:shd w:val="clear" w:color="auto" w:fill="auto"/>
          </w:tcPr>
          <w:p w14:paraId="0CB619C2" w14:textId="77777777" w:rsidR="00CE2B2D" w:rsidRPr="00987C90" w:rsidRDefault="00CE2B2D" w:rsidP="00CE2B2D">
            <w:pPr>
              <w:jc w:val="right"/>
              <w:rPr>
                <w:sz w:val="20"/>
                <w:szCs w:val="20"/>
              </w:rPr>
            </w:pPr>
            <w:r w:rsidRPr="00987C90">
              <w:rPr>
                <w:sz w:val="20"/>
                <w:szCs w:val="20"/>
              </w:rPr>
              <w:t>0</w:t>
            </w:r>
          </w:p>
        </w:tc>
        <w:tc>
          <w:tcPr>
            <w:tcW w:w="706" w:type="dxa"/>
            <w:tcBorders>
              <w:top w:val="nil"/>
              <w:left w:val="nil"/>
              <w:bottom w:val="nil"/>
              <w:right w:val="nil"/>
            </w:tcBorders>
            <w:shd w:val="clear" w:color="auto" w:fill="auto"/>
          </w:tcPr>
          <w:p w14:paraId="4106D4E2" w14:textId="77777777" w:rsidR="00CE2B2D" w:rsidRPr="00987C90" w:rsidRDefault="00CE2B2D" w:rsidP="00CE2B2D">
            <w:pPr>
              <w:jc w:val="right"/>
              <w:rPr>
                <w:sz w:val="20"/>
                <w:szCs w:val="20"/>
              </w:rPr>
            </w:pPr>
            <w:r w:rsidRPr="00987C90">
              <w:rPr>
                <w:sz w:val="20"/>
                <w:szCs w:val="20"/>
              </w:rPr>
              <w:t>2</w:t>
            </w:r>
          </w:p>
        </w:tc>
      </w:tr>
      <w:tr w:rsidR="00CE2B2D" w:rsidRPr="00987C90" w14:paraId="0D9659EC" w14:textId="77777777" w:rsidTr="00CE2B2D">
        <w:trPr>
          <w:trHeight w:val="320"/>
        </w:trPr>
        <w:tc>
          <w:tcPr>
            <w:tcW w:w="2127" w:type="dxa"/>
            <w:tcBorders>
              <w:top w:val="nil"/>
              <w:left w:val="nil"/>
              <w:bottom w:val="nil"/>
              <w:right w:val="nil"/>
            </w:tcBorders>
            <w:shd w:val="clear" w:color="auto" w:fill="auto"/>
          </w:tcPr>
          <w:p w14:paraId="2FA1194F" w14:textId="77777777" w:rsidR="00CE2B2D" w:rsidRPr="00987C90" w:rsidRDefault="00CE2B2D" w:rsidP="00CE2B2D">
            <w:pPr>
              <w:rPr>
                <w:sz w:val="20"/>
                <w:szCs w:val="20"/>
              </w:rPr>
            </w:pPr>
            <w:r w:rsidRPr="00987C90">
              <w:rPr>
                <w:sz w:val="20"/>
                <w:szCs w:val="20"/>
              </w:rPr>
              <w:t>Missingness</w:t>
            </w:r>
          </w:p>
        </w:tc>
        <w:tc>
          <w:tcPr>
            <w:tcW w:w="992" w:type="dxa"/>
            <w:tcBorders>
              <w:top w:val="nil"/>
              <w:left w:val="nil"/>
              <w:bottom w:val="nil"/>
              <w:right w:val="nil"/>
            </w:tcBorders>
            <w:shd w:val="clear" w:color="auto" w:fill="auto"/>
          </w:tcPr>
          <w:p w14:paraId="5254C1F1" w14:textId="77777777" w:rsidR="00CE2B2D" w:rsidRPr="00987C90" w:rsidRDefault="00CE2B2D" w:rsidP="00CE2B2D">
            <w:pPr>
              <w:jc w:val="right"/>
              <w:rPr>
                <w:sz w:val="20"/>
                <w:szCs w:val="20"/>
              </w:rPr>
            </w:pPr>
            <w:r w:rsidRPr="00987C90">
              <w:rPr>
                <w:sz w:val="20"/>
                <w:szCs w:val="20"/>
              </w:rPr>
              <w:t>2</w:t>
            </w:r>
          </w:p>
        </w:tc>
        <w:tc>
          <w:tcPr>
            <w:tcW w:w="878" w:type="dxa"/>
            <w:tcBorders>
              <w:top w:val="nil"/>
              <w:left w:val="nil"/>
              <w:bottom w:val="nil"/>
              <w:right w:val="nil"/>
            </w:tcBorders>
            <w:shd w:val="clear" w:color="auto" w:fill="auto"/>
          </w:tcPr>
          <w:p w14:paraId="18A11704" w14:textId="77777777" w:rsidR="00CE2B2D" w:rsidRPr="00987C90" w:rsidRDefault="00CE2B2D" w:rsidP="00CE2B2D">
            <w:pPr>
              <w:jc w:val="right"/>
              <w:rPr>
                <w:sz w:val="20"/>
                <w:szCs w:val="20"/>
              </w:rPr>
            </w:pPr>
            <w:r w:rsidRPr="00987C90">
              <w:rPr>
                <w:sz w:val="20"/>
                <w:szCs w:val="20"/>
              </w:rPr>
              <w:t>0</w:t>
            </w:r>
          </w:p>
        </w:tc>
        <w:tc>
          <w:tcPr>
            <w:tcW w:w="1403" w:type="dxa"/>
            <w:tcBorders>
              <w:top w:val="nil"/>
              <w:left w:val="nil"/>
              <w:bottom w:val="nil"/>
              <w:right w:val="nil"/>
            </w:tcBorders>
            <w:shd w:val="clear" w:color="auto" w:fill="auto"/>
          </w:tcPr>
          <w:p w14:paraId="76FCAD78" w14:textId="77777777" w:rsidR="00CE2B2D" w:rsidRPr="00987C90" w:rsidRDefault="00CE2B2D" w:rsidP="00CE2B2D">
            <w:pPr>
              <w:jc w:val="right"/>
              <w:rPr>
                <w:sz w:val="20"/>
                <w:szCs w:val="20"/>
              </w:rPr>
            </w:pPr>
            <w:r w:rsidRPr="00987C90">
              <w:rPr>
                <w:sz w:val="20"/>
                <w:szCs w:val="20"/>
              </w:rPr>
              <w:t>0</w:t>
            </w:r>
          </w:p>
        </w:tc>
        <w:tc>
          <w:tcPr>
            <w:tcW w:w="779" w:type="dxa"/>
            <w:tcBorders>
              <w:top w:val="nil"/>
              <w:left w:val="nil"/>
              <w:bottom w:val="nil"/>
              <w:right w:val="nil"/>
            </w:tcBorders>
            <w:shd w:val="clear" w:color="auto" w:fill="auto"/>
          </w:tcPr>
          <w:p w14:paraId="5697DD90" w14:textId="77777777" w:rsidR="00CE2B2D" w:rsidRPr="00987C90" w:rsidRDefault="00CE2B2D" w:rsidP="00CE2B2D">
            <w:pPr>
              <w:jc w:val="right"/>
              <w:rPr>
                <w:sz w:val="20"/>
                <w:szCs w:val="20"/>
              </w:rPr>
            </w:pPr>
            <w:r w:rsidRPr="00987C90">
              <w:rPr>
                <w:sz w:val="20"/>
                <w:szCs w:val="20"/>
              </w:rPr>
              <w:t>0</w:t>
            </w:r>
          </w:p>
        </w:tc>
        <w:tc>
          <w:tcPr>
            <w:tcW w:w="889" w:type="dxa"/>
            <w:tcBorders>
              <w:top w:val="nil"/>
              <w:left w:val="nil"/>
              <w:bottom w:val="nil"/>
              <w:right w:val="nil"/>
            </w:tcBorders>
            <w:shd w:val="clear" w:color="auto" w:fill="auto"/>
          </w:tcPr>
          <w:p w14:paraId="1B1BB8A7" w14:textId="77777777" w:rsidR="00CE2B2D" w:rsidRPr="00987C90" w:rsidRDefault="00CE2B2D" w:rsidP="00CE2B2D">
            <w:pPr>
              <w:jc w:val="right"/>
              <w:rPr>
                <w:sz w:val="20"/>
                <w:szCs w:val="20"/>
              </w:rPr>
            </w:pPr>
            <w:r w:rsidRPr="00987C90">
              <w:rPr>
                <w:sz w:val="20"/>
                <w:szCs w:val="20"/>
              </w:rPr>
              <w:t>0</w:t>
            </w:r>
          </w:p>
        </w:tc>
        <w:tc>
          <w:tcPr>
            <w:tcW w:w="583" w:type="dxa"/>
            <w:tcBorders>
              <w:top w:val="nil"/>
              <w:left w:val="nil"/>
              <w:bottom w:val="nil"/>
              <w:right w:val="nil"/>
            </w:tcBorders>
            <w:shd w:val="clear" w:color="auto" w:fill="auto"/>
          </w:tcPr>
          <w:p w14:paraId="1187A242" w14:textId="77777777" w:rsidR="00CE2B2D" w:rsidRPr="00987C90" w:rsidRDefault="00CE2B2D" w:rsidP="00CE2B2D">
            <w:pPr>
              <w:jc w:val="right"/>
              <w:rPr>
                <w:sz w:val="20"/>
                <w:szCs w:val="20"/>
              </w:rPr>
            </w:pPr>
            <w:r w:rsidRPr="00987C90">
              <w:rPr>
                <w:sz w:val="20"/>
                <w:szCs w:val="20"/>
              </w:rPr>
              <w:t>0</w:t>
            </w:r>
          </w:p>
        </w:tc>
        <w:tc>
          <w:tcPr>
            <w:tcW w:w="671" w:type="dxa"/>
            <w:tcBorders>
              <w:top w:val="nil"/>
              <w:left w:val="nil"/>
              <w:bottom w:val="nil"/>
              <w:right w:val="nil"/>
            </w:tcBorders>
            <w:shd w:val="clear" w:color="auto" w:fill="auto"/>
          </w:tcPr>
          <w:p w14:paraId="1B686B50" w14:textId="77777777" w:rsidR="00CE2B2D" w:rsidRPr="00987C90" w:rsidRDefault="00CE2B2D" w:rsidP="00CE2B2D">
            <w:pPr>
              <w:jc w:val="right"/>
              <w:rPr>
                <w:sz w:val="20"/>
                <w:szCs w:val="20"/>
              </w:rPr>
            </w:pPr>
            <w:r w:rsidRPr="00987C90">
              <w:rPr>
                <w:sz w:val="20"/>
                <w:szCs w:val="20"/>
              </w:rPr>
              <w:t>0</w:t>
            </w:r>
          </w:p>
        </w:tc>
        <w:tc>
          <w:tcPr>
            <w:tcW w:w="706" w:type="dxa"/>
            <w:tcBorders>
              <w:top w:val="nil"/>
              <w:left w:val="nil"/>
              <w:bottom w:val="nil"/>
              <w:right w:val="nil"/>
            </w:tcBorders>
            <w:shd w:val="clear" w:color="auto" w:fill="auto"/>
          </w:tcPr>
          <w:p w14:paraId="0FE98B6C" w14:textId="77777777" w:rsidR="00CE2B2D" w:rsidRPr="00987C90" w:rsidRDefault="00CE2B2D" w:rsidP="00CE2B2D">
            <w:pPr>
              <w:jc w:val="right"/>
              <w:rPr>
                <w:sz w:val="20"/>
                <w:szCs w:val="20"/>
              </w:rPr>
            </w:pPr>
            <w:r w:rsidRPr="00987C90">
              <w:rPr>
                <w:sz w:val="20"/>
                <w:szCs w:val="20"/>
              </w:rPr>
              <w:t>2</w:t>
            </w:r>
          </w:p>
        </w:tc>
      </w:tr>
      <w:tr w:rsidR="00CE2B2D" w:rsidRPr="00987C90" w14:paraId="5F44F7FF" w14:textId="77777777" w:rsidTr="00CE2B2D">
        <w:trPr>
          <w:trHeight w:val="320"/>
        </w:trPr>
        <w:tc>
          <w:tcPr>
            <w:tcW w:w="2127" w:type="dxa"/>
            <w:tcBorders>
              <w:top w:val="nil"/>
              <w:left w:val="nil"/>
              <w:bottom w:val="nil"/>
              <w:right w:val="nil"/>
            </w:tcBorders>
            <w:shd w:val="clear" w:color="auto" w:fill="auto"/>
          </w:tcPr>
          <w:p w14:paraId="5C04623D" w14:textId="77777777" w:rsidR="00CE2B2D" w:rsidRPr="00987C90" w:rsidRDefault="00CE2B2D" w:rsidP="00CE2B2D">
            <w:pPr>
              <w:rPr>
                <w:sz w:val="20"/>
                <w:szCs w:val="20"/>
              </w:rPr>
            </w:pPr>
            <w:r w:rsidRPr="00987C90">
              <w:rPr>
                <w:sz w:val="20"/>
                <w:szCs w:val="20"/>
              </w:rPr>
              <w:t>Geno-</w:t>
            </w:r>
            <w:proofErr w:type="spellStart"/>
            <w:r w:rsidRPr="00987C90">
              <w:rPr>
                <w:sz w:val="20"/>
                <w:szCs w:val="20"/>
              </w:rPr>
              <w:t>Seq</w:t>
            </w:r>
            <w:proofErr w:type="spellEnd"/>
            <w:r w:rsidRPr="00987C90">
              <w:rPr>
                <w:sz w:val="20"/>
                <w:szCs w:val="20"/>
              </w:rPr>
              <w:t xml:space="preserve"> concordance</w:t>
            </w:r>
          </w:p>
        </w:tc>
        <w:tc>
          <w:tcPr>
            <w:tcW w:w="992" w:type="dxa"/>
            <w:tcBorders>
              <w:top w:val="nil"/>
              <w:left w:val="nil"/>
              <w:bottom w:val="nil"/>
              <w:right w:val="nil"/>
            </w:tcBorders>
            <w:shd w:val="clear" w:color="auto" w:fill="auto"/>
          </w:tcPr>
          <w:p w14:paraId="2F399E25" w14:textId="77777777" w:rsidR="00CE2B2D" w:rsidRPr="00987C90" w:rsidRDefault="00CE2B2D" w:rsidP="00CE2B2D">
            <w:pPr>
              <w:jc w:val="right"/>
              <w:rPr>
                <w:sz w:val="20"/>
                <w:szCs w:val="20"/>
              </w:rPr>
            </w:pPr>
            <w:r w:rsidRPr="00987C90">
              <w:rPr>
                <w:sz w:val="20"/>
                <w:szCs w:val="20"/>
              </w:rPr>
              <w:t>0</w:t>
            </w:r>
          </w:p>
        </w:tc>
        <w:tc>
          <w:tcPr>
            <w:tcW w:w="878" w:type="dxa"/>
            <w:tcBorders>
              <w:top w:val="nil"/>
              <w:left w:val="nil"/>
              <w:bottom w:val="nil"/>
              <w:right w:val="nil"/>
            </w:tcBorders>
            <w:shd w:val="clear" w:color="auto" w:fill="auto"/>
          </w:tcPr>
          <w:p w14:paraId="5074BF11" w14:textId="77777777" w:rsidR="00CE2B2D" w:rsidRPr="00987C90" w:rsidRDefault="00CE2B2D" w:rsidP="00CE2B2D">
            <w:pPr>
              <w:jc w:val="right"/>
              <w:rPr>
                <w:sz w:val="20"/>
                <w:szCs w:val="20"/>
              </w:rPr>
            </w:pPr>
            <w:r w:rsidRPr="00987C90">
              <w:rPr>
                <w:sz w:val="20"/>
                <w:szCs w:val="20"/>
              </w:rPr>
              <w:t>0</w:t>
            </w:r>
          </w:p>
        </w:tc>
        <w:tc>
          <w:tcPr>
            <w:tcW w:w="1403" w:type="dxa"/>
            <w:tcBorders>
              <w:top w:val="nil"/>
              <w:left w:val="nil"/>
              <w:bottom w:val="nil"/>
              <w:right w:val="nil"/>
            </w:tcBorders>
            <w:shd w:val="clear" w:color="auto" w:fill="auto"/>
          </w:tcPr>
          <w:p w14:paraId="29D2CFE9" w14:textId="77777777" w:rsidR="00CE2B2D" w:rsidRPr="00987C90" w:rsidRDefault="00CE2B2D" w:rsidP="00CE2B2D">
            <w:pPr>
              <w:jc w:val="right"/>
              <w:rPr>
                <w:sz w:val="20"/>
                <w:szCs w:val="20"/>
              </w:rPr>
            </w:pPr>
            <w:r w:rsidRPr="00987C90">
              <w:rPr>
                <w:sz w:val="20"/>
                <w:szCs w:val="20"/>
              </w:rPr>
              <w:t>4</w:t>
            </w:r>
          </w:p>
        </w:tc>
        <w:tc>
          <w:tcPr>
            <w:tcW w:w="779" w:type="dxa"/>
            <w:tcBorders>
              <w:top w:val="nil"/>
              <w:left w:val="nil"/>
              <w:bottom w:val="nil"/>
              <w:right w:val="nil"/>
            </w:tcBorders>
            <w:shd w:val="clear" w:color="auto" w:fill="auto"/>
          </w:tcPr>
          <w:p w14:paraId="177EE43B" w14:textId="77777777" w:rsidR="00CE2B2D" w:rsidRPr="00987C90" w:rsidRDefault="00CE2B2D" w:rsidP="00CE2B2D">
            <w:pPr>
              <w:jc w:val="right"/>
              <w:rPr>
                <w:sz w:val="20"/>
                <w:szCs w:val="20"/>
              </w:rPr>
            </w:pPr>
            <w:r w:rsidRPr="00987C90">
              <w:rPr>
                <w:sz w:val="20"/>
                <w:szCs w:val="20"/>
              </w:rPr>
              <w:t>0</w:t>
            </w:r>
          </w:p>
        </w:tc>
        <w:tc>
          <w:tcPr>
            <w:tcW w:w="889" w:type="dxa"/>
            <w:tcBorders>
              <w:top w:val="nil"/>
              <w:left w:val="nil"/>
              <w:bottom w:val="nil"/>
              <w:right w:val="nil"/>
            </w:tcBorders>
            <w:shd w:val="clear" w:color="auto" w:fill="auto"/>
          </w:tcPr>
          <w:p w14:paraId="7A0662F4" w14:textId="77777777" w:rsidR="00CE2B2D" w:rsidRPr="00987C90" w:rsidRDefault="00CE2B2D" w:rsidP="00CE2B2D">
            <w:pPr>
              <w:jc w:val="right"/>
              <w:rPr>
                <w:sz w:val="20"/>
                <w:szCs w:val="20"/>
              </w:rPr>
            </w:pPr>
            <w:r w:rsidRPr="00987C90">
              <w:rPr>
                <w:sz w:val="20"/>
                <w:szCs w:val="20"/>
              </w:rPr>
              <w:t>0</w:t>
            </w:r>
          </w:p>
        </w:tc>
        <w:tc>
          <w:tcPr>
            <w:tcW w:w="583" w:type="dxa"/>
            <w:tcBorders>
              <w:top w:val="nil"/>
              <w:left w:val="nil"/>
              <w:bottom w:val="nil"/>
              <w:right w:val="nil"/>
            </w:tcBorders>
            <w:shd w:val="clear" w:color="auto" w:fill="auto"/>
          </w:tcPr>
          <w:p w14:paraId="620F1B55" w14:textId="77777777" w:rsidR="00CE2B2D" w:rsidRPr="00987C90" w:rsidRDefault="00CE2B2D" w:rsidP="00CE2B2D">
            <w:pPr>
              <w:jc w:val="right"/>
              <w:rPr>
                <w:sz w:val="20"/>
                <w:szCs w:val="20"/>
              </w:rPr>
            </w:pPr>
            <w:r w:rsidRPr="00987C90">
              <w:rPr>
                <w:sz w:val="20"/>
                <w:szCs w:val="20"/>
              </w:rPr>
              <w:t>0</w:t>
            </w:r>
          </w:p>
        </w:tc>
        <w:tc>
          <w:tcPr>
            <w:tcW w:w="671" w:type="dxa"/>
            <w:tcBorders>
              <w:top w:val="nil"/>
              <w:left w:val="nil"/>
              <w:bottom w:val="nil"/>
              <w:right w:val="nil"/>
            </w:tcBorders>
            <w:shd w:val="clear" w:color="auto" w:fill="auto"/>
          </w:tcPr>
          <w:p w14:paraId="78986CE8" w14:textId="77777777" w:rsidR="00CE2B2D" w:rsidRPr="00987C90" w:rsidRDefault="00CE2B2D" w:rsidP="00CE2B2D">
            <w:pPr>
              <w:jc w:val="right"/>
              <w:rPr>
                <w:sz w:val="20"/>
                <w:szCs w:val="20"/>
              </w:rPr>
            </w:pPr>
            <w:r w:rsidRPr="00987C90">
              <w:rPr>
                <w:sz w:val="20"/>
                <w:szCs w:val="20"/>
              </w:rPr>
              <w:t>0</w:t>
            </w:r>
          </w:p>
        </w:tc>
        <w:tc>
          <w:tcPr>
            <w:tcW w:w="706" w:type="dxa"/>
            <w:tcBorders>
              <w:top w:val="nil"/>
              <w:left w:val="nil"/>
              <w:bottom w:val="nil"/>
              <w:right w:val="nil"/>
            </w:tcBorders>
            <w:shd w:val="clear" w:color="auto" w:fill="auto"/>
          </w:tcPr>
          <w:p w14:paraId="0A97091B" w14:textId="77777777" w:rsidR="00CE2B2D" w:rsidRPr="00987C90" w:rsidRDefault="00CE2B2D" w:rsidP="00CE2B2D">
            <w:pPr>
              <w:jc w:val="right"/>
              <w:rPr>
                <w:sz w:val="20"/>
                <w:szCs w:val="20"/>
              </w:rPr>
            </w:pPr>
            <w:r w:rsidRPr="00987C90">
              <w:rPr>
                <w:sz w:val="20"/>
                <w:szCs w:val="20"/>
              </w:rPr>
              <w:t>4</w:t>
            </w:r>
          </w:p>
        </w:tc>
      </w:tr>
      <w:tr w:rsidR="00CE2B2D" w:rsidRPr="00987C90" w14:paraId="6226D710" w14:textId="77777777" w:rsidTr="00CE2B2D">
        <w:trPr>
          <w:trHeight w:val="320"/>
        </w:trPr>
        <w:tc>
          <w:tcPr>
            <w:tcW w:w="2127" w:type="dxa"/>
            <w:tcBorders>
              <w:top w:val="nil"/>
              <w:left w:val="nil"/>
              <w:bottom w:val="nil"/>
              <w:right w:val="nil"/>
            </w:tcBorders>
            <w:shd w:val="clear" w:color="auto" w:fill="auto"/>
          </w:tcPr>
          <w:p w14:paraId="73EACB66" w14:textId="77777777" w:rsidR="00CE2B2D" w:rsidRPr="00987C90" w:rsidRDefault="00CE2B2D" w:rsidP="00CE2B2D">
            <w:pPr>
              <w:rPr>
                <w:sz w:val="20"/>
                <w:szCs w:val="20"/>
              </w:rPr>
            </w:pPr>
            <w:r w:rsidRPr="00987C90">
              <w:rPr>
                <w:sz w:val="20"/>
                <w:szCs w:val="20"/>
              </w:rPr>
              <w:t xml:space="preserve">Depth of </w:t>
            </w:r>
            <w:proofErr w:type="spellStart"/>
            <w:r w:rsidRPr="00987C90">
              <w:rPr>
                <w:sz w:val="20"/>
                <w:szCs w:val="20"/>
              </w:rPr>
              <w:t>cov</w:t>
            </w:r>
            <w:proofErr w:type="spellEnd"/>
          </w:p>
        </w:tc>
        <w:tc>
          <w:tcPr>
            <w:tcW w:w="992" w:type="dxa"/>
            <w:tcBorders>
              <w:top w:val="nil"/>
              <w:left w:val="nil"/>
              <w:bottom w:val="nil"/>
              <w:right w:val="nil"/>
            </w:tcBorders>
            <w:shd w:val="clear" w:color="auto" w:fill="auto"/>
          </w:tcPr>
          <w:p w14:paraId="1189F920" w14:textId="77777777" w:rsidR="00CE2B2D" w:rsidRPr="00987C90" w:rsidRDefault="00CE2B2D" w:rsidP="00CE2B2D">
            <w:pPr>
              <w:jc w:val="right"/>
              <w:rPr>
                <w:sz w:val="20"/>
                <w:szCs w:val="20"/>
              </w:rPr>
            </w:pPr>
            <w:r w:rsidRPr="00987C90">
              <w:rPr>
                <w:sz w:val="20"/>
                <w:szCs w:val="20"/>
              </w:rPr>
              <w:t>0</w:t>
            </w:r>
          </w:p>
        </w:tc>
        <w:tc>
          <w:tcPr>
            <w:tcW w:w="878" w:type="dxa"/>
            <w:tcBorders>
              <w:top w:val="nil"/>
              <w:left w:val="nil"/>
              <w:bottom w:val="nil"/>
              <w:right w:val="nil"/>
            </w:tcBorders>
            <w:shd w:val="clear" w:color="auto" w:fill="auto"/>
          </w:tcPr>
          <w:p w14:paraId="7526F7D8" w14:textId="77777777" w:rsidR="00CE2B2D" w:rsidRPr="00987C90" w:rsidRDefault="00CE2B2D" w:rsidP="00CE2B2D">
            <w:pPr>
              <w:jc w:val="right"/>
              <w:rPr>
                <w:sz w:val="20"/>
                <w:szCs w:val="20"/>
              </w:rPr>
            </w:pPr>
            <w:r w:rsidRPr="00987C90">
              <w:rPr>
                <w:sz w:val="20"/>
                <w:szCs w:val="20"/>
              </w:rPr>
              <w:t>0</w:t>
            </w:r>
          </w:p>
        </w:tc>
        <w:tc>
          <w:tcPr>
            <w:tcW w:w="1403" w:type="dxa"/>
            <w:tcBorders>
              <w:top w:val="nil"/>
              <w:left w:val="nil"/>
              <w:bottom w:val="nil"/>
              <w:right w:val="nil"/>
            </w:tcBorders>
            <w:shd w:val="clear" w:color="auto" w:fill="auto"/>
          </w:tcPr>
          <w:p w14:paraId="72FF14A6" w14:textId="77777777" w:rsidR="00CE2B2D" w:rsidRPr="00987C90" w:rsidRDefault="00CE2B2D" w:rsidP="00CE2B2D">
            <w:pPr>
              <w:jc w:val="right"/>
              <w:rPr>
                <w:sz w:val="20"/>
                <w:szCs w:val="20"/>
              </w:rPr>
            </w:pPr>
            <w:r w:rsidRPr="00987C90">
              <w:rPr>
                <w:sz w:val="20"/>
                <w:szCs w:val="20"/>
              </w:rPr>
              <w:t>0</w:t>
            </w:r>
          </w:p>
        </w:tc>
        <w:tc>
          <w:tcPr>
            <w:tcW w:w="779" w:type="dxa"/>
            <w:tcBorders>
              <w:top w:val="nil"/>
              <w:left w:val="nil"/>
              <w:bottom w:val="nil"/>
              <w:right w:val="nil"/>
            </w:tcBorders>
            <w:shd w:val="clear" w:color="auto" w:fill="auto"/>
          </w:tcPr>
          <w:p w14:paraId="3EC815D2" w14:textId="77777777" w:rsidR="00CE2B2D" w:rsidRPr="00987C90" w:rsidRDefault="00CE2B2D" w:rsidP="00CE2B2D">
            <w:pPr>
              <w:jc w:val="right"/>
              <w:rPr>
                <w:sz w:val="20"/>
                <w:szCs w:val="20"/>
              </w:rPr>
            </w:pPr>
            <w:r w:rsidRPr="00987C90">
              <w:rPr>
                <w:sz w:val="20"/>
                <w:szCs w:val="20"/>
              </w:rPr>
              <w:t>0</w:t>
            </w:r>
          </w:p>
        </w:tc>
        <w:tc>
          <w:tcPr>
            <w:tcW w:w="889" w:type="dxa"/>
            <w:tcBorders>
              <w:top w:val="nil"/>
              <w:left w:val="nil"/>
              <w:bottom w:val="nil"/>
              <w:right w:val="nil"/>
            </w:tcBorders>
            <w:shd w:val="clear" w:color="auto" w:fill="auto"/>
          </w:tcPr>
          <w:p w14:paraId="1CF9FA53" w14:textId="77777777" w:rsidR="00CE2B2D" w:rsidRPr="00987C90" w:rsidRDefault="00CE2B2D" w:rsidP="00CE2B2D">
            <w:pPr>
              <w:jc w:val="right"/>
              <w:rPr>
                <w:sz w:val="20"/>
                <w:szCs w:val="20"/>
              </w:rPr>
            </w:pPr>
            <w:r w:rsidRPr="00987C90">
              <w:rPr>
                <w:sz w:val="20"/>
                <w:szCs w:val="20"/>
              </w:rPr>
              <w:t>0</w:t>
            </w:r>
          </w:p>
        </w:tc>
        <w:tc>
          <w:tcPr>
            <w:tcW w:w="583" w:type="dxa"/>
            <w:tcBorders>
              <w:top w:val="nil"/>
              <w:left w:val="nil"/>
              <w:bottom w:val="nil"/>
              <w:right w:val="nil"/>
            </w:tcBorders>
            <w:shd w:val="clear" w:color="auto" w:fill="auto"/>
          </w:tcPr>
          <w:p w14:paraId="3D04FE3F" w14:textId="77777777" w:rsidR="00CE2B2D" w:rsidRPr="00987C90" w:rsidRDefault="00CE2B2D" w:rsidP="00CE2B2D">
            <w:pPr>
              <w:jc w:val="right"/>
              <w:rPr>
                <w:sz w:val="20"/>
                <w:szCs w:val="20"/>
              </w:rPr>
            </w:pPr>
            <w:r w:rsidRPr="00987C90">
              <w:rPr>
                <w:sz w:val="20"/>
                <w:szCs w:val="20"/>
              </w:rPr>
              <w:t>0</w:t>
            </w:r>
          </w:p>
        </w:tc>
        <w:tc>
          <w:tcPr>
            <w:tcW w:w="671" w:type="dxa"/>
            <w:tcBorders>
              <w:top w:val="nil"/>
              <w:left w:val="nil"/>
              <w:bottom w:val="nil"/>
              <w:right w:val="nil"/>
            </w:tcBorders>
            <w:shd w:val="clear" w:color="auto" w:fill="auto"/>
          </w:tcPr>
          <w:p w14:paraId="039A844B" w14:textId="77777777" w:rsidR="00CE2B2D" w:rsidRPr="00987C90" w:rsidRDefault="00CE2B2D" w:rsidP="00CE2B2D">
            <w:pPr>
              <w:jc w:val="right"/>
              <w:rPr>
                <w:sz w:val="20"/>
                <w:szCs w:val="20"/>
              </w:rPr>
            </w:pPr>
            <w:r w:rsidRPr="00987C90">
              <w:rPr>
                <w:sz w:val="20"/>
                <w:szCs w:val="20"/>
              </w:rPr>
              <w:t>0</w:t>
            </w:r>
          </w:p>
        </w:tc>
        <w:tc>
          <w:tcPr>
            <w:tcW w:w="706" w:type="dxa"/>
            <w:tcBorders>
              <w:top w:val="nil"/>
              <w:left w:val="nil"/>
              <w:bottom w:val="nil"/>
              <w:right w:val="nil"/>
            </w:tcBorders>
            <w:shd w:val="clear" w:color="auto" w:fill="auto"/>
          </w:tcPr>
          <w:p w14:paraId="59D1D6B6" w14:textId="77777777" w:rsidR="00CE2B2D" w:rsidRPr="00987C90" w:rsidRDefault="00CE2B2D" w:rsidP="00CE2B2D">
            <w:pPr>
              <w:jc w:val="right"/>
              <w:rPr>
                <w:sz w:val="20"/>
                <w:szCs w:val="20"/>
              </w:rPr>
            </w:pPr>
            <w:r w:rsidRPr="00987C90">
              <w:rPr>
                <w:sz w:val="20"/>
                <w:szCs w:val="20"/>
              </w:rPr>
              <w:t>0</w:t>
            </w:r>
          </w:p>
        </w:tc>
      </w:tr>
      <w:tr w:rsidR="00CE2B2D" w:rsidRPr="00987C90" w14:paraId="5947E6C2" w14:textId="77777777" w:rsidTr="00CE2B2D">
        <w:trPr>
          <w:trHeight w:val="320"/>
        </w:trPr>
        <w:tc>
          <w:tcPr>
            <w:tcW w:w="2127" w:type="dxa"/>
            <w:tcBorders>
              <w:top w:val="nil"/>
              <w:left w:val="nil"/>
              <w:bottom w:val="nil"/>
              <w:right w:val="nil"/>
            </w:tcBorders>
            <w:shd w:val="clear" w:color="auto" w:fill="auto"/>
          </w:tcPr>
          <w:p w14:paraId="07155D94" w14:textId="77777777" w:rsidR="00CE2B2D" w:rsidRPr="00987C90" w:rsidRDefault="00CE2B2D" w:rsidP="00CE2B2D">
            <w:pPr>
              <w:rPr>
                <w:sz w:val="20"/>
                <w:szCs w:val="20"/>
              </w:rPr>
            </w:pPr>
            <w:r w:rsidRPr="00987C90">
              <w:rPr>
                <w:sz w:val="20"/>
                <w:szCs w:val="20"/>
              </w:rPr>
              <w:t>Relatedness</w:t>
            </w:r>
          </w:p>
        </w:tc>
        <w:tc>
          <w:tcPr>
            <w:tcW w:w="992" w:type="dxa"/>
            <w:tcBorders>
              <w:top w:val="nil"/>
              <w:left w:val="nil"/>
              <w:bottom w:val="nil"/>
              <w:right w:val="nil"/>
            </w:tcBorders>
            <w:shd w:val="clear" w:color="auto" w:fill="auto"/>
          </w:tcPr>
          <w:p w14:paraId="59B3A54B" w14:textId="77777777" w:rsidR="00CE2B2D" w:rsidRPr="00987C90" w:rsidRDefault="00CE2B2D" w:rsidP="00CE2B2D">
            <w:pPr>
              <w:jc w:val="right"/>
              <w:rPr>
                <w:sz w:val="20"/>
                <w:szCs w:val="20"/>
              </w:rPr>
            </w:pPr>
            <w:r w:rsidRPr="00987C90">
              <w:rPr>
                <w:sz w:val="20"/>
                <w:szCs w:val="20"/>
              </w:rPr>
              <w:t>0</w:t>
            </w:r>
          </w:p>
        </w:tc>
        <w:tc>
          <w:tcPr>
            <w:tcW w:w="878" w:type="dxa"/>
            <w:tcBorders>
              <w:top w:val="nil"/>
              <w:left w:val="nil"/>
              <w:bottom w:val="nil"/>
              <w:right w:val="nil"/>
            </w:tcBorders>
            <w:shd w:val="clear" w:color="auto" w:fill="auto"/>
          </w:tcPr>
          <w:p w14:paraId="5BD926BB" w14:textId="77777777" w:rsidR="00CE2B2D" w:rsidRPr="00987C90" w:rsidRDefault="00CE2B2D" w:rsidP="00CE2B2D">
            <w:pPr>
              <w:jc w:val="right"/>
              <w:rPr>
                <w:sz w:val="20"/>
                <w:szCs w:val="20"/>
              </w:rPr>
            </w:pPr>
            <w:r w:rsidRPr="00987C90">
              <w:rPr>
                <w:sz w:val="20"/>
                <w:szCs w:val="20"/>
              </w:rPr>
              <w:t>1</w:t>
            </w:r>
          </w:p>
        </w:tc>
        <w:tc>
          <w:tcPr>
            <w:tcW w:w="1403" w:type="dxa"/>
            <w:tcBorders>
              <w:top w:val="nil"/>
              <w:left w:val="nil"/>
              <w:bottom w:val="nil"/>
              <w:right w:val="nil"/>
            </w:tcBorders>
            <w:shd w:val="clear" w:color="auto" w:fill="auto"/>
          </w:tcPr>
          <w:p w14:paraId="34AFB0C5" w14:textId="77777777" w:rsidR="00CE2B2D" w:rsidRPr="00987C90" w:rsidRDefault="00CE2B2D" w:rsidP="00CE2B2D">
            <w:pPr>
              <w:jc w:val="right"/>
              <w:rPr>
                <w:sz w:val="20"/>
                <w:szCs w:val="20"/>
              </w:rPr>
            </w:pPr>
            <w:r w:rsidRPr="00987C90">
              <w:rPr>
                <w:sz w:val="20"/>
                <w:szCs w:val="20"/>
              </w:rPr>
              <w:t>23</w:t>
            </w:r>
          </w:p>
        </w:tc>
        <w:tc>
          <w:tcPr>
            <w:tcW w:w="779" w:type="dxa"/>
            <w:tcBorders>
              <w:top w:val="nil"/>
              <w:left w:val="nil"/>
              <w:bottom w:val="nil"/>
              <w:right w:val="nil"/>
            </w:tcBorders>
            <w:shd w:val="clear" w:color="auto" w:fill="auto"/>
          </w:tcPr>
          <w:p w14:paraId="531D516D" w14:textId="77777777" w:rsidR="00CE2B2D" w:rsidRPr="00987C90" w:rsidRDefault="00CE2B2D" w:rsidP="00CE2B2D">
            <w:pPr>
              <w:jc w:val="right"/>
              <w:rPr>
                <w:sz w:val="20"/>
                <w:szCs w:val="20"/>
              </w:rPr>
            </w:pPr>
            <w:r w:rsidRPr="00987C90">
              <w:rPr>
                <w:sz w:val="20"/>
                <w:szCs w:val="20"/>
              </w:rPr>
              <w:t>1</w:t>
            </w:r>
          </w:p>
        </w:tc>
        <w:tc>
          <w:tcPr>
            <w:tcW w:w="889" w:type="dxa"/>
            <w:tcBorders>
              <w:top w:val="nil"/>
              <w:left w:val="nil"/>
              <w:bottom w:val="nil"/>
              <w:right w:val="nil"/>
            </w:tcBorders>
            <w:shd w:val="clear" w:color="auto" w:fill="auto"/>
          </w:tcPr>
          <w:p w14:paraId="26C9B6F7" w14:textId="77777777" w:rsidR="00CE2B2D" w:rsidRPr="00987C90" w:rsidRDefault="00CE2B2D" w:rsidP="00CE2B2D">
            <w:pPr>
              <w:jc w:val="right"/>
              <w:rPr>
                <w:sz w:val="20"/>
                <w:szCs w:val="20"/>
              </w:rPr>
            </w:pPr>
            <w:r w:rsidRPr="00987C90">
              <w:rPr>
                <w:sz w:val="20"/>
                <w:szCs w:val="20"/>
              </w:rPr>
              <w:t>1</w:t>
            </w:r>
          </w:p>
        </w:tc>
        <w:tc>
          <w:tcPr>
            <w:tcW w:w="583" w:type="dxa"/>
            <w:tcBorders>
              <w:top w:val="nil"/>
              <w:left w:val="nil"/>
              <w:bottom w:val="nil"/>
              <w:right w:val="nil"/>
            </w:tcBorders>
            <w:shd w:val="clear" w:color="auto" w:fill="auto"/>
          </w:tcPr>
          <w:p w14:paraId="237CD894" w14:textId="77777777" w:rsidR="00CE2B2D" w:rsidRPr="00987C90" w:rsidRDefault="00CE2B2D" w:rsidP="00CE2B2D">
            <w:pPr>
              <w:jc w:val="right"/>
              <w:rPr>
                <w:sz w:val="20"/>
                <w:szCs w:val="20"/>
              </w:rPr>
            </w:pPr>
            <w:r w:rsidRPr="00987C90">
              <w:rPr>
                <w:sz w:val="20"/>
                <w:szCs w:val="20"/>
              </w:rPr>
              <w:t>15</w:t>
            </w:r>
          </w:p>
        </w:tc>
        <w:tc>
          <w:tcPr>
            <w:tcW w:w="671" w:type="dxa"/>
            <w:tcBorders>
              <w:top w:val="nil"/>
              <w:left w:val="nil"/>
              <w:bottom w:val="nil"/>
              <w:right w:val="nil"/>
            </w:tcBorders>
            <w:shd w:val="clear" w:color="auto" w:fill="auto"/>
          </w:tcPr>
          <w:p w14:paraId="078D7E1C" w14:textId="77777777" w:rsidR="00CE2B2D" w:rsidRPr="00987C90" w:rsidRDefault="00CE2B2D" w:rsidP="00CE2B2D">
            <w:pPr>
              <w:jc w:val="right"/>
              <w:rPr>
                <w:sz w:val="20"/>
                <w:szCs w:val="20"/>
              </w:rPr>
            </w:pPr>
            <w:r w:rsidRPr="00987C90">
              <w:rPr>
                <w:sz w:val="20"/>
                <w:szCs w:val="20"/>
              </w:rPr>
              <w:t>2</w:t>
            </w:r>
          </w:p>
        </w:tc>
        <w:tc>
          <w:tcPr>
            <w:tcW w:w="706" w:type="dxa"/>
            <w:tcBorders>
              <w:top w:val="nil"/>
              <w:left w:val="nil"/>
              <w:bottom w:val="nil"/>
              <w:right w:val="nil"/>
            </w:tcBorders>
            <w:shd w:val="clear" w:color="auto" w:fill="auto"/>
          </w:tcPr>
          <w:p w14:paraId="5A2BB191" w14:textId="77777777" w:rsidR="00CE2B2D" w:rsidRPr="00987C90" w:rsidRDefault="00CE2B2D" w:rsidP="00CE2B2D">
            <w:pPr>
              <w:jc w:val="right"/>
              <w:rPr>
                <w:sz w:val="20"/>
                <w:szCs w:val="20"/>
              </w:rPr>
            </w:pPr>
            <w:r w:rsidRPr="00987C90">
              <w:rPr>
                <w:sz w:val="20"/>
                <w:szCs w:val="20"/>
              </w:rPr>
              <w:t>43</w:t>
            </w:r>
          </w:p>
        </w:tc>
      </w:tr>
      <w:tr w:rsidR="00CE2B2D" w:rsidRPr="00987C90" w14:paraId="26C2ECB8" w14:textId="77777777" w:rsidTr="00CE2B2D">
        <w:trPr>
          <w:trHeight w:val="320"/>
        </w:trPr>
        <w:tc>
          <w:tcPr>
            <w:tcW w:w="2127" w:type="dxa"/>
            <w:tcBorders>
              <w:top w:val="nil"/>
              <w:left w:val="nil"/>
              <w:bottom w:val="nil"/>
              <w:right w:val="nil"/>
            </w:tcBorders>
            <w:shd w:val="clear" w:color="auto" w:fill="auto"/>
          </w:tcPr>
          <w:p w14:paraId="366C8D93" w14:textId="77777777" w:rsidR="00CE2B2D" w:rsidRPr="00987C90" w:rsidRDefault="00CE2B2D" w:rsidP="00CE2B2D">
            <w:pPr>
              <w:rPr>
                <w:sz w:val="20"/>
                <w:szCs w:val="20"/>
              </w:rPr>
            </w:pPr>
            <w:r w:rsidRPr="00987C90">
              <w:rPr>
                <w:sz w:val="20"/>
                <w:szCs w:val="20"/>
              </w:rPr>
              <w:t>Het/</w:t>
            </w:r>
            <w:proofErr w:type="spellStart"/>
            <w:r w:rsidRPr="00987C90">
              <w:rPr>
                <w:sz w:val="20"/>
                <w:szCs w:val="20"/>
              </w:rPr>
              <w:t>hom</w:t>
            </w:r>
            <w:proofErr w:type="spellEnd"/>
            <w:r w:rsidRPr="00987C90">
              <w:rPr>
                <w:sz w:val="20"/>
                <w:szCs w:val="20"/>
              </w:rPr>
              <w:t>-non-ref ratio</w:t>
            </w:r>
          </w:p>
        </w:tc>
        <w:tc>
          <w:tcPr>
            <w:tcW w:w="992" w:type="dxa"/>
            <w:tcBorders>
              <w:top w:val="nil"/>
              <w:left w:val="nil"/>
              <w:bottom w:val="nil"/>
              <w:right w:val="nil"/>
            </w:tcBorders>
            <w:shd w:val="clear" w:color="auto" w:fill="auto"/>
          </w:tcPr>
          <w:p w14:paraId="7D8005DC" w14:textId="77777777" w:rsidR="00CE2B2D" w:rsidRPr="00987C90" w:rsidRDefault="00CE2B2D" w:rsidP="00CE2B2D">
            <w:pPr>
              <w:jc w:val="right"/>
              <w:rPr>
                <w:sz w:val="20"/>
                <w:szCs w:val="20"/>
              </w:rPr>
            </w:pPr>
            <w:r w:rsidRPr="00987C90">
              <w:rPr>
                <w:sz w:val="20"/>
                <w:szCs w:val="20"/>
              </w:rPr>
              <w:t>0</w:t>
            </w:r>
          </w:p>
        </w:tc>
        <w:tc>
          <w:tcPr>
            <w:tcW w:w="878" w:type="dxa"/>
            <w:tcBorders>
              <w:top w:val="nil"/>
              <w:left w:val="nil"/>
              <w:bottom w:val="nil"/>
              <w:right w:val="nil"/>
            </w:tcBorders>
            <w:shd w:val="clear" w:color="auto" w:fill="auto"/>
          </w:tcPr>
          <w:p w14:paraId="336DB15F" w14:textId="77777777" w:rsidR="00CE2B2D" w:rsidRPr="00987C90" w:rsidRDefault="00CE2B2D" w:rsidP="00CE2B2D">
            <w:pPr>
              <w:jc w:val="right"/>
              <w:rPr>
                <w:sz w:val="20"/>
                <w:szCs w:val="20"/>
              </w:rPr>
            </w:pPr>
            <w:r w:rsidRPr="00987C90">
              <w:rPr>
                <w:sz w:val="20"/>
                <w:szCs w:val="20"/>
              </w:rPr>
              <w:t>1</w:t>
            </w:r>
          </w:p>
        </w:tc>
        <w:tc>
          <w:tcPr>
            <w:tcW w:w="1403" w:type="dxa"/>
            <w:tcBorders>
              <w:top w:val="nil"/>
              <w:left w:val="nil"/>
              <w:bottom w:val="nil"/>
              <w:right w:val="nil"/>
            </w:tcBorders>
            <w:shd w:val="clear" w:color="auto" w:fill="auto"/>
          </w:tcPr>
          <w:p w14:paraId="123A6B72" w14:textId="77777777" w:rsidR="00CE2B2D" w:rsidRPr="00987C90" w:rsidRDefault="00CE2B2D" w:rsidP="00CE2B2D">
            <w:pPr>
              <w:jc w:val="right"/>
              <w:rPr>
                <w:sz w:val="20"/>
                <w:szCs w:val="20"/>
              </w:rPr>
            </w:pPr>
            <w:r w:rsidRPr="00987C90">
              <w:rPr>
                <w:sz w:val="20"/>
                <w:szCs w:val="20"/>
              </w:rPr>
              <w:t>15</w:t>
            </w:r>
          </w:p>
        </w:tc>
        <w:tc>
          <w:tcPr>
            <w:tcW w:w="779" w:type="dxa"/>
            <w:tcBorders>
              <w:top w:val="nil"/>
              <w:left w:val="nil"/>
              <w:bottom w:val="nil"/>
              <w:right w:val="nil"/>
            </w:tcBorders>
            <w:shd w:val="clear" w:color="auto" w:fill="auto"/>
          </w:tcPr>
          <w:p w14:paraId="6638B766" w14:textId="77777777" w:rsidR="00CE2B2D" w:rsidRPr="00987C90" w:rsidRDefault="00CE2B2D" w:rsidP="00CE2B2D">
            <w:pPr>
              <w:jc w:val="right"/>
              <w:rPr>
                <w:sz w:val="20"/>
                <w:szCs w:val="20"/>
              </w:rPr>
            </w:pPr>
            <w:r w:rsidRPr="00987C90">
              <w:rPr>
                <w:sz w:val="20"/>
                <w:szCs w:val="20"/>
              </w:rPr>
              <w:t>1</w:t>
            </w:r>
          </w:p>
        </w:tc>
        <w:tc>
          <w:tcPr>
            <w:tcW w:w="889" w:type="dxa"/>
            <w:tcBorders>
              <w:top w:val="nil"/>
              <w:left w:val="nil"/>
              <w:bottom w:val="nil"/>
              <w:right w:val="nil"/>
            </w:tcBorders>
            <w:shd w:val="clear" w:color="auto" w:fill="auto"/>
          </w:tcPr>
          <w:p w14:paraId="28E0ACBB" w14:textId="77777777" w:rsidR="00CE2B2D" w:rsidRPr="00987C90" w:rsidRDefault="00CE2B2D" w:rsidP="00CE2B2D">
            <w:pPr>
              <w:jc w:val="right"/>
              <w:rPr>
                <w:sz w:val="20"/>
                <w:szCs w:val="20"/>
              </w:rPr>
            </w:pPr>
            <w:r w:rsidRPr="00987C90">
              <w:rPr>
                <w:sz w:val="20"/>
                <w:szCs w:val="20"/>
              </w:rPr>
              <w:t>1</w:t>
            </w:r>
          </w:p>
        </w:tc>
        <w:tc>
          <w:tcPr>
            <w:tcW w:w="583" w:type="dxa"/>
            <w:tcBorders>
              <w:top w:val="nil"/>
              <w:left w:val="nil"/>
              <w:bottom w:val="nil"/>
              <w:right w:val="nil"/>
            </w:tcBorders>
            <w:shd w:val="clear" w:color="auto" w:fill="auto"/>
          </w:tcPr>
          <w:p w14:paraId="4E4F5242" w14:textId="77777777" w:rsidR="00CE2B2D" w:rsidRPr="00987C90" w:rsidRDefault="00CE2B2D" w:rsidP="00CE2B2D">
            <w:pPr>
              <w:jc w:val="right"/>
              <w:rPr>
                <w:sz w:val="20"/>
                <w:szCs w:val="20"/>
              </w:rPr>
            </w:pPr>
            <w:r w:rsidRPr="00987C90">
              <w:rPr>
                <w:sz w:val="20"/>
                <w:szCs w:val="20"/>
              </w:rPr>
              <w:t>7</w:t>
            </w:r>
          </w:p>
        </w:tc>
        <w:tc>
          <w:tcPr>
            <w:tcW w:w="671" w:type="dxa"/>
            <w:tcBorders>
              <w:top w:val="nil"/>
              <w:left w:val="nil"/>
              <w:bottom w:val="nil"/>
              <w:right w:val="nil"/>
            </w:tcBorders>
            <w:shd w:val="clear" w:color="auto" w:fill="auto"/>
          </w:tcPr>
          <w:p w14:paraId="54137D06" w14:textId="77777777" w:rsidR="00CE2B2D" w:rsidRPr="00987C90" w:rsidRDefault="00CE2B2D" w:rsidP="00CE2B2D">
            <w:pPr>
              <w:jc w:val="right"/>
              <w:rPr>
                <w:sz w:val="20"/>
                <w:szCs w:val="20"/>
              </w:rPr>
            </w:pPr>
            <w:r w:rsidRPr="00987C90">
              <w:rPr>
                <w:sz w:val="20"/>
                <w:szCs w:val="20"/>
              </w:rPr>
              <w:t>1</w:t>
            </w:r>
          </w:p>
        </w:tc>
        <w:tc>
          <w:tcPr>
            <w:tcW w:w="706" w:type="dxa"/>
            <w:tcBorders>
              <w:top w:val="nil"/>
              <w:left w:val="nil"/>
              <w:bottom w:val="nil"/>
              <w:right w:val="nil"/>
            </w:tcBorders>
            <w:shd w:val="clear" w:color="auto" w:fill="auto"/>
          </w:tcPr>
          <w:p w14:paraId="0AB04139" w14:textId="77777777" w:rsidR="00CE2B2D" w:rsidRPr="00987C90" w:rsidRDefault="00CE2B2D" w:rsidP="00CE2B2D">
            <w:pPr>
              <w:jc w:val="right"/>
              <w:rPr>
                <w:sz w:val="20"/>
                <w:szCs w:val="20"/>
              </w:rPr>
            </w:pPr>
            <w:r w:rsidRPr="00987C90">
              <w:rPr>
                <w:sz w:val="20"/>
                <w:szCs w:val="20"/>
              </w:rPr>
              <w:t>26</w:t>
            </w:r>
          </w:p>
        </w:tc>
      </w:tr>
      <w:tr w:rsidR="00CE2B2D" w:rsidRPr="00987C90" w14:paraId="4DC079C1" w14:textId="77777777" w:rsidTr="00CE2B2D">
        <w:trPr>
          <w:trHeight w:val="320"/>
        </w:trPr>
        <w:tc>
          <w:tcPr>
            <w:tcW w:w="2127" w:type="dxa"/>
            <w:tcBorders>
              <w:top w:val="nil"/>
              <w:left w:val="nil"/>
              <w:bottom w:val="nil"/>
              <w:right w:val="nil"/>
            </w:tcBorders>
            <w:shd w:val="clear" w:color="auto" w:fill="auto"/>
          </w:tcPr>
          <w:p w14:paraId="1F000D7C" w14:textId="77777777" w:rsidR="00CE2B2D" w:rsidRPr="00987C90" w:rsidRDefault="00CE2B2D" w:rsidP="00CE2B2D">
            <w:pPr>
              <w:rPr>
                <w:sz w:val="20"/>
                <w:szCs w:val="20"/>
              </w:rPr>
            </w:pPr>
            <w:r w:rsidRPr="00987C90">
              <w:rPr>
                <w:sz w:val="20"/>
                <w:szCs w:val="20"/>
              </w:rPr>
              <w:t>Inbreeding</w:t>
            </w:r>
          </w:p>
        </w:tc>
        <w:tc>
          <w:tcPr>
            <w:tcW w:w="992" w:type="dxa"/>
            <w:tcBorders>
              <w:top w:val="nil"/>
              <w:left w:val="nil"/>
              <w:bottom w:val="nil"/>
              <w:right w:val="nil"/>
            </w:tcBorders>
            <w:shd w:val="clear" w:color="auto" w:fill="auto"/>
          </w:tcPr>
          <w:p w14:paraId="60122231" w14:textId="77777777" w:rsidR="00CE2B2D" w:rsidRPr="00987C90" w:rsidRDefault="00CE2B2D" w:rsidP="00CE2B2D">
            <w:pPr>
              <w:jc w:val="right"/>
              <w:rPr>
                <w:sz w:val="20"/>
                <w:szCs w:val="20"/>
              </w:rPr>
            </w:pPr>
            <w:r w:rsidRPr="00987C90">
              <w:rPr>
                <w:sz w:val="20"/>
                <w:szCs w:val="20"/>
              </w:rPr>
              <w:t>3</w:t>
            </w:r>
          </w:p>
        </w:tc>
        <w:tc>
          <w:tcPr>
            <w:tcW w:w="878" w:type="dxa"/>
            <w:tcBorders>
              <w:top w:val="nil"/>
              <w:left w:val="nil"/>
              <w:bottom w:val="nil"/>
              <w:right w:val="nil"/>
            </w:tcBorders>
            <w:shd w:val="clear" w:color="auto" w:fill="auto"/>
          </w:tcPr>
          <w:p w14:paraId="32B68AF7" w14:textId="77777777" w:rsidR="00CE2B2D" w:rsidRPr="00987C90" w:rsidRDefault="00CE2B2D" w:rsidP="00CE2B2D">
            <w:pPr>
              <w:jc w:val="right"/>
              <w:rPr>
                <w:sz w:val="20"/>
                <w:szCs w:val="20"/>
              </w:rPr>
            </w:pPr>
            <w:r w:rsidRPr="00987C90">
              <w:rPr>
                <w:sz w:val="20"/>
                <w:szCs w:val="20"/>
              </w:rPr>
              <w:t>1</w:t>
            </w:r>
          </w:p>
        </w:tc>
        <w:tc>
          <w:tcPr>
            <w:tcW w:w="1403" w:type="dxa"/>
            <w:tcBorders>
              <w:top w:val="nil"/>
              <w:left w:val="nil"/>
              <w:bottom w:val="nil"/>
              <w:right w:val="nil"/>
            </w:tcBorders>
            <w:shd w:val="clear" w:color="auto" w:fill="auto"/>
          </w:tcPr>
          <w:p w14:paraId="1FFE056B" w14:textId="77777777" w:rsidR="00CE2B2D" w:rsidRPr="00987C90" w:rsidRDefault="00CE2B2D" w:rsidP="00CE2B2D">
            <w:pPr>
              <w:jc w:val="right"/>
              <w:rPr>
                <w:sz w:val="20"/>
                <w:szCs w:val="20"/>
              </w:rPr>
            </w:pPr>
            <w:r w:rsidRPr="00987C90">
              <w:rPr>
                <w:sz w:val="20"/>
                <w:szCs w:val="20"/>
              </w:rPr>
              <w:t>17</w:t>
            </w:r>
          </w:p>
        </w:tc>
        <w:tc>
          <w:tcPr>
            <w:tcW w:w="779" w:type="dxa"/>
            <w:tcBorders>
              <w:top w:val="nil"/>
              <w:left w:val="nil"/>
              <w:bottom w:val="nil"/>
              <w:right w:val="nil"/>
            </w:tcBorders>
            <w:shd w:val="clear" w:color="auto" w:fill="auto"/>
          </w:tcPr>
          <w:p w14:paraId="6F228B9F" w14:textId="77777777" w:rsidR="00CE2B2D" w:rsidRPr="00987C90" w:rsidRDefault="00CE2B2D" w:rsidP="00CE2B2D">
            <w:pPr>
              <w:jc w:val="right"/>
              <w:rPr>
                <w:sz w:val="20"/>
                <w:szCs w:val="20"/>
              </w:rPr>
            </w:pPr>
            <w:r w:rsidRPr="00987C90">
              <w:rPr>
                <w:sz w:val="20"/>
                <w:szCs w:val="20"/>
              </w:rPr>
              <w:t>1</w:t>
            </w:r>
          </w:p>
        </w:tc>
        <w:tc>
          <w:tcPr>
            <w:tcW w:w="889" w:type="dxa"/>
            <w:tcBorders>
              <w:top w:val="nil"/>
              <w:left w:val="nil"/>
              <w:bottom w:val="nil"/>
              <w:right w:val="nil"/>
            </w:tcBorders>
            <w:shd w:val="clear" w:color="auto" w:fill="auto"/>
          </w:tcPr>
          <w:p w14:paraId="1B5343FB" w14:textId="77777777" w:rsidR="00CE2B2D" w:rsidRPr="00987C90" w:rsidRDefault="00CE2B2D" w:rsidP="00CE2B2D">
            <w:pPr>
              <w:jc w:val="right"/>
              <w:rPr>
                <w:sz w:val="20"/>
                <w:szCs w:val="20"/>
              </w:rPr>
            </w:pPr>
            <w:r w:rsidRPr="00987C90">
              <w:rPr>
                <w:sz w:val="20"/>
                <w:szCs w:val="20"/>
              </w:rPr>
              <w:t>1</w:t>
            </w:r>
          </w:p>
        </w:tc>
        <w:tc>
          <w:tcPr>
            <w:tcW w:w="583" w:type="dxa"/>
            <w:tcBorders>
              <w:top w:val="nil"/>
              <w:left w:val="nil"/>
              <w:bottom w:val="nil"/>
              <w:right w:val="nil"/>
            </w:tcBorders>
            <w:shd w:val="clear" w:color="auto" w:fill="auto"/>
          </w:tcPr>
          <w:p w14:paraId="6463B957" w14:textId="77777777" w:rsidR="00CE2B2D" w:rsidRPr="00987C90" w:rsidRDefault="00CE2B2D" w:rsidP="00CE2B2D">
            <w:pPr>
              <w:jc w:val="right"/>
              <w:rPr>
                <w:sz w:val="20"/>
                <w:szCs w:val="20"/>
              </w:rPr>
            </w:pPr>
            <w:r w:rsidRPr="00987C90">
              <w:rPr>
                <w:sz w:val="20"/>
                <w:szCs w:val="20"/>
              </w:rPr>
              <w:t>7</w:t>
            </w:r>
          </w:p>
        </w:tc>
        <w:tc>
          <w:tcPr>
            <w:tcW w:w="671" w:type="dxa"/>
            <w:tcBorders>
              <w:top w:val="nil"/>
              <w:left w:val="nil"/>
              <w:bottom w:val="nil"/>
              <w:right w:val="nil"/>
            </w:tcBorders>
            <w:shd w:val="clear" w:color="auto" w:fill="auto"/>
          </w:tcPr>
          <w:p w14:paraId="60CA318B" w14:textId="77777777" w:rsidR="00CE2B2D" w:rsidRPr="00987C90" w:rsidRDefault="00CE2B2D" w:rsidP="00CE2B2D">
            <w:pPr>
              <w:jc w:val="right"/>
              <w:rPr>
                <w:sz w:val="20"/>
                <w:szCs w:val="20"/>
              </w:rPr>
            </w:pPr>
            <w:r w:rsidRPr="00987C90">
              <w:rPr>
                <w:sz w:val="20"/>
                <w:szCs w:val="20"/>
              </w:rPr>
              <w:t>1</w:t>
            </w:r>
          </w:p>
        </w:tc>
        <w:tc>
          <w:tcPr>
            <w:tcW w:w="706" w:type="dxa"/>
            <w:tcBorders>
              <w:top w:val="nil"/>
              <w:left w:val="nil"/>
              <w:bottom w:val="nil"/>
              <w:right w:val="nil"/>
            </w:tcBorders>
            <w:shd w:val="clear" w:color="auto" w:fill="auto"/>
          </w:tcPr>
          <w:p w14:paraId="47DB93C3" w14:textId="77777777" w:rsidR="00CE2B2D" w:rsidRPr="00987C90" w:rsidRDefault="00CE2B2D" w:rsidP="00CE2B2D">
            <w:pPr>
              <w:jc w:val="right"/>
              <w:rPr>
                <w:sz w:val="20"/>
                <w:szCs w:val="20"/>
              </w:rPr>
            </w:pPr>
            <w:r w:rsidRPr="00987C90">
              <w:rPr>
                <w:sz w:val="20"/>
                <w:szCs w:val="20"/>
              </w:rPr>
              <w:t>31</w:t>
            </w:r>
          </w:p>
        </w:tc>
      </w:tr>
      <w:tr w:rsidR="00CE2B2D" w:rsidRPr="00987C90" w14:paraId="5958E76D" w14:textId="77777777" w:rsidTr="00CE2B2D">
        <w:trPr>
          <w:trHeight w:val="320"/>
        </w:trPr>
        <w:tc>
          <w:tcPr>
            <w:tcW w:w="2127" w:type="dxa"/>
            <w:tcBorders>
              <w:top w:val="nil"/>
              <w:left w:val="nil"/>
              <w:bottom w:val="nil"/>
              <w:right w:val="nil"/>
            </w:tcBorders>
            <w:shd w:val="clear" w:color="auto" w:fill="auto"/>
          </w:tcPr>
          <w:p w14:paraId="6C0BB9C0" w14:textId="77777777" w:rsidR="00CE2B2D" w:rsidRPr="00987C90" w:rsidRDefault="00CE2B2D" w:rsidP="00CE2B2D">
            <w:pPr>
              <w:rPr>
                <w:sz w:val="20"/>
                <w:szCs w:val="20"/>
              </w:rPr>
            </w:pPr>
            <w:r w:rsidRPr="00987C90">
              <w:rPr>
                <w:sz w:val="20"/>
                <w:szCs w:val="20"/>
              </w:rPr>
              <w:t>Sex check</w:t>
            </w:r>
          </w:p>
        </w:tc>
        <w:tc>
          <w:tcPr>
            <w:tcW w:w="992" w:type="dxa"/>
            <w:tcBorders>
              <w:top w:val="nil"/>
              <w:left w:val="nil"/>
              <w:bottom w:val="nil"/>
              <w:right w:val="nil"/>
            </w:tcBorders>
            <w:shd w:val="clear" w:color="auto" w:fill="auto"/>
          </w:tcPr>
          <w:p w14:paraId="18E1F662" w14:textId="77777777" w:rsidR="00CE2B2D" w:rsidRPr="00987C90" w:rsidRDefault="00CE2B2D" w:rsidP="00CE2B2D">
            <w:pPr>
              <w:jc w:val="right"/>
              <w:rPr>
                <w:sz w:val="20"/>
                <w:szCs w:val="20"/>
              </w:rPr>
            </w:pPr>
            <w:r w:rsidRPr="00987C90">
              <w:rPr>
                <w:sz w:val="20"/>
                <w:szCs w:val="20"/>
              </w:rPr>
              <w:t>13</w:t>
            </w:r>
          </w:p>
        </w:tc>
        <w:tc>
          <w:tcPr>
            <w:tcW w:w="878" w:type="dxa"/>
            <w:tcBorders>
              <w:top w:val="nil"/>
              <w:left w:val="nil"/>
              <w:bottom w:val="nil"/>
              <w:right w:val="nil"/>
            </w:tcBorders>
            <w:shd w:val="clear" w:color="auto" w:fill="auto"/>
          </w:tcPr>
          <w:p w14:paraId="2FB5DC5A" w14:textId="77777777" w:rsidR="00CE2B2D" w:rsidRPr="00987C90" w:rsidRDefault="00CE2B2D" w:rsidP="00CE2B2D">
            <w:pPr>
              <w:jc w:val="right"/>
              <w:rPr>
                <w:sz w:val="20"/>
                <w:szCs w:val="20"/>
              </w:rPr>
            </w:pPr>
            <w:r w:rsidRPr="00987C90">
              <w:rPr>
                <w:sz w:val="20"/>
                <w:szCs w:val="20"/>
              </w:rPr>
              <w:t>1</w:t>
            </w:r>
          </w:p>
        </w:tc>
        <w:tc>
          <w:tcPr>
            <w:tcW w:w="1403" w:type="dxa"/>
            <w:tcBorders>
              <w:top w:val="nil"/>
              <w:left w:val="nil"/>
              <w:bottom w:val="nil"/>
              <w:right w:val="nil"/>
            </w:tcBorders>
            <w:shd w:val="clear" w:color="auto" w:fill="auto"/>
          </w:tcPr>
          <w:p w14:paraId="6ED33EDC" w14:textId="77777777" w:rsidR="00CE2B2D" w:rsidRPr="00987C90" w:rsidRDefault="00CE2B2D" w:rsidP="00CE2B2D">
            <w:pPr>
              <w:jc w:val="right"/>
              <w:rPr>
                <w:sz w:val="20"/>
                <w:szCs w:val="20"/>
              </w:rPr>
            </w:pPr>
            <w:r w:rsidRPr="00987C90">
              <w:rPr>
                <w:sz w:val="20"/>
                <w:szCs w:val="20"/>
              </w:rPr>
              <w:t>17</w:t>
            </w:r>
          </w:p>
        </w:tc>
        <w:tc>
          <w:tcPr>
            <w:tcW w:w="779" w:type="dxa"/>
            <w:tcBorders>
              <w:top w:val="nil"/>
              <w:left w:val="nil"/>
              <w:bottom w:val="nil"/>
              <w:right w:val="nil"/>
            </w:tcBorders>
            <w:shd w:val="clear" w:color="auto" w:fill="auto"/>
          </w:tcPr>
          <w:p w14:paraId="391F79C7" w14:textId="77777777" w:rsidR="00CE2B2D" w:rsidRPr="00987C90" w:rsidRDefault="00CE2B2D" w:rsidP="00CE2B2D">
            <w:pPr>
              <w:jc w:val="right"/>
              <w:rPr>
                <w:sz w:val="20"/>
                <w:szCs w:val="20"/>
              </w:rPr>
            </w:pPr>
            <w:r w:rsidRPr="00987C90">
              <w:rPr>
                <w:sz w:val="20"/>
                <w:szCs w:val="20"/>
              </w:rPr>
              <w:t>15</w:t>
            </w:r>
          </w:p>
        </w:tc>
        <w:tc>
          <w:tcPr>
            <w:tcW w:w="889" w:type="dxa"/>
            <w:tcBorders>
              <w:top w:val="nil"/>
              <w:left w:val="nil"/>
              <w:bottom w:val="nil"/>
              <w:right w:val="nil"/>
            </w:tcBorders>
            <w:shd w:val="clear" w:color="auto" w:fill="auto"/>
          </w:tcPr>
          <w:p w14:paraId="078FAAE0" w14:textId="77777777" w:rsidR="00CE2B2D" w:rsidRPr="00987C90" w:rsidRDefault="00CE2B2D" w:rsidP="00CE2B2D">
            <w:pPr>
              <w:jc w:val="right"/>
              <w:rPr>
                <w:sz w:val="20"/>
                <w:szCs w:val="20"/>
              </w:rPr>
            </w:pPr>
            <w:r w:rsidRPr="00987C90">
              <w:rPr>
                <w:sz w:val="20"/>
                <w:szCs w:val="20"/>
              </w:rPr>
              <w:t>8</w:t>
            </w:r>
          </w:p>
        </w:tc>
        <w:tc>
          <w:tcPr>
            <w:tcW w:w="583" w:type="dxa"/>
            <w:tcBorders>
              <w:top w:val="nil"/>
              <w:left w:val="nil"/>
              <w:bottom w:val="nil"/>
              <w:right w:val="nil"/>
            </w:tcBorders>
            <w:shd w:val="clear" w:color="auto" w:fill="auto"/>
          </w:tcPr>
          <w:p w14:paraId="2D9B1636" w14:textId="77777777" w:rsidR="00CE2B2D" w:rsidRPr="00987C90" w:rsidRDefault="00CE2B2D" w:rsidP="00CE2B2D">
            <w:pPr>
              <w:jc w:val="right"/>
              <w:rPr>
                <w:sz w:val="20"/>
                <w:szCs w:val="20"/>
              </w:rPr>
            </w:pPr>
            <w:r w:rsidRPr="00987C90">
              <w:rPr>
                <w:sz w:val="20"/>
                <w:szCs w:val="20"/>
              </w:rPr>
              <w:t>7</w:t>
            </w:r>
          </w:p>
        </w:tc>
        <w:tc>
          <w:tcPr>
            <w:tcW w:w="671" w:type="dxa"/>
            <w:tcBorders>
              <w:top w:val="nil"/>
              <w:left w:val="nil"/>
              <w:bottom w:val="nil"/>
              <w:right w:val="nil"/>
            </w:tcBorders>
            <w:shd w:val="clear" w:color="auto" w:fill="auto"/>
          </w:tcPr>
          <w:p w14:paraId="31AFF05B" w14:textId="77777777" w:rsidR="00CE2B2D" w:rsidRPr="00987C90" w:rsidRDefault="00CE2B2D" w:rsidP="00CE2B2D">
            <w:pPr>
              <w:jc w:val="right"/>
              <w:rPr>
                <w:sz w:val="20"/>
                <w:szCs w:val="20"/>
              </w:rPr>
            </w:pPr>
            <w:r w:rsidRPr="00987C90">
              <w:rPr>
                <w:sz w:val="20"/>
                <w:szCs w:val="20"/>
              </w:rPr>
              <w:t>1</w:t>
            </w:r>
          </w:p>
        </w:tc>
        <w:tc>
          <w:tcPr>
            <w:tcW w:w="706" w:type="dxa"/>
            <w:tcBorders>
              <w:top w:val="nil"/>
              <w:left w:val="nil"/>
              <w:bottom w:val="nil"/>
              <w:right w:val="nil"/>
            </w:tcBorders>
            <w:shd w:val="clear" w:color="auto" w:fill="auto"/>
          </w:tcPr>
          <w:p w14:paraId="45A4ABA0" w14:textId="77777777" w:rsidR="00CE2B2D" w:rsidRPr="00987C90" w:rsidRDefault="00CE2B2D" w:rsidP="00CE2B2D">
            <w:pPr>
              <w:jc w:val="right"/>
              <w:rPr>
                <w:sz w:val="20"/>
                <w:szCs w:val="20"/>
              </w:rPr>
            </w:pPr>
            <w:r w:rsidRPr="00987C90">
              <w:rPr>
                <w:sz w:val="20"/>
                <w:szCs w:val="20"/>
              </w:rPr>
              <w:t>62</w:t>
            </w:r>
          </w:p>
        </w:tc>
      </w:tr>
      <w:tr w:rsidR="00CE2B2D" w:rsidRPr="00987C90" w14:paraId="6E139F7D" w14:textId="77777777" w:rsidTr="00CE2B2D">
        <w:trPr>
          <w:trHeight w:val="320"/>
        </w:trPr>
        <w:tc>
          <w:tcPr>
            <w:tcW w:w="2127" w:type="dxa"/>
            <w:tcBorders>
              <w:top w:val="nil"/>
              <w:left w:val="nil"/>
              <w:bottom w:val="single" w:sz="4" w:space="0" w:color="000000"/>
              <w:right w:val="nil"/>
            </w:tcBorders>
            <w:shd w:val="clear" w:color="auto" w:fill="auto"/>
          </w:tcPr>
          <w:p w14:paraId="42B31352" w14:textId="77777777" w:rsidR="00CE2B2D" w:rsidRPr="00987C90" w:rsidRDefault="00CE2B2D" w:rsidP="00CE2B2D">
            <w:pPr>
              <w:rPr>
                <w:sz w:val="20"/>
                <w:szCs w:val="20"/>
              </w:rPr>
            </w:pPr>
            <w:r w:rsidRPr="00987C90">
              <w:rPr>
                <w:sz w:val="20"/>
                <w:szCs w:val="20"/>
              </w:rPr>
              <w:t>PCA</w:t>
            </w:r>
          </w:p>
        </w:tc>
        <w:tc>
          <w:tcPr>
            <w:tcW w:w="992" w:type="dxa"/>
            <w:tcBorders>
              <w:top w:val="nil"/>
              <w:left w:val="nil"/>
              <w:bottom w:val="single" w:sz="4" w:space="0" w:color="000000"/>
              <w:right w:val="nil"/>
            </w:tcBorders>
            <w:shd w:val="clear" w:color="auto" w:fill="auto"/>
          </w:tcPr>
          <w:p w14:paraId="6AF8F8A5" w14:textId="77777777" w:rsidR="00CE2B2D" w:rsidRPr="00987C90" w:rsidRDefault="00CE2B2D" w:rsidP="00CE2B2D">
            <w:pPr>
              <w:jc w:val="right"/>
              <w:rPr>
                <w:sz w:val="20"/>
                <w:szCs w:val="20"/>
              </w:rPr>
            </w:pPr>
            <w:r w:rsidRPr="00987C90">
              <w:rPr>
                <w:sz w:val="20"/>
                <w:szCs w:val="20"/>
              </w:rPr>
              <w:t>0</w:t>
            </w:r>
          </w:p>
        </w:tc>
        <w:tc>
          <w:tcPr>
            <w:tcW w:w="878" w:type="dxa"/>
            <w:tcBorders>
              <w:top w:val="nil"/>
              <w:left w:val="nil"/>
              <w:bottom w:val="single" w:sz="4" w:space="0" w:color="000000"/>
              <w:right w:val="nil"/>
            </w:tcBorders>
            <w:shd w:val="clear" w:color="auto" w:fill="auto"/>
          </w:tcPr>
          <w:p w14:paraId="6C67B332" w14:textId="77777777" w:rsidR="00CE2B2D" w:rsidRPr="00987C90" w:rsidRDefault="00CE2B2D" w:rsidP="00CE2B2D">
            <w:pPr>
              <w:jc w:val="right"/>
              <w:rPr>
                <w:sz w:val="20"/>
                <w:szCs w:val="20"/>
              </w:rPr>
            </w:pPr>
            <w:r w:rsidRPr="00987C90">
              <w:rPr>
                <w:sz w:val="20"/>
                <w:szCs w:val="20"/>
              </w:rPr>
              <w:t>0</w:t>
            </w:r>
          </w:p>
        </w:tc>
        <w:tc>
          <w:tcPr>
            <w:tcW w:w="1403" w:type="dxa"/>
            <w:tcBorders>
              <w:top w:val="nil"/>
              <w:left w:val="nil"/>
              <w:bottom w:val="single" w:sz="4" w:space="0" w:color="000000"/>
              <w:right w:val="nil"/>
            </w:tcBorders>
            <w:shd w:val="clear" w:color="auto" w:fill="auto"/>
          </w:tcPr>
          <w:p w14:paraId="61527CAC" w14:textId="77777777" w:rsidR="00CE2B2D" w:rsidRPr="00987C90" w:rsidRDefault="00CE2B2D" w:rsidP="00CE2B2D">
            <w:pPr>
              <w:jc w:val="right"/>
              <w:rPr>
                <w:sz w:val="20"/>
                <w:szCs w:val="20"/>
              </w:rPr>
            </w:pPr>
            <w:r w:rsidRPr="00987C90">
              <w:rPr>
                <w:sz w:val="20"/>
                <w:szCs w:val="20"/>
              </w:rPr>
              <w:t>0</w:t>
            </w:r>
          </w:p>
        </w:tc>
        <w:tc>
          <w:tcPr>
            <w:tcW w:w="779" w:type="dxa"/>
            <w:tcBorders>
              <w:top w:val="nil"/>
              <w:left w:val="nil"/>
              <w:bottom w:val="single" w:sz="4" w:space="0" w:color="000000"/>
              <w:right w:val="nil"/>
            </w:tcBorders>
            <w:shd w:val="clear" w:color="auto" w:fill="auto"/>
          </w:tcPr>
          <w:p w14:paraId="3485C7E6" w14:textId="77777777" w:rsidR="00CE2B2D" w:rsidRPr="00987C90" w:rsidRDefault="00CE2B2D" w:rsidP="00CE2B2D">
            <w:pPr>
              <w:jc w:val="right"/>
              <w:rPr>
                <w:sz w:val="20"/>
                <w:szCs w:val="20"/>
              </w:rPr>
            </w:pPr>
            <w:r w:rsidRPr="00987C90">
              <w:rPr>
                <w:sz w:val="20"/>
                <w:szCs w:val="20"/>
              </w:rPr>
              <w:t>0</w:t>
            </w:r>
          </w:p>
        </w:tc>
        <w:tc>
          <w:tcPr>
            <w:tcW w:w="889" w:type="dxa"/>
            <w:tcBorders>
              <w:top w:val="nil"/>
              <w:left w:val="nil"/>
              <w:bottom w:val="single" w:sz="4" w:space="0" w:color="000000"/>
              <w:right w:val="nil"/>
            </w:tcBorders>
            <w:shd w:val="clear" w:color="auto" w:fill="auto"/>
          </w:tcPr>
          <w:p w14:paraId="0B528E3C" w14:textId="77777777" w:rsidR="00CE2B2D" w:rsidRPr="00987C90" w:rsidRDefault="00CE2B2D" w:rsidP="00CE2B2D">
            <w:pPr>
              <w:jc w:val="right"/>
              <w:rPr>
                <w:sz w:val="20"/>
                <w:szCs w:val="20"/>
              </w:rPr>
            </w:pPr>
            <w:r w:rsidRPr="00987C90">
              <w:rPr>
                <w:sz w:val="20"/>
                <w:szCs w:val="20"/>
              </w:rPr>
              <w:t>0</w:t>
            </w:r>
          </w:p>
        </w:tc>
        <w:tc>
          <w:tcPr>
            <w:tcW w:w="583" w:type="dxa"/>
            <w:tcBorders>
              <w:top w:val="nil"/>
              <w:left w:val="nil"/>
              <w:bottom w:val="single" w:sz="4" w:space="0" w:color="000000"/>
              <w:right w:val="nil"/>
            </w:tcBorders>
            <w:shd w:val="clear" w:color="auto" w:fill="auto"/>
          </w:tcPr>
          <w:p w14:paraId="792758CD" w14:textId="77777777" w:rsidR="00CE2B2D" w:rsidRPr="00987C90" w:rsidRDefault="00CE2B2D" w:rsidP="00CE2B2D">
            <w:pPr>
              <w:jc w:val="right"/>
              <w:rPr>
                <w:sz w:val="20"/>
                <w:szCs w:val="20"/>
              </w:rPr>
            </w:pPr>
            <w:r w:rsidRPr="00987C90">
              <w:rPr>
                <w:sz w:val="20"/>
                <w:szCs w:val="20"/>
              </w:rPr>
              <w:t>0</w:t>
            </w:r>
          </w:p>
        </w:tc>
        <w:tc>
          <w:tcPr>
            <w:tcW w:w="671" w:type="dxa"/>
            <w:tcBorders>
              <w:top w:val="nil"/>
              <w:left w:val="nil"/>
              <w:bottom w:val="single" w:sz="4" w:space="0" w:color="000000"/>
              <w:right w:val="nil"/>
            </w:tcBorders>
            <w:shd w:val="clear" w:color="auto" w:fill="auto"/>
          </w:tcPr>
          <w:p w14:paraId="7586BBD6" w14:textId="77777777" w:rsidR="00CE2B2D" w:rsidRPr="00987C90" w:rsidRDefault="00CE2B2D" w:rsidP="00CE2B2D">
            <w:pPr>
              <w:jc w:val="right"/>
              <w:rPr>
                <w:sz w:val="20"/>
                <w:szCs w:val="20"/>
              </w:rPr>
            </w:pPr>
            <w:r w:rsidRPr="00987C90">
              <w:rPr>
                <w:sz w:val="20"/>
                <w:szCs w:val="20"/>
              </w:rPr>
              <w:t>0</w:t>
            </w:r>
          </w:p>
        </w:tc>
        <w:tc>
          <w:tcPr>
            <w:tcW w:w="706" w:type="dxa"/>
            <w:tcBorders>
              <w:top w:val="nil"/>
              <w:left w:val="nil"/>
              <w:bottom w:val="single" w:sz="4" w:space="0" w:color="000000"/>
              <w:right w:val="nil"/>
            </w:tcBorders>
            <w:shd w:val="clear" w:color="auto" w:fill="auto"/>
          </w:tcPr>
          <w:p w14:paraId="4CE0FB40" w14:textId="77777777" w:rsidR="00CE2B2D" w:rsidRPr="00987C90" w:rsidRDefault="00CE2B2D" w:rsidP="00CE2B2D">
            <w:pPr>
              <w:jc w:val="right"/>
              <w:rPr>
                <w:sz w:val="20"/>
                <w:szCs w:val="20"/>
              </w:rPr>
            </w:pPr>
            <w:r w:rsidRPr="00987C90">
              <w:rPr>
                <w:sz w:val="20"/>
                <w:szCs w:val="20"/>
              </w:rPr>
              <w:t>0</w:t>
            </w:r>
          </w:p>
        </w:tc>
      </w:tr>
      <w:tr w:rsidR="00CE2B2D" w:rsidRPr="00987C90" w14:paraId="334F3C3C" w14:textId="77777777" w:rsidTr="00CE2B2D">
        <w:trPr>
          <w:trHeight w:val="320"/>
        </w:trPr>
        <w:tc>
          <w:tcPr>
            <w:tcW w:w="2127" w:type="dxa"/>
            <w:tcBorders>
              <w:top w:val="single" w:sz="4" w:space="0" w:color="000000"/>
              <w:left w:val="nil"/>
              <w:bottom w:val="single" w:sz="4" w:space="0" w:color="000000"/>
              <w:right w:val="nil"/>
            </w:tcBorders>
            <w:shd w:val="clear" w:color="auto" w:fill="auto"/>
          </w:tcPr>
          <w:p w14:paraId="01DA6511" w14:textId="77777777" w:rsidR="00CE2B2D" w:rsidRPr="00987C90" w:rsidRDefault="00CE2B2D" w:rsidP="00CE2B2D">
            <w:pPr>
              <w:rPr>
                <w:sz w:val="20"/>
                <w:szCs w:val="20"/>
              </w:rPr>
            </w:pPr>
            <w:r w:rsidRPr="00987C90">
              <w:rPr>
                <w:sz w:val="20"/>
                <w:szCs w:val="20"/>
              </w:rPr>
              <w:t>Total failures including sex check</w:t>
            </w:r>
          </w:p>
        </w:tc>
        <w:tc>
          <w:tcPr>
            <w:tcW w:w="992" w:type="dxa"/>
            <w:tcBorders>
              <w:top w:val="single" w:sz="4" w:space="0" w:color="000000"/>
              <w:left w:val="nil"/>
              <w:bottom w:val="single" w:sz="4" w:space="0" w:color="000000"/>
              <w:right w:val="nil"/>
            </w:tcBorders>
            <w:shd w:val="clear" w:color="auto" w:fill="auto"/>
          </w:tcPr>
          <w:p w14:paraId="3263EAF5" w14:textId="77777777" w:rsidR="00CE2B2D" w:rsidRPr="00987C90" w:rsidRDefault="00CE2B2D" w:rsidP="00CE2B2D">
            <w:pPr>
              <w:jc w:val="right"/>
              <w:rPr>
                <w:sz w:val="20"/>
                <w:szCs w:val="20"/>
              </w:rPr>
            </w:pPr>
            <w:r w:rsidRPr="00987C90">
              <w:rPr>
                <w:sz w:val="20"/>
                <w:szCs w:val="20"/>
              </w:rPr>
              <w:t>18</w:t>
            </w:r>
          </w:p>
        </w:tc>
        <w:tc>
          <w:tcPr>
            <w:tcW w:w="878" w:type="dxa"/>
            <w:tcBorders>
              <w:top w:val="single" w:sz="4" w:space="0" w:color="000000"/>
              <w:left w:val="nil"/>
              <w:bottom w:val="single" w:sz="4" w:space="0" w:color="000000"/>
              <w:right w:val="nil"/>
            </w:tcBorders>
            <w:shd w:val="clear" w:color="auto" w:fill="auto"/>
          </w:tcPr>
          <w:p w14:paraId="3E39922C" w14:textId="77777777" w:rsidR="00CE2B2D" w:rsidRPr="00987C90" w:rsidRDefault="00CE2B2D" w:rsidP="00CE2B2D">
            <w:pPr>
              <w:jc w:val="right"/>
              <w:rPr>
                <w:sz w:val="20"/>
                <w:szCs w:val="20"/>
              </w:rPr>
            </w:pPr>
            <w:r w:rsidRPr="00987C90">
              <w:rPr>
                <w:sz w:val="20"/>
                <w:szCs w:val="20"/>
              </w:rPr>
              <w:t>3</w:t>
            </w:r>
          </w:p>
        </w:tc>
        <w:tc>
          <w:tcPr>
            <w:tcW w:w="1403" w:type="dxa"/>
            <w:tcBorders>
              <w:top w:val="single" w:sz="4" w:space="0" w:color="000000"/>
              <w:left w:val="nil"/>
              <w:bottom w:val="single" w:sz="4" w:space="0" w:color="000000"/>
              <w:right w:val="nil"/>
            </w:tcBorders>
            <w:shd w:val="clear" w:color="auto" w:fill="auto"/>
          </w:tcPr>
          <w:p w14:paraId="41A9724F" w14:textId="77777777" w:rsidR="00CE2B2D" w:rsidRPr="00987C90" w:rsidRDefault="00CE2B2D" w:rsidP="00CE2B2D">
            <w:pPr>
              <w:jc w:val="right"/>
              <w:rPr>
                <w:sz w:val="20"/>
                <w:szCs w:val="20"/>
              </w:rPr>
            </w:pPr>
            <w:r w:rsidRPr="00987C90">
              <w:rPr>
                <w:sz w:val="20"/>
                <w:szCs w:val="20"/>
              </w:rPr>
              <w:t>49</w:t>
            </w:r>
          </w:p>
        </w:tc>
        <w:tc>
          <w:tcPr>
            <w:tcW w:w="779" w:type="dxa"/>
            <w:tcBorders>
              <w:top w:val="single" w:sz="4" w:space="0" w:color="000000"/>
              <w:left w:val="nil"/>
              <w:bottom w:val="single" w:sz="4" w:space="0" w:color="000000"/>
              <w:right w:val="nil"/>
            </w:tcBorders>
            <w:shd w:val="clear" w:color="auto" w:fill="auto"/>
          </w:tcPr>
          <w:p w14:paraId="1C930FC0" w14:textId="77777777" w:rsidR="00CE2B2D" w:rsidRPr="00987C90" w:rsidRDefault="00CE2B2D" w:rsidP="00CE2B2D">
            <w:pPr>
              <w:jc w:val="right"/>
              <w:rPr>
                <w:sz w:val="20"/>
                <w:szCs w:val="20"/>
              </w:rPr>
            </w:pPr>
            <w:r w:rsidRPr="00987C90">
              <w:rPr>
                <w:sz w:val="20"/>
                <w:szCs w:val="20"/>
              </w:rPr>
              <w:t>16</w:t>
            </w:r>
          </w:p>
        </w:tc>
        <w:tc>
          <w:tcPr>
            <w:tcW w:w="889" w:type="dxa"/>
            <w:tcBorders>
              <w:top w:val="single" w:sz="4" w:space="0" w:color="000000"/>
              <w:left w:val="nil"/>
              <w:bottom w:val="single" w:sz="4" w:space="0" w:color="000000"/>
              <w:right w:val="nil"/>
            </w:tcBorders>
            <w:shd w:val="clear" w:color="auto" w:fill="auto"/>
          </w:tcPr>
          <w:p w14:paraId="50D0046D" w14:textId="77777777" w:rsidR="00CE2B2D" w:rsidRPr="00987C90" w:rsidRDefault="00CE2B2D" w:rsidP="00CE2B2D">
            <w:pPr>
              <w:jc w:val="right"/>
              <w:rPr>
                <w:sz w:val="20"/>
                <w:szCs w:val="20"/>
              </w:rPr>
            </w:pPr>
            <w:r w:rsidRPr="00987C90">
              <w:rPr>
                <w:sz w:val="20"/>
                <w:szCs w:val="20"/>
              </w:rPr>
              <w:t>9</w:t>
            </w:r>
          </w:p>
        </w:tc>
        <w:tc>
          <w:tcPr>
            <w:tcW w:w="583" w:type="dxa"/>
            <w:tcBorders>
              <w:top w:val="single" w:sz="4" w:space="0" w:color="000000"/>
              <w:left w:val="nil"/>
              <w:bottom w:val="single" w:sz="4" w:space="0" w:color="000000"/>
              <w:right w:val="nil"/>
            </w:tcBorders>
            <w:shd w:val="clear" w:color="auto" w:fill="auto"/>
          </w:tcPr>
          <w:p w14:paraId="5746B4F8" w14:textId="77777777" w:rsidR="00CE2B2D" w:rsidRPr="00987C90" w:rsidRDefault="00CE2B2D" w:rsidP="00CE2B2D">
            <w:pPr>
              <w:jc w:val="right"/>
              <w:rPr>
                <w:sz w:val="20"/>
                <w:szCs w:val="20"/>
              </w:rPr>
            </w:pPr>
            <w:r w:rsidRPr="00987C90">
              <w:rPr>
                <w:sz w:val="20"/>
                <w:szCs w:val="20"/>
              </w:rPr>
              <w:t>25</w:t>
            </w:r>
          </w:p>
        </w:tc>
        <w:tc>
          <w:tcPr>
            <w:tcW w:w="671" w:type="dxa"/>
            <w:tcBorders>
              <w:top w:val="single" w:sz="4" w:space="0" w:color="000000"/>
              <w:left w:val="nil"/>
              <w:bottom w:val="single" w:sz="4" w:space="0" w:color="000000"/>
              <w:right w:val="nil"/>
            </w:tcBorders>
            <w:shd w:val="clear" w:color="auto" w:fill="auto"/>
          </w:tcPr>
          <w:p w14:paraId="4E997319" w14:textId="77777777" w:rsidR="00CE2B2D" w:rsidRPr="00987C90" w:rsidRDefault="00CE2B2D" w:rsidP="00CE2B2D">
            <w:pPr>
              <w:jc w:val="right"/>
              <w:rPr>
                <w:sz w:val="20"/>
                <w:szCs w:val="20"/>
              </w:rPr>
            </w:pPr>
            <w:r w:rsidRPr="00987C90">
              <w:rPr>
                <w:sz w:val="20"/>
                <w:szCs w:val="20"/>
              </w:rPr>
              <w:t>13</w:t>
            </w:r>
          </w:p>
        </w:tc>
        <w:tc>
          <w:tcPr>
            <w:tcW w:w="706" w:type="dxa"/>
            <w:tcBorders>
              <w:top w:val="single" w:sz="4" w:space="0" w:color="000000"/>
              <w:left w:val="nil"/>
              <w:bottom w:val="single" w:sz="4" w:space="0" w:color="000000"/>
              <w:right w:val="nil"/>
            </w:tcBorders>
            <w:shd w:val="clear" w:color="auto" w:fill="auto"/>
          </w:tcPr>
          <w:p w14:paraId="6FE15A39" w14:textId="77777777" w:rsidR="00CE2B2D" w:rsidRPr="00987C90" w:rsidRDefault="00CE2B2D" w:rsidP="00CE2B2D">
            <w:pPr>
              <w:jc w:val="right"/>
              <w:rPr>
                <w:sz w:val="20"/>
                <w:szCs w:val="20"/>
              </w:rPr>
            </w:pPr>
            <w:r w:rsidRPr="00987C90">
              <w:rPr>
                <w:sz w:val="20"/>
                <w:szCs w:val="20"/>
              </w:rPr>
              <w:t>133</w:t>
            </w:r>
          </w:p>
        </w:tc>
      </w:tr>
      <w:tr w:rsidR="00CE2B2D" w:rsidRPr="00987C90" w14:paraId="591858B7" w14:textId="77777777" w:rsidTr="00CE2B2D">
        <w:trPr>
          <w:trHeight w:val="320"/>
        </w:trPr>
        <w:tc>
          <w:tcPr>
            <w:tcW w:w="2127" w:type="dxa"/>
            <w:tcBorders>
              <w:top w:val="single" w:sz="4" w:space="0" w:color="000000"/>
              <w:left w:val="nil"/>
              <w:bottom w:val="single" w:sz="4" w:space="0" w:color="000000"/>
              <w:right w:val="nil"/>
            </w:tcBorders>
            <w:shd w:val="clear" w:color="auto" w:fill="auto"/>
          </w:tcPr>
          <w:p w14:paraId="01C6A9A2" w14:textId="77777777" w:rsidR="00CE2B2D" w:rsidRPr="00987C90" w:rsidRDefault="00CE2B2D" w:rsidP="00CE2B2D">
            <w:pPr>
              <w:rPr>
                <w:sz w:val="20"/>
                <w:szCs w:val="20"/>
              </w:rPr>
            </w:pPr>
            <w:r w:rsidRPr="00987C90">
              <w:rPr>
                <w:sz w:val="20"/>
                <w:szCs w:val="20"/>
              </w:rPr>
              <w:t>Total failures excluding sex check</w:t>
            </w:r>
          </w:p>
        </w:tc>
        <w:tc>
          <w:tcPr>
            <w:tcW w:w="992" w:type="dxa"/>
            <w:tcBorders>
              <w:top w:val="single" w:sz="4" w:space="0" w:color="000000"/>
              <w:left w:val="nil"/>
              <w:bottom w:val="single" w:sz="4" w:space="0" w:color="000000"/>
              <w:right w:val="nil"/>
            </w:tcBorders>
            <w:shd w:val="clear" w:color="auto" w:fill="auto"/>
          </w:tcPr>
          <w:p w14:paraId="3D666B8B" w14:textId="77777777" w:rsidR="00CE2B2D" w:rsidRPr="00987C90" w:rsidRDefault="00CE2B2D" w:rsidP="00CE2B2D">
            <w:pPr>
              <w:jc w:val="right"/>
              <w:rPr>
                <w:sz w:val="20"/>
                <w:szCs w:val="20"/>
              </w:rPr>
            </w:pPr>
            <w:r w:rsidRPr="00987C90">
              <w:rPr>
                <w:sz w:val="20"/>
                <w:szCs w:val="20"/>
              </w:rPr>
              <w:t>6</w:t>
            </w:r>
          </w:p>
        </w:tc>
        <w:tc>
          <w:tcPr>
            <w:tcW w:w="878" w:type="dxa"/>
            <w:tcBorders>
              <w:top w:val="single" w:sz="4" w:space="0" w:color="000000"/>
              <w:left w:val="nil"/>
              <w:bottom w:val="single" w:sz="4" w:space="0" w:color="000000"/>
              <w:right w:val="nil"/>
            </w:tcBorders>
            <w:shd w:val="clear" w:color="auto" w:fill="auto"/>
          </w:tcPr>
          <w:p w14:paraId="1D38761D" w14:textId="77777777" w:rsidR="00CE2B2D" w:rsidRPr="00987C90" w:rsidRDefault="00CE2B2D" w:rsidP="00CE2B2D">
            <w:pPr>
              <w:jc w:val="right"/>
              <w:rPr>
                <w:sz w:val="20"/>
                <w:szCs w:val="20"/>
              </w:rPr>
            </w:pPr>
            <w:r w:rsidRPr="00987C90">
              <w:rPr>
                <w:sz w:val="20"/>
                <w:szCs w:val="20"/>
              </w:rPr>
              <w:t>2</w:t>
            </w:r>
          </w:p>
        </w:tc>
        <w:tc>
          <w:tcPr>
            <w:tcW w:w="1403" w:type="dxa"/>
            <w:tcBorders>
              <w:top w:val="single" w:sz="4" w:space="0" w:color="000000"/>
              <w:left w:val="nil"/>
              <w:bottom w:val="single" w:sz="4" w:space="0" w:color="000000"/>
              <w:right w:val="nil"/>
            </w:tcBorders>
            <w:shd w:val="clear" w:color="auto" w:fill="auto"/>
          </w:tcPr>
          <w:p w14:paraId="1A17ED03" w14:textId="77777777" w:rsidR="00CE2B2D" w:rsidRPr="00987C90" w:rsidRDefault="00CE2B2D" w:rsidP="00CE2B2D">
            <w:pPr>
              <w:jc w:val="right"/>
              <w:rPr>
                <w:sz w:val="20"/>
                <w:szCs w:val="20"/>
              </w:rPr>
            </w:pPr>
            <w:r w:rsidRPr="00987C90">
              <w:rPr>
                <w:sz w:val="20"/>
                <w:szCs w:val="20"/>
              </w:rPr>
              <w:t>41</w:t>
            </w:r>
          </w:p>
        </w:tc>
        <w:tc>
          <w:tcPr>
            <w:tcW w:w="779" w:type="dxa"/>
            <w:tcBorders>
              <w:top w:val="single" w:sz="4" w:space="0" w:color="000000"/>
              <w:left w:val="nil"/>
              <w:bottom w:val="single" w:sz="4" w:space="0" w:color="000000"/>
              <w:right w:val="nil"/>
            </w:tcBorders>
            <w:shd w:val="clear" w:color="auto" w:fill="auto"/>
          </w:tcPr>
          <w:p w14:paraId="22EC4197" w14:textId="77777777" w:rsidR="00CE2B2D" w:rsidRPr="00987C90" w:rsidRDefault="00CE2B2D" w:rsidP="00CE2B2D">
            <w:pPr>
              <w:jc w:val="right"/>
              <w:rPr>
                <w:sz w:val="20"/>
                <w:szCs w:val="20"/>
              </w:rPr>
            </w:pPr>
            <w:r w:rsidRPr="00987C90">
              <w:rPr>
                <w:sz w:val="20"/>
                <w:szCs w:val="20"/>
              </w:rPr>
              <w:t>2</w:t>
            </w:r>
          </w:p>
        </w:tc>
        <w:tc>
          <w:tcPr>
            <w:tcW w:w="889" w:type="dxa"/>
            <w:tcBorders>
              <w:top w:val="single" w:sz="4" w:space="0" w:color="000000"/>
              <w:left w:val="nil"/>
              <w:bottom w:val="single" w:sz="4" w:space="0" w:color="000000"/>
              <w:right w:val="nil"/>
            </w:tcBorders>
            <w:shd w:val="clear" w:color="auto" w:fill="auto"/>
          </w:tcPr>
          <w:p w14:paraId="5C9D0BDB" w14:textId="77777777" w:rsidR="00CE2B2D" w:rsidRPr="00987C90" w:rsidRDefault="00CE2B2D" w:rsidP="00CE2B2D">
            <w:pPr>
              <w:jc w:val="right"/>
              <w:rPr>
                <w:sz w:val="20"/>
                <w:szCs w:val="20"/>
              </w:rPr>
            </w:pPr>
            <w:r w:rsidRPr="00987C90">
              <w:rPr>
                <w:sz w:val="20"/>
                <w:szCs w:val="20"/>
              </w:rPr>
              <w:t>1</w:t>
            </w:r>
          </w:p>
        </w:tc>
        <w:tc>
          <w:tcPr>
            <w:tcW w:w="583" w:type="dxa"/>
            <w:tcBorders>
              <w:top w:val="single" w:sz="4" w:space="0" w:color="000000"/>
              <w:left w:val="nil"/>
              <w:bottom w:val="single" w:sz="4" w:space="0" w:color="000000"/>
              <w:right w:val="nil"/>
            </w:tcBorders>
            <w:shd w:val="clear" w:color="auto" w:fill="auto"/>
          </w:tcPr>
          <w:p w14:paraId="0FDCADC6" w14:textId="77777777" w:rsidR="00CE2B2D" w:rsidRPr="00987C90" w:rsidRDefault="00CE2B2D" w:rsidP="00CE2B2D">
            <w:pPr>
              <w:jc w:val="right"/>
              <w:rPr>
                <w:sz w:val="20"/>
                <w:szCs w:val="20"/>
              </w:rPr>
            </w:pPr>
            <w:r w:rsidRPr="00987C90">
              <w:rPr>
                <w:sz w:val="20"/>
                <w:szCs w:val="20"/>
              </w:rPr>
              <w:t>20</w:t>
            </w:r>
          </w:p>
        </w:tc>
        <w:tc>
          <w:tcPr>
            <w:tcW w:w="671" w:type="dxa"/>
            <w:tcBorders>
              <w:top w:val="single" w:sz="4" w:space="0" w:color="000000"/>
              <w:left w:val="nil"/>
              <w:bottom w:val="single" w:sz="4" w:space="0" w:color="000000"/>
              <w:right w:val="nil"/>
            </w:tcBorders>
            <w:shd w:val="clear" w:color="auto" w:fill="auto"/>
          </w:tcPr>
          <w:p w14:paraId="200336E9" w14:textId="77777777" w:rsidR="00CE2B2D" w:rsidRPr="00987C90" w:rsidRDefault="00CE2B2D" w:rsidP="00CE2B2D">
            <w:pPr>
              <w:jc w:val="right"/>
              <w:rPr>
                <w:sz w:val="20"/>
                <w:szCs w:val="20"/>
              </w:rPr>
            </w:pPr>
            <w:r w:rsidRPr="00987C90">
              <w:rPr>
                <w:sz w:val="20"/>
                <w:szCs w:val="20"/>
              </w:rPr>
              <w:t>12</w:t>
            </w:r>
          </w:p>
        </w:tc>
        <w:tc>
          <w:tcPr>
            <w:tcW w:w="706" w:type="dxa"/>
            <w:tcBorders>
              <w:top w:val="single" w:sz="4" w:space="0" w:color="000000"/>
              <w:left w:val="nil"/>
              <w:bottom w:val="single" w:sz="4" w:space="0" w:color="000000"/>
              <w:right w:val="nil"/>
            </w:tcBorders>
            <w:shd w:val="clear" w:color="auto" w:fill="auto"/>
          </w:tcPr>
          <w:p w14:paraId="365E420A" w14:textId="77777777" w:rsidR="00CE2B2D" w:rsidRPr="00987C90" w:rsidRDefault="00CE2B2D" w:rsidP="00CE2B2D">
            <w:pPr>
              <w:jc w:val="right"/>
              <w:rPr>
                <w:sz w:val="20"/>
                <w:szCs w:val="20"/>
              </w:rPr>
            </w:pPr>
            <w:r w:rsidRPr="00987C90">
              <w:rPr>
                <w:sz w:val="20"/>
                <w:szCs w:val="20"/>
              </w:rPr>
              <w:t>84</w:t>
            </w:r>
          </w:p>
        </w:tc>
      </w:tr>
    </w:tbl>
    <w:p w14:paraId="16105194" w14:textId="77777777" w:rsidR="00CE2B2D" w:rsidRPr="00987C90" w:rsidRDefault="00CE2B2D" w:rsidP="00CE2B2D">
      <w:pPr>
        <w:jc w:val="both"/>
        <w:rPr>
          <w:sz w:val="20"/>
          <w:szCs w:val="20"/>
        </w:rPr>
      </w:pPr>
    </w:p>
    <w:p w14:paraId="0B16603A" w14:textId="2CFBBA10" w:rsidR="00CE2B2D" w:rsidRPr="00987C90" w:rsidRDefault="00CE2B2D" w:rsidP="00B4686C">
      <w:pPr>
        <w:pStyle w:val="Figurecaption"/>
      </w:pPr>
      <w:r w:rsidRPr="00B4686C">
        <w:t>Supplementary Table 2</w:t>
      </w:r>
      <w:r w:rsidR="00B4686C" w:rsidRPr="00B4686C">
        <w:t>.</w:t>
      </w:r>
      <w:r w:rsidRPr="00B4686C">
        <w:t xml:space="preserve"> Quality control. Summary of the number of samples that have failed quality control steps. Please note that some samples fail multiple steps; therefore, the sum of a column will not be equal to the number of samples that actually failed</w:t>
      </w:r>
      <w:r w:rsidRPr="00987C90">
        <w:t xml:space="preserve">. </w:t>
      </w:r>
    </w:p>
    <w:p w14:paraId="74765327" w14:textId="77777777" w:rsidR="00CE2B2D" w:rsidRPr="00987C90" w:rsidRDefault="00CE2B2D" w:rsidP="00CE2B2D">
      <w:pPr>
        <w:rPr>
          <w:sz w:val="20"/>
          <w:szCs w:val="20"/>
        </w:rPr>
      </w:pPr>
      <w:r w:rsidRPr="00987C90">
        <w:rPr>
          <w:sz w:val="20"/>
          <w:szCs w:val="20"/>
        </w:rPr>
        <w:br w:type="page"/>
      </w:r>
    </w:p>
    <w:p w14:paraId="7A61074F" w14:textId="77777777" w:rsidR="00CE2B2D" w:rsidRPr="00987C90" w:rsidRDefault="00CE2B2D" w:rsidP="00CE2B2D">
      <w:pPr>
        <w:widowControl w:val="0"/>
        <w:pBdr>
          <w:top w:val="nil"/>
          <w:left w:val="nil"/>
          <w:bottom w:val="nil"/>
          <w:right w:val="nil"/>
          <w:between w:val="nil"/>
        </w:pBdr>
        <w:rPr>
          <w:b/>
          <w:color w:val="000000"/>
          <w:sz w:val="20"/>
          <w:szCs w:val="20"/>
        </w:rPr>
      </w:pPr>
    </w:p>
    <w:tbl>
      <w:tblPr>
        <w:tblStyle w:val="a1"/>
        <w:tblW w:w="8895" w:type="dxa"/>
        <w:tblLayout w:type="fixed"/>
        <w:tblLook w:val="0400" w:firstRow="0" w:lastRow="0" w:firstColumn="0" w:lastColumn="0" w:noHBand="0" w:noVBand="1"/>
      </w:tblPr>
      <w:tblGrid>
        <w:gridCol w:w="2458"/>
        <w:gridCol w:w="1086"/>
        <w:gridCol w:w="1276"/>
        <w:gridCol w:w="1276"/>
        <w:gridCol w:w="1262"/>
        <w:gridCol w:w="832"/>
        <w:gridCol w:w="705"/>
      </w:tblGrid>
      <w:tr w:rsidR="00CE2B2D" w:rsidRPr="00987C90" w14:paraId="65F46B54" w14:textId="77777777" w:rsidTr="00CE2B2D">
        <w:trPr>
          <w:trHeight w:val="320"/>
        </w:trPr>
        <w:tc>
          <w:tcPr>
            <w:tcW w:w="2458" w:type="dxa"/>
            <w:tcBorders>
              <w:top w:val="single" w:sz="12" w:space="0" w:color="000000"/>
              <w:left w:val="nil"/>
              <w:bottom w:val="single" w:sz="8" w:space="0" w:color="000000"/>
              <w:right w:val="nil"/>
            </w:tcBorders>
            <w:shd w:val="clear" w:color="auto" w:fill="auto"/>
            <w:vAlign w:val="bottom"/>
          </w:tcPr>
          <w:p w14:paraId="7762638C" w14:textId="77777777" w:rsidR="00CE2B2D" w:rsidRPr="00987C90" w:rsidRDefault="00CE2B2D" w:rsidP="00CE2B2D">
            <w:pPr>
              <w:rPr>
                <w:b/>
                <w:color w:val="000000"/>
                <w:sz w:val="20"/>
                <w:szCs w:val="20"/>
              </w:rPr>
            </w:pPr>
            <w:proofErr w:type="spellStart"/>
            <w:r w:rsidRPr="00987C90">
              <w:rPr>
                <w:b/>
                <w:color w:val="000000"/>
                <w:sz w:val="20"/>
                <w:szCs w:val="20"/>
              </w:rPr>
              <w:t>Ensembl</w:t>
            </w:r>
            <w:proofErr w:type="spellEnd"/>
            <w:r w:rsidRPr="00987C90">
              <w:rPr>
                <w:b/>
                <w:color w:val="000000"/>
                <w:sz w:val="20"/>
                <w:szCs w:val="20"/>
              </w:rPr>
              <w:t xml:space="preserve"> </w:t>
            </w:r>
          </w:p>
          <w:p w14:paraId="1491E9D3" w14:textId="77777777" w:rsidR="00CE2B2D" w:rsidRPr="00987C90" w:rsidRDefault="00CE2B2D" w:rsidP="00CE2B2D">
            <w:pPr>
              <w:rPr>
                <w:color w:val="000000"/>
                <w:sz w:val="20"/>
                <w:szCs w:val="20"/>
              </w:rPr>
            </w:pPr>
            <w:r w:rsidRPr="00987C90">
              <w:rPr>
                <w:b/>
                <w:color w:val="000000"/>
                <w:sz w:val="20"/>
                <w:szCs w:val="20"/>
              </w:rPr>
              <w:t>Transcript ID</w:t>
            </w:r>
          </w:p>
        </w:tc>
        <w:tc>
          <w:tcPr>
            <w:tcW w:w="1086" w:type="dxa"/>
            <w:tcBorders>
              <w:top w:val="single" w:sz="12" w:space="0" w:color="000000"/>
              <w:left w:val="nil"/>
              <w:bottom w:val="single" w:sz="8" w:space="0" w:color="000000"/>
              <w:right w:val="nil"/>
            </w:tcBorders>
            <w:shd w:val="clear" w:color="auto" w:fill="auto"/>
            <w:vAlign w:val="bottom"/>
          </w:tcPr>
          <w:p w14:paraId="3CC3EFC9" w14:textId="77777777" w:rsidR="00CE2B2D" w:rsidRPr="00987C90" w:rsidRDefault="00CE2B2D" w:rsidP="00CE2B2D">
            <w:pPr>
              <w:jc w:val="right"/>
              <w:rPr>
                <w:color w:val="000000"/>
                <w:sz w:val="20"/>
                <w:szCs w:val="20"/>
              </w:rPr>
            </w:pPr>
            <w:r w:rsidRPr="00987C90">
              <w:rPr>
                <w:b/>
                <w:color w:val="000000"/>
                <w:sz w:val="20"/>
                <w:szCs w:val="20"/>
              </w:rPr>
              <w:t>variants</w:t>
            </w:r>
          </w:p>
        </w:tc>
        <w:tc>
          <w:tcPr>
            <w:tcW w:w="1276" w:type="dxa"/>
            <w:tcBorders>
              <w:top w:val="single" w:sz="12" w:space="0" w:color="000000"/>
              <w:left w:val="nil"/>
              <w:bottom w:val="single" w:sz="8" w:space="0" w:color="000000"/>
              <w:right w:val="nil"/>
            </w:tcBorders>
            <w:shd w:val="clear" w:color="auto" w:fill="auto"/>
            <w:vAlign w:val="bottom"/>
          </w:tcPr>
          <w:p w14:paraId="43D2CB56" w14:textId="77777777" w:rsidR="00CE2B2D" w:rsidRPr="00987C90" w:rsidRDefault="00CE2B2D" w:rsidP="00CE2B2D">
            <w:pPr>
              <w:jc w:val="right"/>
              <w:rPr>
                <w:b/>
                <w:color w:val="000000"/>
                <w:sz w:val="20"/>
                <w:szCs w:val="20"/>
              </w:rPr>
            </w:pPr>
            <w:r w:rsidRPr="00987C90">
              <w:rPr>
                <w:b/>
                <w:color w:val="000000"/>
                <w:sz w:val="20"/>
                <w:szCs w:val="20"/>
              </w:rPr>
              <w:t>Controls*</w:t>
            </w:r>
          </w:p>
        </w:tc>
        <w:tc>
          <w:tcPr>
            <w:tcW w:w="1276" w:type="dxa"/>
            <w:tcBorders>
              <w:top w:val="single" w:sz="12" w:space="0" w:color="000000"/>
              <w:left w:val="nil"/>
              <w:bottom w:val="single" w:sz="8" w:space="0" w:color="000000"/>
              <w:right w:val="nil"/>
            </w:tcBorders>
            <w:shd w:val="clear" w:color="auto" w:fill="auto"/>
            <w:vAlign w:val="bottom"/>
          </w:tcPr>
          <w:p w14:paraId="08CF6981" w14:textId="77777777" w:rsidR="00CE2B2D" w:rsidRPr="00987C90" w:rsidRDefault="00CE2B2D" w:rsidP="00CE2B2D">
            <w:pPr>
              <w:jc w:val="right"/>
              <w:rPr>
                <w:b/>
                <w:color w:val="000000"/>
                <w:sz w:val="20"/>
                <w:szCs w:val="20"/>
              </w:rPr>
            </w:pPr>
            <w:r w:rsidRPr="00987C90">
              <w:rPr>
                <w:b/>
                <w:color w:val="000000"/>
                <w:sz w:val="20"/>
                <w:szCs w:val="20"/>
              </w:rPr>
              <w:t>Cases*</w:t>
            </w:r>
          </w:p>
        </w:tc>
        <w:tc>
          <w:tcPr>
            <w:tcW w:w="1262" w:type="dxa"/>
            <w:tcBorders>
              <w:top w:val="single" w:sz="12" w:space="0" w:color="000000"/>
              <w:left w:val="nil"/>
              <w:bottom w:val="single" w:sz="8" w:space="0" w:color="000000"/>
              <w:right w:val="nil"/>
            </w:tcBorders>
            <w:shd w:val="clear" w:color="auto" w:fill="auto"/>
            <w:vAlign w:val="bottom"/>
          </w:tcPr>
          <w:p w14:paraId="180F2360" w14:textId="77777777" w:rsidR="00CE2B2D" w:rsidRPr="00987C90" w:rsidRDefault="00CE2B2D" w:rsidP="00CE2B2D">
            <w:pPr>
              <w:jc w:val="right"/>
              <w:rPr>
                <w:color w:val="000000"/>
                <w:sz w:val="20"/>
                <w:szCs w:val="20"/>
              </w:rPr>
            </w:pPr>
            <w:r w:rsidRPr="00987C90">
              <w:rPr>
                <w:b/>
                <w:color w:val="000000"/>
                <w:sz w:val="20"/>
                <w:szCs w:val="20"/>
              </w:rPr>
              <w:t xml:space="preserve">P </w:t>
            </w:r>
          </w:p>
        </w:tc>
        <w:tc>
          <w:tcPr>
            <w:tcW w:w="832" w:type="dxa"/>
            <w:tcBorders>
              <w:top w:val="single" w:sz="12" w:space="0" w:color="000000"/>
              <w:left w:val="nil"/>
              <w:bottom w:val="single" w:sz="8" w:space="0" w:color="000000"/>
              <w:right w:val="nil"/>
            </w:tcBorders>
            <w:shd w:val="clear" w:color="auto" w:fill="auto"/>
            <w:vAlign w:val="bottom"/>
          </w:tcPr>
          <w:p w14:paraId="17CCE57B" w14:textId="77777777" w:rsidR="00CE2B2D" w:rsidRPr="00987C90" w:rsidRDefault="00CE2B2D" w:rsidP="00CE2B2D">
            <w:pPr>
              <w:jc w:val="right"/>
              <w:rPr>
                <w:color w:val="000000"/>
                <w:sz w:val="20"/>
                <w:szCs w:val="20"/>
              </w:rPr>
            </w:pPr>
            <w:r w:rsidRPr="00987C90">
              <w:rPr>
                <w:b/>
                <w:color w:val="000000"/>
                <w:sz w:val="20"/>
                <w:szCs w:val="20"/>
              </w:rPr>
              <w:t>Beta</w:t>
            </w:r>
          </w:p>
        </w:tc>
        <w:tc>
          <w:tcPr>
            <w:tcW w:w="705" w:type="dxa"/>
            <w:tcBorders>
              <w:top w:val="single" w:sz="12" w:space="0" w:color="000000"/>
              <w:left w:val="nil"/>
              <w:bottom w:val="single" w:sz="8" w:space="0" w:color="000000"/>
              <w:right w:val="nil"/>
            </w:tcBorders>
            <w:shd w:val="clear" w:color="auto" w:fill="auto"/>
            <w:vAlign w:val="bottom"/>
          </w:tcPr>
          <w:p w14:paraId="2A8C5DBA" w14:textId="77777777" w:rsidR="00CE2B2D" w:rsidRPr="00987C90" w:rsidRDefault="00CE2B2D" w:rsidP="00CE2B2D">
            <w:pPr>
              <w:jc w:val="right"/>
              <w:rPr>
                <w:color w:val="000000"/>
                <w:sz w:val="20"/>
                <w:szCs w:val="20"/>
              </w:rPr>
            </w:pPr>
            <w:r w:rsidRPr="00987C90">
              <w:rPr>
                <w:b/>
                <w:color w:val="000000"/>
                <w:sz w:val="20"/>
                <w:szCs w:val="20"/>
              </w:rPr>
              <w:t>SE</w:t>
            </w:r>
          </w:p>
        </w:tc>
      </w:tr>
      <w:tr w:rsidR="00CE2B2D" w:rsidRPr="00987C90" w14:paraId="6101E960" w14:textId="77777777" w:rsidTr="00CE2B2D">
        <w:trPr>
          <w:trHeight w:val="320"/>
        </w:trPr>
        <w:tc>
          <w:tcPr>
            <w:tcW w:w="2458" w:type="dxa"/>
            <w:tcBorders>
              <w:top w:val="single" w:sz="8" w:space="0" w:color="000000"/>
              <w:left w:val="nil"/>
              <w:bottom w:val="nil"/>
              <w:right w:val="nil"/>
            </w:tcBorders>
            <w:shd w:val="clear" w:color="auto" w:fill="auto"/>
            <w:vAlign w:val="bottom"/>
          </w:tcPr>
          <w:p w14:paraId="6CC66FA5" w14:textId="77777777" w:rsidR="00CE2B2D" w:rsidRPr="00987C90" w:rsidRDefault="00CE2B2D" w:rsidP="00CE2B2D">
            <w:pPr>
              <w:rPr>
                <w:color w:val="000000"/>
                <w:sz w:val="20"/>
                <w:szCs w:val="20"/>
              </w:rPr>
            </w:pPr>
            <w:r w:rsidRPr="00987C90">
              <w:rPr>
                <w:color w:val="000000"/>
                <w:sz w:val="20"/>
                <w:szCs w:val="20"/>
              </w:rPr>
              <w:t>ENST00000439080</w:t>
            </w:r>
          </w:p>
        </w:tc>
        <w:tc>
          <w:tcPr>
            <w:tcW w:w="1086" w:type="dxa"/>
            <w:tcBorders>
              <w:top w:val="single" w:sz="8" w:space="0" w:color="000000"/>
              <w:left w:val="nil"/>
              <w:bottom w:val="nil"/>
              <w:right w:val="nil"/>
            </w:tcBorders>
            <w:shd w:val="clear" w:color="auto" w:fill="auto"/>
            <w:vAlign w:val="bottom"/>
          </w:tcPr>
          <w:p w14:paraId="13B60FFE" w14:textId="77777777" w:rsidR="00CE2B2D" w:rsidRPr="00987C90" w:rsidRDefault="00CE2B2D" w:rsidP="00CE2B2D">
            <w:pPr>
              <w:jc w:val="right"/>
              <w:rPr>
                <w:color w:val="000000"/>
                <w:sz w:val="20"/>
                <w:szCs w:val="20"/>
              </w:rPr>
            </w:pPr>
            <w:r w:rsidRPr="00987C90">
              <w:rPr>
                <w:color w:val="000000"/>
                <w:sz w:val="20"/>
                <w:szCs w:val="20"/>
              </w:rPr>
              <w:t>19</w:t>
            </w:r>
          </w:p>
        </w:tc>
        <w:tc>
          <w:tcPr>
            <w:tcW w:w="1276" w:type="dxa"/>
            <w:tcBorders>
              <w:top w:val="single" w:sz="8" w:space="0" w:color="000000"/>
              <w:left w:val="nil"/>
              <w:bottom w:val="nil"/>
              <w:right w:val="nil"/>
            </w:tcBorders>
            <w:shd w:val="clear" w:color="auto" w:fill="auto"/>
            <w:vAlign w:val="bottom"/>
          </w:tcPr>
          <w:p w14:paraId="4A905146" w14:textId="77777777" w:rsidR="00CE2B2D" w:rsidRPr="00987C90" w:rsidRDefault="00CE2B2D" w:rsidP="00CE2B2D">
            <w:pPr>
              <w:jc w:val="right"/>
              <w:rPr>
                <w:color w:val="000000"/>
                <w:sz w:val="20"/>
                <w:szCs w:val="20"/>
              </w:rPr>
            </w:pPr>
            <w:r w:rsidRPr="00987C90">
              <w:rPr>
                <w:color w:val="000000"/>
                <w:sz w:val="20"/>
                <w:szCs w:val="20"/>
              </w:rPr>
              <w:t>0</w:t>
            </w:r>
          </w:p>
        </w:tc>
        <w:tc>
          <w:tcPr>
            <w:tcW w:w="1276" w:type="dxa"/>
            <w:tcBorders>
              <w:top w:val="single" w:sz="8" w:space="0" w:color="000000"/>
              <w:left w:val="nil"/>
              <w:bottom w:val="nil"/>
              <w:right w:val="nil"/>
            </w:tcBorders>
            <w:shd w:val="clear" w:color="auto" w:fill="auto"/>
            <w:vAlign w:val="bottom"/>
          </w:tcPr>
          <w:p w14:paraId="1D8AC7A5" w14:textId="77777777" w:rsidR="00CE2B2D" w:rsidRPr="00987C90" w:rsidRDefault="00CE2B2D" w:rsidP="00CE2B2D">
            <w:pPr>
              <w:jc w:val="right"/>
              <w:rPr>
                <w:color w:val="000000"/>
                <w:sz w:val="20"/>
                <w:szCs w:val="20"/>
              </w:rPr>
            </w:pPr>
            <w:r w:rsidRPr="00987C90">
              <w:rPr>
                <w:color w:val="000000"/>
                <w:sz w:val="20"/>
                <w:szCs w:val="20"/>
              </w:rPr>
              <w:t>28</w:t>
            </w:r>
          </w:p>
        </w:tc>
        <w:tc>
          <w:tcPr>
            <w:tcW w:w="1262" w:type="dxa"/>
            <w:tcBorders>
              <w:top w:val="single" w:sz="8" w:space="0" w:color="000000"/>
              <w:left w:val="nil"/>
              <w:bottom w:val="nil"/>
              <w:right w:val="nil"/>
            </w:tcBorders>
            <w:shd w:val="clear" w:color="auto" w:fill="auto"/>
            <w:vAlign w:val="bottom"/>
          </w:tcPr>
          <w:p w14:paraId="7019B6EA" w14:textId="77777777" w:rsidR="00CE2B2D" w:rsidRPr="00987C90" w:rsidRDefault="00CE2B2D" w:rsidP="00CE2B2D">
            <w:pPr>
              <w:jc w:val="right"/>
              <w:rPr>
                <w:color w:val="000000"/>
                <w:sz w:val="20"/>
                <w:szCs w:val="20"/>
              </w:rPr>
            </w:pPr>
            <w:r w:rsidRPr="00987C90">
              <w:rPr>
                <w:color w:val="000000"/>
                <w:sz w:val="20"/>
                <w:szCs w:val="20"/>
              </w:rPr>
              <w:t>3.4 × 10</w:t>
            </w:r>
            <w:r w:rsidRPr="00987C90">
              <w:rPr>
                <w:color w:val="000000"/>
                <w:sz w:val="20"/>
                <w:szCs w:val="20"/>
                <w:vertAlign w:val="superscript"/>
              </w:rPr>
              <w:t>-5</w:t>
            </w:r>
          </w:p>
        </w:tc>
        <w:tc>
          <w:tcPr>
            <w:tcW w:w="832" w:type="dxa"/>
            <w:tcBorders>
              <w:top w:val="single" w:sz="8" w:space="0" w:color="000000"/>
              <w:left w:val="nil"/>
              <w:bottom w:val="nil"/>
              <w:right w:val="nil"/>
            </w:tcBorders>
            <w:shd w:val="clear" w:color="auto" w:fill="auto"/>
            <w:vAlign w:val="bottom"/>
          </w:tcPr>
          <w:p w14:paraId="258B3522" w14:textId="77777777" w:rsidR="00CE2B2D" w:rsidRPr="00987C90" w:rsidRDefault="00CE2B2D" w:rsidP="00CE2B2D">
            <w:pPr>
              <w:jc w:val="right"/>
              <w:rPr>
                <w:color w:val="000000"/>
                <w:sz w:val="20"/>
                <w:szCs w:val="20"/>
              </w:rPr>
            </w:pPr>
            <w:r w:rsidRPr="00987C90">
              <w:rPr>
                <w:color w:val="000000"/>
                <w:sz w:val="20"/>
                <w:szCs w:val="20"/>
              </w:rPr>
              <w:t>3.53</w:t>
            </w:r>
          </w:p>
        </w:tc>
        <w:tc>
          <w:tcPr>
            <w:tcW w:w="705" w:type="dxa"/>
            <w:tcBorders>
              <w:top w:val="single" w:sz="8" w:space="0" w:color="000000"/>
              <w:left w:val="nil"/>
              <w:bottom w:val="nil"/>
              <w:right w:val="nil"/>
            </w:tcBorders>
            <w:shd w:val="clear" w:color="auto" w:fill="auto"/>
            <w:vAlign w:val="bottom"/>
          </w:tcPr>
          <w:p w14:paraId="68821238" w14:textId="77777777" w:rsidR="00CE2B2D" w:rsidRPr="00987C90" w:rsidRDefault="00CE2B2D" w:rsidP="00CE2B2D">
            <w:pPr>
              <w:jc w:val="right"/>
              <w:rPr>
                <w:color w:val="000000"/>
                <w:sz w:val="20"/>
                <w:szCs w:val="20"/>
              </w:rPr>
            </w:pPr>
            <w:r w:rsidRPr="00987C90">
              <w:rPr>
                <w:color w:val="000000"/>
                <w:sz w:val="20"/>
                <w:szCs w:val="20"/>
              </w:rPr>
              <w:t>1.64</w:t>
            </w:r>
          </w:p>
        </w:tc>
      </w:tr>
      <w:tr w:rsidR="00CE2B2D" w:rsidRPr="00987C90" w14:paraId="69CAD1CA" w14:textId="77777777" w:rsidTr="00CE2B2D">
        <w:trPr>
          <w:trHeight w:val="320"/>
        </w:trPr>
        <w:tc>
          <w:tcPr>
            <w:tcW w:w="2458" w:type="dxa"/>
            <w:tcBorders>
              <w:top w:val="nil"/>
              <w:left w:val="nil"/>
              <w:bottom w:val="nil"/>
              <w:right w:val="nil"/>
            </w:tcBorders>
            <w:shd w:val="clear" w:color="auto" w:fill="auto"/>
            <w:vAlign w:val="bottom"/>
          </w:tcPr>
          <w:p w14:paraId="2162EB75" w14:textId="77777777" w:rsidR="00CE2B2D" w:rsidRPr="00987C90" w:rsidRDefault="00CE2B2D" w:rsidP="00CE2B2D">
            <w:pPr>
              <w:rPr>
                <w:color w:val="000000"/>
                <w:sz w:val="20"/>
                <w:szCs w:val="20"/>
                <w:vertAlign w:val="superscript"/>
              </w:rPr>
            </w:pPr>
            <w:r w:rsidRPr="00987C90">
              <w:rPr>
                <w:color w:val="000000"/>
                <w:sz w:val="20"/>
                <w:szCs w:val="20"/>
              </w:rPr>
              <w:t>ENST00000240185</w:t>
            </w:r>
            <w:r w:rsidRPr="00987C90">
              <w:rPr>
                <w:color w:val="000000"/>
                <w:sz w:val="20"/>
                <w:szCs w:val="20"/>
                <w:vertAlign w:val="superscript"/>
              </w:rPr>
              <w:t>C</w:t>
            </w:r>
          </w:p>
        </w:tc>
        <w:tc>
          <w:tcPr>
            <w:tcW w:w="1086" w:type="dxa"/>
            <w:tcBorders>
              <w:top w:val="nil"/>
              <w:left w:val="nil"/>
              <w:bottom w:val="nil"/>
              <w:right w:val="nil"/>
            </w:tcBorders>
            <w:shd w:val="clear" w:color="auto" w:fill="auto"/>
            <w:vAlign w:val="bottom"/>
          </w:tcPr>
          <w:p w14:paraId="6AEFAA56" w14:textId="77777777" w:rsidR="00CE2B2D" w:rsidRPr="00987C90" w:rsidRDefault="00CE2B2D" w:rsidP="00CE2B2D">
            <w:pPr>
              <w:jc w:val="right"/>
              <w:rPr>
                <w:color w:val="000000"/>
                <w:sz w:val="20"/>
                <w:szCs w:val="20"/>
              </w:rPr>
            </w:pPr>
            <w:r w:rsidRPr="00987C90">
              <w:rPr>
                <w:color w:val="000000"/>
                <w:sz w:val="20"/>
                <w:szCs w:val="20"/>
              </w:rPr>
              <w:t>21</w:t>
            </w:r>
          </w:p>
        </w:tc>
        <w:tc>
          <w:tcPr>
            <w:tcW w:w="1276" w:type="dxa"/>
            <w:tcBorders>
              <w:top w:val="nil"/>
              <w:left w:val="nil"/>
              <w:bottom w:val="nil"/>
              <w:right w:val="nil"/>
            </w:tcBorders>
            <w:shd w:val="clear" w:color="auto" w:fill="auto"/>
            <w:vAlign w:val="bottom"/>
          </w:tcPr>
          <w:p w14:paraId="0766A659" w14:textId="77777777" w:rsidR="00CE2B2D" w:rsidRPr="00987C90" w:rsidRDefault="00CE2B2D" w:rsidP="00CE2B2D">
            <w:pPr>
              <w:jc w:val="right"/>
              <w:rPr>
                <w:color w:val="000000"/>
                <w:sz w:val="20"/>
                <w:szCs w:val="20"/>
              </w:rPr>
            </w:pPr>
            <w:r w:rsidRPr="00987C90">
              <w:rPr>
                <w:color w:val="000000"/>
                <w:sz w:val="20"/>
                <w:szCs w:val="20"/>
              </w:rPr>
              <w:t>6</w:t>
            </w:r>
          </w:p>
        </w:tc>
        <w:tc>
          <w:tcPr>
            <w:tcW w:w="1276" w:type="dxa"/>
            <w:tcBorders>
              <w:top w:val="nil"/>
              <w:left w:val="nil"/>
              <w:bottom w:val="nil"/>
              <w:right w:val="nil"/>
            </w:tcBorders>
            <w:shd w:val="clear" w:color="auto" w:fill="auto"/>
            <w:vAlign w:val="bottom"/>
          </w:tcPr>
          <w:p w14:paraId="0808569D" w14:textId="77777777" w:rsidR="00CE2B2D" w:rsidRPr="00987C90" w:rsidRDefault="00CE2B2D" w:rsidP="00CE2B2D">
            <w:pPr>
              <w:jc w:val="right"/>
              <w:rPr>
                <w:color w:val="000000"/>
                <w:sz w:val="20"/>
                <w:szCs w:val="20"/>
              </w:rPr>
            </w:pPr>
            <w:r w:rsidRPr="00987C90">
              <w:rPr>
                <w:color w:val="000000"/>
                <w:sz w:val="20"/>
                <w:szCs w:val="20"/>
              </w:rPr>
              <w:t>37</w:t>
            </w:r>
          </w:p>
        </w:tc>
        <w:tc>
          <w:tcPr>
            <w:tcW w:w="1262" w:type="dxa"/>
            <w:tcBorders>
              <w:top w:val="nil"/>
              <w:left w:val="nil"/>
              <w:bottom w:val="nil"/>
              <w:right w:val="nil"/>
            </w:tcBorders>
            <w:shd w:val="clear" w:color="auto" w:fill="auto"/>
            <w:vAlign w:val="bottom"/>
          </w:tcPr>
          <w:p w14:paraId="42EF73F1" w14:textId="77777777" w:rsidR="00CE2B2D" w:rsidRPr="00987C90" w:rsidRDefault="00CE2B2D" w:rsidP="00CE2B2D">
            <w:pPr>
              <w:jc w:val="right"/>
              <w:rPr>
                <w:color w:val="000000"/>
                <w:sz w:val="20"/>
                <w:szCs w:val="20"/>
              </w:rPr>
            </w:pPr>
            <w:r w:rsidRPr="00987C90">
              <w:rPr>
                <w:color w:val="000000"/>
                <w:sz w:val="20"/>
                <w:szCs w:val="20"/>
              </w:rPr>
              <w:t>0.017</w:t>
            </w:r>
          </w:p>
        </w:tc>
        <w:tc>
          <w:tcPr>
            <w:tcW w:w="832" w:type="dxa"/>
            <w:tcBorders>
              <w:top w:val="nil"/>
              <w:left w:val="nil"/>
              <w:bottom w:val="nil"/>
              <w:right w:val="nil"/>
            </w:tcBorders>
            <w:shd w:val="clear" w:color="auto" w:fill="auto"/>
            <w:vAlign w:val="bottom"/>
          </w:tcPr>
          <w:p w14:paraId="773FB326" w14:textId="77777777" w:rsidR="00CE2B2D" w:rsidRPr="00987C90" w:rsidRDefault="00CE2B2D" w:rsidP="00CE2B2D">
            <w:pPr>
              <w:jc w:val="right"/>
              <w:rPr>
                <w:color w:val="000000"/>
                <w:sz w:val="20"/>
                <w:szCs w:val="20"/>
              </w:rPr>
            </w:pPr>
            <w:r w:rsidRPr="00987C90">
              <w:rPr>
                <w:color w:val="000000"/>
                <w:sz w:val="20"/>
                <w:szCs w:val="20"/>
              </w:rPr>
              <w:t>0.93</w:t>
            </w:r>
          </w:p>
        </w:tc>
        <w:tc>
          <w:tcPr>
            <w:tcW w:w="705" w:type="dxa"/>
            <w:tcBorders>
              <w:top w:val="nil"/>
              <w:left w:val="nil"/>
              <w:bottom w:val="nil"/>
              <w:right w:val="nil"/>
            </w:tcBorders>
            <w:shd w:val="clear" w:color="auto" w:fill="auto"/>
            <w:vAlign w:val="bottom"/>
          </w:tcPr>
          <w:p w14:paraId="61C8A766" w14:textId="77777777" w:rsidR="00CE2B2D" w:rsidRPr="00987C90" w:rsidRDefault="00CE2B2D" w:rsidP="00CE2B2D">
            <w:pPr>
              <w:jc w:val="right"/>
              <w:rPr>
                <w:color w:val="000000"/>
                <w:sz w:val="20"/>
                <w:szCs w:val="20"/>
              </w:rPr>
            </w:pPr>
            <w:r w:rsidRPr="00987C90">
              <w:rPr>
                <w:color w:val="000000"/>
                <w:sz w:val="20"/>
                <w:szCs w:val="20"/>
              </w:rPr>
              <w:t>0.44</w:t>
            </w:r>
          </w:p>
        </w:tc>
      </w:tr>
      <w:tr w:rsidR="00CE2B2D" w:rsidRPr="00987C90" w14:paraId="5A177722" w14:textId="77777777" w:rsidTr="00CE2B2D">
        <w:trPr>
          <w:trHeight w:val="320"/>
        </w:trPr>
        <w:tc>
          <w:tcPr>
            <w:tcW w:w="2458" w:type="dxa"/>
            <w:tcBorders>
              <w:top w:val="nil"/>
              <w:left w:val="nil"/>
              <w:bottom w:val="nil"/>
              <w:right w:val="nil"/>
            </w:tcBorders>
            <w:shd w:val="clear" w:color="auto" w:fill="auto"/>
            <w:vAlign w:val="bottom"/>
          </w:tcPr>
          <w:p w14:paraId="24DF1524" w14:textId="77777777" w:rsidR="00CE2B2D" w:rsidRPr="00987C90" w:rsidRDefault="00CE2B2D" w:rsidP="00CE2B2D">
            <w:pPr>
              <w:rPr>
                <w:color w:val="000000"/>
                <w:sz w:val="20"/>
                <w:szCs w:val="20"/>
              </w:rPr>
            </w:pPr>
            <w:r w:rsidRPr="00987C90">
              <w:rPr>
                <w:color w:val="000000"/>
                <w:sz w:val="20"/>
                <w:szCs w:val="20"/>
              </w:rPr>
              <w:t>ENST00000315091</w:t>
            </w:r>
          </w:p>
        </w:tc>
        <w:tc>
          <w:tcPr>
            <w:tcW w:w="1086" w:type="dxa"/>
            <w:tcBorders>
              <w:top w:val="nil"/>
              <w:left w:val="nil"/>
              <w:bottom w:val="nil"/>
              <w:right w:val="nil"/>
            </w:tcBorders>
            <w:shd w:val="clear" w:color="auto" w:fill="auto"/>
            <w:vAlign w:val="bottom"/>
          </w:tcPr>
          <w:p w14:paraId="1D3AC8FE" w14:textId="77777777" w:rsidR="00CE2B2D" w:rsidRPr="00987C90" w:rsidRDefault="00CE2B2D" w:rsidP="00CE2B2D">
            <w:pPr>
              <w:jc w:val="right"/>
              <w:rPr>
                <w:color w:val="000000"/>
                <w:sz w:val="20"/>
                <w:szCs w:val="20"/>
              </w:rPr>
            </w:pPr>
            <w:r w:rsidRPr="00987C90">
              <w:rPr>
                <w:color w:val="000000"/>
                <w:sz w:val="20"/>
                <w:szCs w:val="20"/>
              </w:rPr>
              <w:t>5</w:t>
            </w:r>
          </w:p>
        </w:tc>
        <w:tc>
          <w:tcPr>
            <w:tcW w:w="1276" w:type="dxa"/>
            <w:tcBorders>
              <w:top w:val="nil"/>
              <w:left w:val="nil"/>
              <w:bottom w:val="nil"/>
              <w:right w:val="nil"/>
            </w:tcBorders>
            <w:shd w:val="clear" w:color="auto" w:fill="auto"/>
            <w:vAlign w:val="bottom"/>
          </w:tcPr>
          <w:p w14:paraId="733D739D" w14:textId="77777777" w:rsidR="00CE2B2D" w:rsidRPr="00987C90" w:rsidRDefault="00CE2B2D" w:rsidP="00CE2B2D">
            <w:pPr>
              <w:jc w:val="right"/>
              <w:rPr>
                <w:color w:val="000000"/>
                <w:sz w:val="20"/>
                <w:szCs w:val="20"/>
              </w:rPr>
            </w:pPr>
            <w:r w:rsidRPr="00987C90">
              <w:rPr>
                <w:color w:val="000000"/>
                <w:sz w:val="20"/>
                <w:szCs w:val="20"/>
              </w:rPr>
              <w:t>6</w:t>
            </w:r>
          </w:p>
        </w:tc>
        <w:tc>
          <w:tcPr>
            <w:tcW w:w="1276" w:type="dxa"/>
            <w:tcBorders>
              <w:top w:val="nil"/>
              <w:left w:val="nil"/>
              <w:bottom w:val="nil"/>
              <w:right w:val="nil"/>
            </w:tcBorders>
            <w:shd w:val="clear" w:color="auto" w:fill="auto"/>
            <w:vAlign w:val="bottom"/>
          </w:tcPr>
          <w:p w14:paraId="178948D8" w14:textId="77777777" w:rsidR="00CE2B2D" w:rsidRPr="00987C90" w:rsidRDefault="00CE2B2D" w:rsidP="00CE2B2D">
            <w:pPr>
              <w:jc w:val="right"/>
              <w:rPr>
                <w:color w:val="000000"/>
                <w:sz w:val="20"/>
                <w:szCs w:val="20"/>
              </w:rPr>
            </w:pPr>
            <w:r w:rsidRPr="00987C90">
              <w:rPr>
                <w:color w:val="000000"/>
                <w:sz w:val="20"/>
                <w:szCs w:val="20"/>
              </w:rPr>
              <w:t>12</w:t>
            </w:r>
          </w:p>
        </w:tc>
        <w:tc>
          <w:tcPr>
            <w:tcW w:w="1262" w:type="dxa"/>
            <w:tcBorders>
              <w:top w:val="nil"/>
              <w:left w:val="nil"/>
              <w:bottom w:val="nil"/>
              <w:right w:val="nil"/>
            </w:tcBorders>
            <w:shd w:val="clear" w:color="auto" w:fill="auto"/>
            <w:vAlign w:val="bottom"/>
          </w:tcPr>
          <w:p w14:paraId="08BC5539" w14:textId="77777777" w:rsidR="00CE2B2D" w:rsidRPr="00987C90" w:rsidRDefault="00CE2B2D" w:rsidP="00CE2B2D">
            <w:pPr>
              <w:jc w:val="right"/>
              <w:rPr>
                <w:color w:val="000000"/>
                <w:sz w:val="20"/>
                <w:szCs w:val="20"/>
              </w:rPr>
            </w:pPr>
            <w:r w:rsidRPr="00987C90">
              <w:rPr>
                <w:color w:val="000000"/>
                <w:sz w:val="20"/>
                <w:szCs w:val="20"/>
              </w:rPr>
              <w:t>0.71</w:t>
            </w:r>
          </w:p>
        </w:tc>
        <w:tc>
          <w:tcPr>
            <w:tcW w:w="832" w:type="dxa"/>
            <w:tcBorders>
              <w:top w:val="nil"/>
              <w:left w:val="nil"/>
              <w:bottom w:val="nil"/>
              <w:right w:val="nil"/>
            </w:tcBorders>
            <w:shd w:val="clear" w:color="auto" w:fill="auto"/>
            <w:vAlign w:val="bottom"/>
          </w:tcPr>
          <w:p w14:paraId="3C1E1B83" w14:textId="77777777" w:rsidR="00CE2B2D" w:rsidRPr="00987C90" w:rsidRDefault="00CE2B2D" w:rsidP="00CE2B2D">
            <w:pPr>
              <w:jc w:val="right"/>
              <w:rPr>
                <w:color w:val="000000"/>
                <w:sz w:val="20"/>
                <w:szCs w:val="20"/>
              </w:rPr>
            </w:pPr>
            <w:r w:rsidRPr="00987C90">
              <w:rPr>
                <w:color w:val="000000"/>
                <w:sz w:val="20"/>
                <w:szCs w:val="20"/>
              </w:rPr>
              <w:t>-0.19</w:t>
            </w:r>
          </w:p>
        </w:tc>
        <w:tc>
          <w:tcPr>
            <w:tcW w:w="705" w:type="dxa"/>
            <w:tcBorders>
              <w:top w:val="nil"/>
              <w:left w:val="nil"/>
              <w:bottom w:val="nil"/>
              <w:right w:val="nil"/>
            </w:tcBorders>
            <w:shd w:val="clear" w:color="auto" w:fill="auto"/>
            <w:vAlign w:val="bottom"/>
          </w:tcPr>
          <w:p w14:paraId="6A124615" w14:textId="77777777" w:rsidR="00CE2B2D" w:rsidRPr="00987C90" w:rsidRDefault="00CE2B2D" w:rsidP="00CE2B2D">
            <w:pPr>
              <w:jc w:val="right"/>
              <w:rPr>
                <w:color w:val="000000"/>
                <w:sz w:val="20"/>
                <w:szCs w:val="20"/>
              </w:rPr>
            </w:pPr>
            <w:r w:rsidRPr="00987C90">
              <w:rPr>
                <w:color w:val="000000"/>
                <w:sz w:val="20"/>
                <w:szCs w:val="20"/>
              </w:rPr>
              <w:t>0.50</w:t>
            </w:r>
          </w:p>
        </w:tc>
      </w:tr>
      <w:tr w:rsidR="00CE2B2D" w:rsidRPr="00987C90" w14:paraId="3F4C8055" w14:textId="77777777" w:rsidTr="00CE2B2D">
        <w:trPr>
          <w:trHeight w:val="320"/>
        </w:trPr>
        <w:tc>
          <w:tcPr>
            <w:tcW w:w="2458" w:type="dxa"/>
            <w:tcBorders>
              <w:top w:val="nil"/>
              <w:left w:val="nil"/>
              <w:bottom w:val="nil"/>
              <w:right w:val="nil"/>
            </w:tcBorders>
            <w:shd w:val="clear" w:color="auto" w:fill="auto"/>
            <w:vAlign w:val="bottom"/>
          </w:tcPr>
          <w:p w14:paraId="51423595" w14:textId="77777777" w:rsidR="00CE2B2D" w:rsidRPr="00987C90" w:rsidRDefault="00CE2B2D" w:rsidP="00CE2B2D">
            <w:pPr>
              <w:rPr>
                <w:color w:val="000000"/>
                <w:sz w:val="20"/>
                <w:szCs w:val="20"/>
              </w:rPr>
            </w:pPr>
            <w:r w:rsidRPr="00987C90">
              <w:rPr>
                <w:color w:val="000000"/>
                <w:sz w:val="20"/>
                <w:szCs w:val="20"/>
              </w:rPr>
              <w:t>ENST00000473118</w:t>
            </w:r>
          </w:p>
        </w:tc>
        <w:tc>
          <w:tcPr>
            <w:tcW w:w="1086" w:type="dxa"/>
            <w:tcBorders>
              <w:top w:val="nil"/>
              <w:left w:val="nil"/>
              <w:bottom w:val="nil"/>
              <w:right w:val="nil"/>
            </w:tcBorders>
            <w:shd w:val="clear" w:color="auto" w:fill="auto"/>
            <w:vAlign w:val="bottom"/>
          </w:tcPr>
          <w:p w14:paraId="740E73FC" w14:textId="77777777" w:rsidR="00CE2B2D" w:rsidRPr="00987C90" w:rsidRDefault="00CE2B2D" w:rsidP="00CE2B2D">
            <w:pPr>
              <w:jc w:val="right"/>
              <w:rPr>
                <w:color w:val="000000"/>
                <w:sz w:val="20"/>
                <w:szCs w:val="20"/>
              </w:rPr>
            </w:pPr>
            <w:r w:rsidRPr="00987C90">
              <w:rPr>
                <w:color w:val="000000"/>
                <w:sz w:val="20"/>
                <w:szCs w:val="20"/>
              </w:rPr>
              <w:t>5</w:t>
            </w:r>
          </w:p>
        </w:tc>
        <w:tc>
          <w:tcPr>
            <w:tcW w:w="1276" w:type="dxa"/>
            <w:tcBorders>
              <w:top w:val="nil"/>
              <w:left w:val="nil"/>
              <w:bottom w:val="nil"/>
              <w:right w:val="nil"/>
            </w:tcBorders>
            <w:shd w:val="clear" w:color="auto" w:fill="auto"/>
            <w:vAlign w:val="bottom"/>
          </w:tcPr>
          <w:p w14:paraId="69848919" w14:textId="77777777" w:rsidR="00CE2B2D" w:rsidRPr="00987C90" w:rsidRDefault="00CE2B2D" w:rsidP="00CE2B2D">
            <w:pPr>
              <w:jc w:val="right"/>
              <w:rPr>
                <w:color w:val="000000"/>
                <w:sz w:val="20"/>
                <w:szCs w:val="20"/>
              </w:rPr>
            </w:pPr>
            <w:r w:rsidRPr="00987C90">
              <w:rPr>
                <w:color w:val="000000"/>
                <w:sz w:val="20"/>
                <w:szCs w:val="20"/>
              </w:rPr>
              <w:t>6</w:t>
            </w:r>
          </w:p>
        </w:tc>
        <w:tc>
          <w:tcPr>
            <w:tcW w:w="1276" w:type="dxa"/>
            <w:tcBorders>
              <w:top w:val="nil"/>
              <w:left w:val="nil"/>
              <w:bottom w:val="nil"/>
              <w:right w:val="nil"/>
            </w:tcBorders>
            <w:shd w:val="clear" w:color="auto" w:fill="auto"/>
            <w:vAlign w:val="bottom"/>
          </w:tcPr>
          <w:p w14:paraId="1C8C7C58" w14:textId="77777777" w:rsidR="00CE2B2D" w:rsidRPr="00987C90" w:rsidRDefault="00CE2B2D" w:rsidP="00CE2B2D">
            <w:pPr>
              <w:jc w:val="right"/>
              <w:rPr>
                <w:color w:val="000000"/>
                <w:sz w:val="20"/>
                <w:szCs w:val="20"/>
              </w:rPr>
            </w:pPr>
            <w:r w:rsidRPr="00987C90">
              <w:rPr>
                <w:color w:val="000000"/>
                <w:sz w:val="20"/>
                <w:szCs w:val="20"/>
              </w:rPr>
              <w:t>12</w:t>
            </w:r>
          </w:p>
        </w:tc>
        <w:tc>
          <w:tcPr>
            <w:tcW w:w="1262" w:type="dxa"/>
            <w:tcBorders>
              <w:top w:val="nil"/>
              <w:left w:val="nil"/>
              <w:bottom w:val="nil"/>
              <w:right w:val="nil"/>
            </w:tcBorders>
            <w:shd w:val="clear" w:color="auto" w:fill="auto"/>
            <w:vAlign w:val="bottom"/>
          </w:tcPr>
          <w:p w14:paraId="548B03E6" w14:textId="77777777" w:rsidR="00CE2B2D" w:rsidRPr="00987C90" w:rsidRDefault="00CE2B2D" w:rsidP="00CE2B2D">
            <w:pPr>
              <w:jc w:val="right"/>
              <w:rPr>
                <w:color w:val="000000"/>
                <w:sz w:val="20"/>
                <w:szCs w:val="20"/>
              </w:rPr>
            </w:pPr>
            <w:r w:rsidRPr="00987C90">
              <w:rPr>
                <w:color w:val="000000"/>
                <w:sz w:val="20"/>
                <w:szCs w:val="20"/>
              </w:rPr>
              <w:t>0.71</w:t>
            </w:r>
          </w:p>
        </w:tc>
        <w:tc>
          <w:tcPr>
            <w:tcW w:w="832" w:type="dxa"/>
            <w:tcBorders>
              <w:top w:val="nil"/>
              <w:left w:val="nil"/>
              <w:bottom w:val="nil"/>
              <w:right w:val="nil"/>
            </w:tcBorders>
            <w:shd w:val="clear" w:color="auto" w:fill="auto"/>
            <w:vAlign w:val="bottom"/>
          </w:tcPr>
          <w:p w14:paraId="742176C7" w14:textId="77777777" w:rsidR="00CE2B2D" w:rsidRPr="00987C90" w:rsidRDefault="00CE2B2D" w:rsidP="00CE2B2D">
            <w:pPr>
              <w:jc w:val="right"/>
              <w:rPr>
                <w:color w:val="000000"/>
                <w:sz w:val="20"/>
                <w:szCs w:val="20"/>
              </w:rPr>
            </w:pPr>
            <w:r w:rsidRPr="00987C90">
              <w:rPr>
                <w:color w:val="000000"/>
                <w:sz w:val="20"/>
                <w:szCs w:val="20"/>
              </w:rPr>
              <w:t>-0.19</w:t>
            </w:r>
          </w:p>
        </w:tc>
        <w:tc>
          <w:tcPr>
            <w:tcW w:w="705" w:type="dxa"/>
            <w:tcBorders>
              <w:top w:val="nil"/>
              <w:left w:val="nil"/>
              <w:bottom w:val="nil"/>
              <w:right w:val="nil"/>
            </w:tcBorders>
            <w:shd w:val="clear" w:color="auto" w:fill="auto"/>
            <w:vAlign w:val="bottom"/>
          </w:tcPr>
          <w:p w14:paraId="42D6A388" w14:textId="77777777" w:rsidR="00CE2B2D" w:rsidRPr="00987C90" w:rsidRDefault="00CE2B2D" w:rsidP="00CE2B2D">
            <w:pPr>
              <w:jc w:val="right"/>
              <w:rPr>
                <w:color w:val="000000"/>
                <w:sz w:val="20"/>
                <w:szCs w:val="20"/>
              </w:rPr>
            </w:pPr>
            <w:r w:rsidRPr="00987C90">
              <w:rPr>
                <w:color w:val="000000"/>
                <w:sz w:val="20"/>
                <w:szCs w:val="20"/>
              </w:rPr>
              <w:t>0.50</w:t>
            </w:r>
          </w:p>
        </w:tc>
      </w:tr>
      <w:tr w:rsidR="00CE2B2D" w:rsidRPr="00987C90" w14:paraId="49AAA250" w14:textId="77777777" w:rsidTr="00CE2B2D">
        <w:trPr>
          <w:trHeight w:val="320"/>
        </w:trPr>
        <w:tc>
          <w:tcPr>
            <w:tcW w:w="2458" w:type="dxa"/>
            <w:tcBorders>
              <w:top w:val="nil"/>
              <w:left w:val="nil"/>
              <w:bottom w:val="nil"/>
              <w:right w:val="nil"/>
            </w:tcBorders>
            <w:shd w:val="clear" w:color="auto" w:fill="auto"/>
            <w:vAlign w:val="bottom"/>
          </w:tcPr>
          <w:p w14:paraId="74E4143E" w14:textId="77777777" w:rsidR="00CE2B2D" w:rsidRPr="00987C90" w:rsidRDefault="00CE2B2D" w:rsidP="00CE2B2D">
            <w:pPr>
              <w:rPr>
                <w:color w:val="000000"/>
                <w:sz w:val="20"/>
                <w:szCs w:val="20"/>
              </w:rPr>
            </w:pPr>
            <w:r w:rsidRPr="00987C90">
              <w:rPr>
                <w:color w:val="000000"/>
                <w:sz w:val="20"/>
                <w:szCs w:val="20"/>
              </w:rPr>
              <w:t>ENST00000473869</w:t>
            </w:r>
          </w:p>
        </w:tc>
        <w:tc>
          <w:tcPr>
            <w:tcW w:w="1086" w:type="dxa"/>
            <w:tcBorders>
              <w:top w:val="nil"/>
              <w:left w:val="nil"/>
              <w:bottom w:val="nil"/>
              <w:right w:val="nil"/>
            </w:tcBorders>
            <w:shd w:val="clear" w:color="auto" w:fill="auto"/>
            <w:vAlign w:val="bottom"/>
          </w:tcPr>
          <w:p w14:paraId="6CE986C8" w14:textId="77777777" w:rsidR="00CE2B2D" w:rsidRPr="00987C90" w:rsidRDefault="00CE2B2D" w:rsidP="00CE2B2D">
            <w:pPr>
              <w:jc w:val="right"/>
              <w:rPr>
                <w:color w:val="000000"/>
                <w:sz w:val="20"/>
                <w:szCs w:val="20"/>
              </w:rPr>
            </w:pPr>
            <w:r w:rsidRPr="00987C90">
              <w:rPr>
                <w:color w:val="000000"/>
                <w:sz w:val="20"/>
                <w:szCs w:val="20"/>
              </w:rPr>
              <w:t>5</w:t>
            </w:r>
          </w:p>
        </w:tc>
        <w:tc>
          <w:tcPr>
            <w:tcW w:w="1276" w:type="dxa"/>
            <w:tcBorders>
              <w:top w:val="nil"/>
              <w:left w:val="nil"/>
              <w:bottom w:val="nil"/>
              <w:right w:val="nil"/>
            </w:tcBorders>
            <w:shd w:val="clear" w:color="auto" w:fill="auto"/>
            <w:vAlign w:val="bottom"/>
          </w:tcPr>
          <w:p w14:paraId="55E49506" w14:textId="77777777" w:rsidR="00CE2B2D" w:rsidRPr="00987C90" w:rsidRDefault="00CE2B2D" w:rsidP="00CE2B2D">
            <w:pPr>
              <w:jc w:val="right"/>
              <w:rPr>
                <w:color w:val="000000"/>
                <w:sz w:val="20"/>
                <w:szCs w:val="20"/>
              </w:rPr>
            </w:pPr>
            <w:r w:rsidRPr="00987C90">
              <w:rPr>
                <w:color w:val="000000"/>
                <w:sz w:val="20"/>
                <w:szCs w:val="20"/>
              </w:rPr>
              <w:t>6</w:t>
            </w:r>
          </w:p>
        </w:tc>
        <w:tc>
          <w:tcPr>
            <w:tcW w:w="1276" w:type="dxa"/>
            <w:tcBorders>
              <w:top w:val="nil"/>
              <w:left w:val="nil"/>
              <w:bottom w:val="nil"/>
              <w:right w:val="nil"/>
            </w:tcBorders>
            <w:shd w:val="clear" w:color="auto" w:fill="auto"/>
            <w:vAlign w:val="bottom"/>
          </w:tcPr>
          <w:p w14:paraId="3D35F673" w14:textId="77777777" w:rsidR="00CE2B2D" w:rsidRPr="00987C90" w:rsidRDefault="00CE2B2D" w:rsidP="00CE2B2D">
            <w:pPr>
              <w:jc w:val="right"/>
              <w:rPr>
                <w:color w:val="000000"/>
                <w:sz w:val="20"/>
                <w:szCs w:val="20"/>
              </w:rPr>
            </w:pPr>
            <w:r w:rsidRPr="00987C90">
              <w:rPr>
                <w:color w:val="000000"/>
                <w:sz w:val="20"/>
                <w:szCs w:val="20"/>
              </w:rPr>
              <w:t>12</w:t>
            </w:r>
          </w:p>
        </w:tc>
        <w:tc>
          <w:tcPr>
            <w:tcW w:w="1262" w:type="dxa"/>
            <w:tcBorders>
              <w:top w:val="nil"/>
              <w:left w:val="nil"/>
              <w:bottom w:val="nil"/>
              <w:right w:val="nil"/>
            </w:tcBorders>
            <w:shd w:val="clear" w:color="auto" w:fill="auto"/>
            <w:vAlign w:val="bottom"/>
          </w:tcPr>
          <w:p w14:paraId="5A3C6980" w14:textId="77777777" w:rsidR="00CE2B2D" w:rsidRPr="00987C90" w:rsidRDefault="00CE2B2D" w:rsidP="00CE2B2D">
            <w:pPr>
              <w:jc w:val="right"/>
              <w:rPr>
                <w:color w:val="000000"/>
                <w:sz w:val="20"/>
                <w:szCs w:val="20"/>
              </w:rPr>
            </w:pPr>
            <w:r w:rsidRPr="00987C90">
              <w:rPr>
                <w:color w:val="000000"/>
                <w:sz w:val="20"/>
                <w:szCs w:val="20"/>
              </w:rPr>
              <w:t>0.71</w:t>
            </w:r>
          </w:p>
        </w:tc>
        <w:tc>
          <w:tcPr>
            <w:tcW w:w="832" w:type="dxa"/>
            <w:tcBorders>
              <w:top w:val="nil"/>
              <w:left w:val="nil"/>
              <w:bottom w:val="nil"/>
              <w:right w:val="nil"/>
            </w:tcBorders>
            <w:shd w:val="clear" w:color="auto" w:fill="auto"/>
            <w:vAlign w:val="bottom"/>
          </w:tcPr>
          <w:p w14:paraId="5AA83787" w14:textId="77777777" w:rsidR="00CE2B2D" w:rsidRPr="00987C90" w:rsidRDefault="00CE2B2D" w:rsidP="00CE2B2D">
            <w:pPr>
              <w:jc w:val="right"/>
              <w:rPr>
                <w:color w:val="000000"/>
                <w:sz w:val="20"/>
                <w:szCs w:val="20"/>
              </w:rPr>
            </w:pPr>
            <w:r w:rsidRPr="00987C90">
              <w:rPr>
                <w:color w:val="000000"/>
                <w:sz w:val="20"/>
                <w:szCs w:val="20"/>
              </w:rPr>
              <w:t>-0.19</w:t>
            </w:r>
          </w:p>
        </w:tc>
        <w:tc>
          <w:tcPr>
            <w:tcW w:w="705" w:type="dxa"/>
            <w:tcBorders>
              <w:top w:val="nil"/>
              <w:left w:val="nil"/>
              <w:bottom w:val="nil"/>
              <w:right w:val="nil"/>
            </w:tcBorders>
            <w:shd w:val="clear" w:color="auto" w:fill="auto"/>
            <w:vAlign w:val="bottom"/>
          </w:tcPr>
          <w:p w14:paraId="026722B1" w14:textId="77777777" w:rsidR="00CE2B2D" w:rsidRPr="00987C90" w:rsidRDefault="00CE2B2D" w:rsidP="00CE2B2D">
            <w:pPr>
              <w:jc w:val="right"/>
              <w:rPr>
                <w:color w:val="000000"/>
                <w:sz w:val="20"/>
                <w:szCs w:val="20"/>
              </w:rPr>
            </w:pPr>
            <w:r w:rsidRPr="00987C90">
              <w:rPr>
                <w:color w:val="000000"/>
                <w:sz w:val="20"/>
                <w:szCs w:val="20"/>
              </w:rPr>
              <w:t>0.50</w:t>
            </w:r>
          </w:p>
        </w:tc>
      </w:tr>
      <w:tr w:rsidR="00CE2B2D" w:rsidRPr="00987C90" w14:paraId="387930C6" w14:textId="77777777" w:rsidTr="00CE2B2D">
        <w:trPr>
          <w:trHeight w:val="320"/>
        </w:trPr>
        <w:tc>
          <w:tcPr>
            <w:tcW w:w="2458" w:type="dxa"/>
            <w:tcBorders>
              <w:top w:val="nil"/>
              <w:left w:val="nil"/>
              <w:bottom w:val="nil"/>
              <w:right w:val="nil"/>
            </w:tcBorders>
            <w:shd w:val="clear" w:color="auto" w:fill="auto"/>
            <w:vAlign w:val="bottom"/>
          </w:tcPr>
          <w:p w14:paraId="3221B1E1" w14:textId="77777777" w:rsidR="00CE2B2D" w:rsidRPr="00987C90" w:rsidRDefault="00CE2B2D" w:rsidP="00CE2B2D">
            <w:pPr>
              <w:rPr>
                <w:color w:val="000000"/>
                <w:sz w:val="20"/>
                <w:szCs w:val="20"/>
              </w:rPr>
            </w:pPr>
            <w:r w:rsidRPr="00987C90">
              <w:rPr>
                <w:color w:val="000000"/>
                <w:sz w:val="20"/>
                <w:szCs w:val="20"/>
              </w:rPr>
              <w:t>ENST00000476201</w:t>
            </w:r>
          </w:p>
        </w:tc>
        <w:tc>
          <w:tcPr>
            <w:tcW w:w="1086" w:type="dxa"/>
            <w:tcBorders>
              <w:top w:val="nil"/>
              <w:left w:val="nil"/>
              <w:bottom w:val="nil"/>
              <w:right w:val="nil"/>
            </w:tcBorders>
            <w:shd w:val="clear" w:color="auto" w:fill="auto"/>
            <w:vAlign w:val="bottom"/>
          </w:tcPr>
          <w:p w14:paraId="51B1D4E9" w14:textId="77777777" w:rsidR="00CE2B2D" w:rsidRPr="00987C90" w:rsidRDefault="00CE2B2D" w:rsidP="00CE2B2D">
            <w:pPr>
              <w:jc w:val="right"/>
              <w:rPr>
                <w:color w:val="000000"/>
                <w:sz w:val="20"/>
                <w:szCs w:val="20"/>
              </w:rPr>
            </w:pPr>
            <w:r w:rsidRPr="00987C90">
              <w:rPr>
                <w:color w:val="000000"/>
                <w:sz w:val="20"/>
                <w:szCs w:val="20"/>
              </w:rPr>
              <w:t>5</w:t>
            </w:r>
          </w:p>
        </w:tc>
        <w:tc>
          <w:tcPr>
            <w:tcW w:w="1276" w:type="dxa"/>
            <w:tcBorders>
              <w:top w:val="nil"/>
              <w:left w:val="nil"/>
              <w:bottom w:val="nil"/>
              <w:right w:val="nil"/>
            </w:tcBorders>
            <w:shd w:val="clear" w:color="auto" w:fill="auto"/>
            <w:vAlign w:val="bottom"/>
          </w:tcPr>
          <w:p w14:paraId="2E41D61F" w14:textId="77777777" w:rsidR="00CE2B2D" w:rsidRPr="00987C90" w:rsidRDefault="00CE2B2D" w:rsidP="00CE2B2D">
            <w:pPr>
              <w:jc w:val="right"/>
              <w:rPr>
                <w:color w:val="000000"/>
                <w:sz w:val="20"/>
                <w:szCs w:val="20"/>
              </w:rPr>
            </w:pPr>
            <w:r w:rsidRPr="00987C90">
              <w:rPr>
                <w:color w:val="000000"/>
                <w:sz w:val="20"/>
                <w:szCs w:val="20"/>
              </w:rPr>
              <w:t>6</w:t>
            </w:r>
          </w:p>
        </w:tc>
        <w:tc>
          <w:tcPr>
            <w:tcW w:w="1276" w:type="dxa"/>
            <w:tcBorders>
              <w:top w:val="nil"/>
              <w:left w:val="nil"/>
              <w:bottom w:val="nil"/>
              <w:right w:val="nil"/>
            </w:tcBorders>
            <w:shd w:val="clear" w:color="auto" w:fill="auto"/>
            <w:vAlign w:val="bottom"/>
          </w:tcPr>
          <w:p w14:paraId="2EC0372F" w14:textId="77777777" w:rsidR="00CE2B2D" w:rsidRPr="00987C90" w:rsidRDefault="00CE2B2D" w:rsidP="00CE2B2D">
            <w:pPr>
              <w:jc w:val="right"/>
              <w:rPr>
                <w:color w:val="000000"/>
                <w:sz w:val="20"/>
                <w:szCs w:val="20"/>
              </w:rPr>
            </w:pPr>
            <w:r w:rsidRPr="00987C90">
              <w:rPr>
                <w:color w:val="000000"/>
                <w:sz w:val="20"/>
                <w:szCs w:val="20"/>
              </w:rPr>
              <w:t>12</w:t>
            </w:r>
          </w:p>
        </w:tc>
        <w:tc>
          <w:tcPr>
            <w:tcW w:w="1262" w:type="dxa"/>
            <w:tcBorders>
              <w:top w:val="nil"/>
              <w:left w:val="nil"/>
              <w:bottom w:val="nil"/>
              <w:right w:val="nil"/>
            </w:tcBorders>
            <w:shd w:val="clear" w:color="auto" w:fill="auto"/>
            <w:vAlign w:val="bottom"/>
          </w:tcPr>
          <w:p w14:paraId="1F11CA56" w14:textId="77777777" w:rsidR="00CE2B2D" w:rsidRPr="00987C90" w:rsidRDefault="00CE2B2D" w:rsidP="00CE2B2D">
            <w:pPr>
              <w:jc w:val="right"/>
              <w:rPr>
                <w:color w:val="000000"/>
                <w:sz w:val="20"/>
                <w:szCs w:val="20"/>
              </w:rPr>
            </w:pPr>
            <w:r w:rsidRPr="00987C90">
              <w:rPr>
                <w:color w:val="000000"/>
                <w:sz w:val="20"/>
                <w:szCs w:val="20"/>
              </w:rPr>
              <w:t>0.71</w:t>
            </w:r>
          </w:p>
        </w:tc>
        <w:tc>
          <w:tcPr>
            <w:tcW w:w="832" w:type="dxa"/>
            <w:tcBorders>
              <w:top w:val="nil"/>
              <w:left w:val="nil"/>
              <w:bottom w:val="nil"/>
              <w:right w:val="nil"/>
            </w:tcBorders>
            <w:shd w:val="clear" w:color="auto" w:fill="auto"/>
            <w:vAlign w:val="bottom"/>
          </w:tcPr>
          <w:p w14:paraId="088C0AEE" w14:textId="77777777" w:rsidR="00CE2B2D" w:rsidRPr="00987C90" w:rsidRDefault="00CE2B2D" w:rsidP="00CE2B2D">
            <w:pPr>
              <w:jc w:val="right"/>
              <w:rPr>
                <w:color w:val="000000"/>
                <w:sz w:val="20"/>
                <w:szCs w:val="20"/>
              </w:rPr>
            </w:pPr>
            <w:r w:rsidRPr="00987C90">
              <w:rPr>
                <w:color w:val="000000"/>
                <w:sz w:val="20"/>
                <w:szCs w:val="20"/>
              </w:rPr>
              <w:t>-0.19</w:t>
            </w:r>
          </w:p>
        </w:tc>
        <w:tc>
          <w:tcPr>
            <w:tcW w:w="705" w:type="dxa"/>
            <w:tcBorders>
              <w:top w:val="nil"/>
              <w:left w:val="nil"/>
              <w:bottom w:val="nil"/>
              <w:right w:val="nil"/>
            </w:tcBorders>
            <w:shd w:val="clear" w:color="auto" w:fill="auto"/>
            <w:vAlign w:val="bottom"/>
          </w:tcPr>
          <w:p w14:paraId="7F8BFD16" w14:textId="77777777" w:rsidR="00CE2B2D" w:rsidRPr="00987C90" w:rsidRDefault="00CE2B2D" w:rsidP="00CE2B2D">
            <w:pPr>
              <w:jc w:val="right"/>
              <w:rPr>
                <w:color w:val="000000"/>
                <w:sz w:val="20"/>
                <w:szCs w:val="20"/>
              </w:rPr>
            </w:pPr>
            <w:r w:rsidRPr="00987C90">
              <w:rPr>
                <w:color w:val="000000"/>
                <w:sz w:val="20"/>
                <w:szCs w:val="20"/>
              </w:rPr>
              <w:t>0.50</w:t>
            </w:r>
          </w:p>
        </w:tc>
      </w:tr>
      <w:tr w:rsidR="00CE2B2D" w:rsidRPr="00987C90" w14:paraId="262072CD" w14:textId="77777777" w:rsidTr="00CE2B2D">
        <w:trPr>
          <w:trHeight w:val="320"/>
        </w:trPr>
        <w:tc>
          <w:tcPr>
            <w:tcW w:w="2458" w:type="dxa"/>
            <w:tcBorders>
              <w:top w:val="nil"/>
              <w:left w:val="nil"/>
              <w:bottom w:val="nil"/>
              <w:right w:val="nil"/>
            </w:tcBorders>
            <w:shd w:val="clear" w:color="auto" w:fill="auto"/>
            <w:vAlign w:val="bottom"/>
          </w:tcPr>
          <w:p w14:paraId="1C50F878" w14:textId="77777777" w:rsidR="00CE2B2D" w:rsidRPr="00987C90" w:rsidRDefault="00CE2B2D" w:rsidP="00CE2B2D">
            <w:pPr>
              <w:rPr>
                <w:color w:val="000000"/>
                <w:sz w:val="20"/>
                <w:szCs w:val="20"/>
              </w:rPr>
            </w:pPr>
            <w:r w:rsidRPr="00987C90">
              <w:rPr>
                <w:color w:val="000000"/>
                <w:sz w:val="20"/>
                <w:szCs w:val="20"/>
              </w:rPr>
              <w:t>ENST00000472476</w:t>
            </w:r>
          </w:p>
        </w:tc>
        <w:tc>
          <w:tcPr>
            <w:tcW w:w="1086" w:type="dxa"/>
            <w:tcBorders>
              <w:top w:val="nil"/>
              <w:left w:val="nil"/>
              <w:bottom w:val="nil"/>
              <w:right w:val="nil"/>
            </w:tcBorders>
            <w:shd w:val="clear" w:color="auto" w:fill="auto"/>
            <w:vAlign w:val="bottom"/>
          </w:tcPr>
          <w:p w14:paraId="6958D395" w14:textId="77777777" w:rsidR="00CE2B2D" w:rsidRPr="00987C90" w:rsidRDefault="00CE2B2D" w:rsidP="00CE2B2D">
            <w:pPr>
              <w:jc w:val="right"/>
              <w:rPr>
                <w:color w:val="000000"/>
                <w:sz w:val="20"/>
                <w:szCs w:val="20"/>
              </w:rPr>
            </w:pPr>
            <w:r w:rsidRPr="00987C90">
              <w:rPr>
                <w:color w:val="000000"/>
                <w:sz w:val="20"/>
                <w:szCs w:val="20"/>
              </w:rPr>
              <w:t>3</w:t>
            </w:r>
          </w:p>
        </w:tc>
        <w:tc>
          <w:tcPr>
            <w:tcW w:w="1276" w:type="dxa"/>
            <w:tcBorders>
              <w:top w:val="nil"/>
              <w:left w:val="nil"/>
              <w:bottom w:val="nil"/>
              <w:right w:val="nil"/>
            </w:tcBorders>
            <w:shd w:val="clear" w:color="auto" w:fill="auto"/>
            <w:vAlign w:val="bottom"/>
          </w:tcPr>
          <w:p w14:paraId="0FB9D99E" w14:textId="77777777" w:rsidR="00CE2B2D" w:rsidRPr="00987C90" w:rsidRDefault="00CE2B2D" w:rsidP="00CE2B2D">
            <w:pPr>
              <w:jc w:val="right"/>
              <w:rPr>
                <w:color w:val="000000"/>
                <w:sz w:val="20"/>
                <w:szCs w:val="20"/>
              </w:rPr>
            </w:pPr>
            <w:r w:rsidRPr="00987C90">
              <w:rPr>
                <w:color w:val="000000"/>
                <w:sz w:val="20"/>
                <w:szCs w:val="20"/>
              </w:rPr>
              <w:t>0</w:t>
            </w:r>
          </w:p>
        </w:tc>
        <w:tc>
          <w:tcPr>
            <w:tcW w:w="1276" w:type="dxa"/>
            <w:tcBorders>
              <w:top w:val="nil"/>
              <w:left w:val="nil"/>
              <w:bottom w:val="nil"/>
              <w:right w:val="nil"/>
            </w:tcBorders>
            <w:shd w:val="clear" w:color="auto" w:fill="auto"/>
            <w:vAlign w:val="bottom"/>
          </w:tcPr>
          <w:p w14:paraId="67DE37BF" w14:textId="77777777" w:rsidR="00CE2B2D" w:rsidRPr="00987C90" w:rsidRDefault="00CE2B2D" w:rsidP="00CE2B2D">
            <w:pPr>
              <w:jc w:val="right"/>
              <w:rPr>
                <w:color w:val="000000"/>
                <w:sz w:val="20"/>
                <w:szCs w:val="20"/>
              </w:rPr>
            </w:pPr>
            <w:r w:rsidRPr="00987C90">
              <w:rPr>
                <w:color w:val="000000"/>
                <w:sz w:val="20"/>
                <w:szCs w:val="20"/>
              </w:rPr>
              <w:t>3</w:t>
            </w:r>
          </w:p>
        </w:tc>
        <w:tc>
          <w:tcPr>
            <w:tcW w:w="1262" w:type="dxa"/>
            <w:tcBorders>
              <w:top w:val="nil"/>
              <w:left w:val="nil"/>
              <w:bottom w:val="nil"/>
              <w:right w:val="nil"/>
            </w:tcBorders>
            <w:shd w:val="clear" w:color="auto" w:fill="auto"/>
            <w:vAlign w:val="bottom"/>
          </w:tcPr>
          <w:p w14:paraId="530D80D0" w14:textId="77777777" w:rsidR="00CE2B2D" w:rsidRPr="00987C90" w:rsidRDefault="00CE2B2D" w:rsidP="00CE2B2D">
            <w:pPr>
              <w:jc w:val="right"/>
              <w:rPr>
                <w:color w:val="000000"/>
                <w:sz w:val="20"/>
                <w:szCs w:val="20"/>
              </w:rPr>
            </w:pPr>
            <w:r w:rsidRPr="00987C90">
              <w:rPr>
                <w:color w:val="000000"/>
                <w:sz w:val="20"/>
                <w:szCs w:val="20"/>
              </w:rPr>
              <w:t>-</w:t>
            </w:r>
          </w:p>
        </w:tc>
        <w:tc>
          <w:tcPr>
            <w:tcW w:w="832" w:type="dxa"/>
            <w:tcBorders>
              <w:top w:val="nil"/>
              <w:left w:val="nil"/>
              <w:bottom w:val="nil"/>
              <w:right w:val="nil"/>
            </w:tcBorders>
            <w:shd w:val="clear" w:color="auto" w:fill="auto"/>
            <w:vAlign w:val="bottom"/>
          </w:tcPr>
          <w:p w14:paraId="48139104" w14:textId="77777777" w:rsidR="00CE2B2D" w:rsidRPr="00987C90" w:rsidRDefault="00CE2B2D" w:rsidP="00CE2B2D">
            <w:pPr>
              <w:jc w:val="right"/>
              <w:rPr>
                <w:color w:val="000000"/>
                <w:sz w:val="20"/>
                <w:szCs w:val="20"/>
              </w:rPr>
            </w:pPr>
            <w:r w:rsidRPr="00987C90">
              <w:rPr>
                <w:color w:val="000000"/>
                <w:sz w:val="20"/>
                <w:szCs w:val="20"/>
              </w:rPr>
              <w:t>-</w:t>
            </w:r>
          </w:p>
        </w:tc>
        <w:tc>
          <w:tcPr>
            <w:tcW w:w="705" w:type="dxa"/>
            <w:tcBorders>
              <w:top w:val="nil"/>
              <w:left w:val="nil"/>
              <w:bottom w:val="nil"/>
              <w:right w:val="nil"/>
            </w:tcBorders>
            <w:shd w:val="clear" w:color="auto" w:fill="auto"/>
            <w:vAlign w:val="bottom"/>
          </w:tcPr>
          <w:p w14:paraId="31AF1E0C" w14:textId="77777777" w:rsidR="00CE2B2D" w:rsidRPr="00987C90" w:rsidRDefault="00CE2B2D" w:rsidP="00CE2B2D">
            <w:pPr>
              <w:jc w:val="right"/>
              <w:rPr>
                <w:color w:val="000000"/>
                <w:sz w:val="20"/>
                <w:szCs w:val="20"/>
              </w:rPr>
            </w:pPr>
            <w:r w:rsidRPr="00987C90">
              <w:rPr>
                <w:color w:val="000000"/>
                <w:sz w:val="20"/>
                <w:szCs w:val="20"/>
              </w:rPr>
              <w:t>-</w:t>
            </w:r>
          </w:p>
        </w:tc>
      </w:tr>
      <w:tr w:rsidR="00CE2B2D" w:rsidRPr="00987C90" w14:paraId="74CDF4CB" w14:textId="77777777" w:rsidTr="00CE2B2D">
        <w:trPr>
          <w:trHeight w:val="320"/>
        </w:trPr>
        <w:tc>
          <w:tcPr>
            <w:tcW w:w="2458" w:type="dxa"/>
            <w:tcBorders>
              <w:top w:val="nil"/>
              <w:left w:val="nil"/>
              <w:right w:val="nil"/>
            </w:tcBorders>
            <w:shd w:val="clear" w:color="auto" w:fill="auto"/>
            <w:vAlign w:val="bottom"/>
          </w:tcPr>
          <w:p w14:paraId="45E0DE0A" w14:textId="77777777" w:rsidR="00CE2B2D" w:rsidRPr="00987C90" w:rsidRDefault="00CE2B2D" w:rsidP="00CE2B2D">
            <w:pPr>
              <w:rPr>
                <w:color w:val="000000"/>
                <w:sz w:val="20"/>
                <w:szCs w:val="20"/>
              </w:rPr>
            </w:pPr>
            <w:r w:rsidRPr="00987C90">
              <w:rPr>
                <w:color w:val="000000"/>
                <w:sz w:val="20"/>
                <w:szCs w:val="20"/>
              </w:rPr>
              <w:t>ENST00000477447</w:t>
            </w:r>
          </w:p>
        </w:tc>
        <w:tc>
          <w:tcPr>
            <w:tcW w:w="1086" w:type="dxa"/>
            <w:tcBorders>
              <w:top w:val="nil"/>
              <w:left w:val="nil"/>
              <w:right w:val="nil"/>
            </w:tcBorders>
            <w:shd w:val="clear" w:color="auto" w:fill="auto"/>
            <w:vAlign w:val="bottom"/>
          </w:tcPr>
          <w:p w14:paraId="5EB30EFB" w14:textId="77777777" w:rsidR="00CE2B2D" w:rsidRPr="00987C90" w:rsidRDefault="00CE2B2D" w:rsidP="00CE2B2D">
            <w:pPr>
              <w:jc w:val="right"/>
              <w:rPr>
                <w:color w:val="000000"/>
                <w:sz w:val="20"/>
                <w:szCs w:val="20"/>
              </w:rPr>
            </w:pPr>
            <w:r w:rsidRPr="00987C90">
              <w:rPr>
                <w:color w:val="000000"/>
                <w:sz w:val="20"/>
                <w:szCs w:val="20"/>
              </w:rPr>
              <w:t>0</w:t>
            </w:r>
          </w:p>
        </w:tc>
        <w:tc>
          <w:tcPr>
            <w:tcW w:w="1276" w:type="dxa"/>
            <w:tcBorders>
              <w:top w:val="nil"/>
              <w:left w:val="nil"/>
              <w:right w:val="nil"/>
            </w:tcBorders>
            <w:shd w:val="clear" w:color="auto" w:fill="auto"/>
            <w:vAlign w:val="bottom"/>
          </w:tcPr>
          <w:p w14:paraId="16529BDC" w14:textId="77777777" w:rsidR="00CE2B2D" w:rsidRPr="00987C90" w:rsidRDefault="00CE2B2D" w:rsidP="00CE2B2D">
            <w:pPr>
              <w:jc w:val="right"/>
              <w:rPr>
                <w:color w:val="000000"/>
                <w:sz w:val="20"/>
                <w:szCs w:val="20"/>
              </w:rPr>
            </w:pPr>
            <w:r w:rsidRPr="00987C90">
              <w:rPr>
                <w:color w:val="000000"/>
                <w:sz w:val="20"/>
                <w:szCs w:val="20"/>
              </w:rPr>
              <w:t>-</w:t>
            </w:r>
          </w:p>
        </w:tc>
        <w:tc>
          <w:tcPr>
            <w:tcW w:w="1276" w:type="dxa"/>
            <w:tcBorders>
              <w:top w:val="nil"/>
              <w:left w:val="nil"/>
              <w:right w:val="nil"/>
            </w:tcBorders>
            <w:shd w:val="clear" w:color="auto" w:fill="auto"/>
            <w:vAlign w:val="bottom"/>
          </w:tcPr>
          <w:p w14:paraId="7A32173E" w14:textId="77777777" w:rsidR="00CE2B2D" w:rsidRPr="00987C90" w:rsidRDefault="00CE2B2D" w:rsidP="00CE2B2D">
            <w:pPr>
              <w:jc w:val="right"/>
              <w:rPr>
                <w:color w:val="000000"/>
                <w:sz w:val="20"/>
                <w:szCs w:val="20"/>
              </w:rPr>
            </w:pPr>
            <w:r w:rsidRPr="00987C90">
              <w:rPr>
                <w:color w:val="000000"/>
                <w:sz w:val="20"/>
                <w:szCs w:val="20"/>
              </w:rPr>
              <w:t>-</w:t>
            </w:r>
          </w:p>
        </w:tc>
        <w:tc>
          <w:tcPr>
            <w:tcW w:w="1262" w:type="dxa"/>
            <w:tcBorders>
              <w:top w:val="nil"/>
              <w:left w:val="nil"/>
              <w:right w:val="nil"/>
            </w:tcBorders>
            <w:shd w:val="clear" w:color="auto" w:fill="auto"/>
            <w:vAlign w:val="bottom"/>
          </w:tcPr>
          <w:p w14:paraId="6EB29AEF" w14:textId="77777777" w:rsidR="00CE2B2D" w:rsidRPr="00987C90" w:rsidRDefault="00CE2B2D" w:rsidP="00CE2B2D">
            <w:pPr>
              <w:jc w:val="right"/>
              <w:rPr>
                <w:color w:val="000000"/>
                <w:sz w:val="20"/>
                <w:szCs w:val="20"/>
              </w:rPr>
            </w:pPr>
            <w:r w:rsidRPr="00987C90">
              <w:rPr>
                <w:color w:val="000000"/>
                <w:sz w:val="20"/>
                <w:szCs w:val="20"/>
              </w:rPr>
              <w:t>-</w:t>
            </w:r>
          </w:p>
        </w:tc>
        <w:tc>
          <w:tcPr>
            <w:tcW w:w="832" w:type="dxa"/>
            <w:tcBorders>
              <w:top w:val="nil"/>
              <w:left w:val="nil"/>
              <w:right w:val="nil"/>
            </w:tcBorders>
            <w:shd w:val="clear" w:color="auto" w:fill="auto"/>
            <w:vAlign w:val="bottom"/>
          </w:tcPr>
          <w:p w14:paraId="54EEB4F0" w14:textId="77777777" w:rsidR="00CE2B2D" w:rsidRPr="00987C90" w:rsidRDefault="00CE2B2D" w:rsidP="00CE2B2D">
            <w:pPr>
              <w:jc w:val="right"/>
              <w:rPr>
                <w:color w:val="000000"/>
                <w:sz w:val="20"/>
                <w:szCs w:val="20"/>
              </w:rPr>
            </w:pPr>
            <w:r w:rsidRPr="00987C90">
              <w:rPr>
                <w:color w:val="000000"/>
                <w:sz w:val="20"/>
                <w:szCs w:val="20"/>
              </w:rPr>
              <w:t>-</w:t>
            </w:r>
          </w:p>
        </w:tc>
        <w:tc>
          <w:tcPr>
            <w:tcW w:w="705" w:type="dxa"/>
            <w:tcBorders>
              <w:top w:val="nil"/>
              <w:left w:val="nil"/>
              <w:right w:val="nil"/>
            </w:tcBorders>
            <w:shd w:val="clear" w:color="auto" w:fill="auto"/>
            <w:vAlign w:val="bottom"/>
          </w:tcPr>
          <w:p w14:paraId="64A04D9A" w14:textId="77777777" w:rsidR="00CE2B2D" w:rsidRPr="00987C90" w:rsidRDefault="00CE2B2D" w:rsidP="00CE2B2D">
            <w:pPr>
              <w:jc w:val="right"/>
              <w:rPr>
                <w:color w:val="000000"/>
                <w:sz w:val="20"/>
                <w:szCs w:val="20"/>
              </w:rPr>
            </w:pPr>
            <w:r w:rsidRPr="00987C90">
              <w:rPr>
                <w:color w:val="000000"/>
                <w:sz w:val="20"/>
                <w:szCs w:val="20"/>
              </w:rPr>
              <w:t>-</w:t>
            </w:r>
          </w:p>
        </w:tc>
      </w:tr>
      <w:tr w:rsidR="00CE2B2D" w:rsidRPr="00987C90" w14:paraId="781428A5" w14:textId="77777777" w:rsidTr="00CE2B2D">
        <w:trPr>
          <w:trHeight w:val="320"/>
        </w:trPr>
        <w:tc>
          <w:tcPr>
            <w:tcW w:w="2458" w:type="dxa"/>
            <w:tcBorders>
              <w:top w:val="nil"/>
              <w:left w:val="nil"/>
              <w:bottom w:val="single" w:sz="4" w:space="0" w:color="000000"/>
              <w:right w:val="nil"/>
            </w:tcBorders>
            <w:shd w:val="clear" w:color="auto" w:fill="auto"/>
            <w:vAlign w:val="bottom"/>
          </w:tcPr>
          <w:p w14:paraId="1C350683" w14:textId="77777777" w:rsidR="00CE2B2D" w:rsidRPr="00987C90" w:rsidRDefault="00CE2B2D" w:rsidP="00CE2B2D">
            <w:pPr>
              <w:rPr>
                <w:color w:val="000000"/>
                <w:sz w:val="20"/>
                <w:szCs w:val="20"/>
              </w:rPr>
            </w:pPr>
            <w:r w:rsidRPr="00987C90">
              <w:rPr>
                <w:color w:val="000000"/>
                <w:sz w:val="20"/>
                <w:szCs w:val="20"/>
              </w:rPr>
              <w:t>ENST00000496840</w:t>
            </w:r>
          </w:p>
        </w:tc>
        <w:tc>
          <w:tcPr>
            <w:tcW w:w="1086" w:type="dxa"/>
            <w:tcBorders>
              <w:top w:val="nil"/>
              <w:left w:val="nil"/>
              <w:bottom w:val="single" w:sz="4" w:space="0" w:color="000000"/>
              <w:right w:val="nil"/>
            </w:tcBorders>
            <w:shd w:val="clear" w:color="auto" w:fill="auto"/>
            <w:vAlign w:val="bottom"/>
          </w:tcPr>
          <w:p w14:paraId="39477F52" w14:textId="77777777" w:rsidR="00CE2B2D" w:rsidRPr="00987C90" w:rsidRDefault="00CE2B2D" w:rsidP="00CE2B2D">
            <w:pPr>
              <w:jc w:val="right"/>
              <w:rPr>
                <w:color w:val="000000"/>
                <w:sz w:val="20"/>
                <w:szCs w:val="20"/>
              </w:rPr>
            </w:pPr>
            <w:r w:rsidRPr="00987C90">
              <w:rPr>
                <w:color w:val="000000"/>
                <w:sz w:val="20"/>
                <w:szCs w:val="20"/>
              </w:rPr>
              <w:t>0</w:t>
            </w:r>
          </w:p>
        </w:tc>
        <w:tc>
          <w:tcPr>
            <w:tcW w:w="1276" w:type="dxa"/>
            <w:tcBorders>
              <w:top w:val="nil"/>
              <w:left w:val="nil"/>
              <w:bottom w:val="single" w:sz="4" w:space="0" w:color="000000"/>
              <w:right w:val="nil"/>
            </w:tcBorders>
            <w:shd w:val="clear" w:color="auto" w:fill="auto"/>
            <w:vAlign w:val="bottom"/>
          </w:tcPr>
          <w:p w14:paraId="06EC3B51" w14:textId="77777777" w:rsidR="00CE2B2D" w:rsidRPr="00987C90" w:rsidRDefault="00CE2B2D" w:rsidP="00CE2B2D">
            <w:pPr>
              <w:jc w:val="right"/>
              <w:rPr>
                <w:color w:val="000000"/>
                <w:sz w:val="20"/>
                <w:szCs w:val="20"/>
              </w:rPr>
            </w:pPr>
            <w:r w:rsidRPr="00987C90">
              <w:rPr>
                <w:color w:val="000000"/>
                <w:sz w:val="20"/>
                <w:szCs w:val="20"/>
              </w:rPr>
              <w:t>-</w:t>
            </w:r>
          </w:p>
        </w:tc>
        <w:tc>
          <w:tcPr>
            <w:tcW w:w="1276" w:type="dxa"/>
            <w:tcBorders>
              <w:top w:val="nil"/>
              <w:left w:val="nil"/>
              <w:bottom w:val="single" w:sz="4" w:space="0" w:color="000000"/>
              <w:right w:val="nil"/>
            </w:tcBorders>
            <w:shd w:val="clear" w:color="auto" w:fill="auto"/>
            <w:vAlign w:val="bottom"/>
          </w:tcPr>
          <w:p w14:paraId="2FAC53B1" w14:textId="77777777" w:rsidR="00CE2B2D" w:rsidRPr="00987C90" w:rsidRDefault="00CE2B2D" w:rsidP="00CE2B2D">
            <w:pPr>
              <w:jc w:val="right"/>
              <w:rPr>
                <w:color w:val="000000"/>
                <w:sz w:val="20"/>
                <w:szCs w:val="20"/>
              </w:rPr>
            </w:pPr>
            <w:r w:rsidRPr="00987C90">
              <w:rPr>
                <w:color w:val="000000"/>
                <w:sz w:val="20"/>
                <w:szCs w:val="20"/>
              </w:rPr>
              <w:t>-</w:t>
            </w:r>
          </w:p>
        </w:tc>
        <w:tc>
          <w:tcPr>
            <w:tcW w:w="1262" w:type="dxa"/>
            <w:tcBorders>
              <w:top w:val="nil"/>
              <w:left w:val="nil"/>
              <w:bottom w:val="single" w:sz="4" w:space="0" w:color="000000"/>
              <w:right w:val="nil"/>
            </w:tcBorders>
            <w:shd w:val="clear" w:color="auto" w:fill="auto"/>
            <w:vAlign w:val="bottom"/>
          </w:tcPr>
          <w:p w14:paraId="011368CC" w14:textId="77777777" w:rsidR="00CE2B2D" w:rsidRPr="00987C90" w:rsidRDefault="00CE2B2D" w:rsidP="00CE2B2D">
            <w:pPr>
              <w:jc w:val="right"/>
              <w:rPr>
                <w:color w:val="000000"/>
                <w:sz w:val="20"/>
                <w:szCs w:val="20"/>
              </w:rPr>
            </w:pPr>
            <w:r w:rsidRPr="00987C90">
              <w:rPr>
                <w:color w:val="000000"/>
                <w:sz w:val="20"/>
                <w:szCs w:val="20"/>
              </w:rPr>
              <w:t>-</w:t>
            </w:r>
          </w:p>
        </w:tc>
        <w:tc>
          <w:tcPr>
            <w:tcW w:w="832" w:type="dxa"/>
            <w:tcBorders>
              <w:top w:val="nil"/>
              <w:left w:val="nil"/>
              <w:bottom w:val="single" w:sz="4" w:space="0" w:color="000000"/>
              <w:right w:val="nil"/>
            </w:tcBorders>
            <w:shd w:val="clear" w:color="auto" w:fill="auto"/>
            <w:vAlign w:val="bottom"/>
          </w:tcPr>
          <w:p w14:paraId="60A81620" w14:textId="77777777" w:rsidR="00CE2B2D" w:rsidRPr="00987C90" w:rsidRDefault="00CE2B2D" w:rsidP="00CE2B2D">
            <w:pPr>
              <w:jc w:val="right"/>
              <w:rPr>
                <w:color w:val="000000"/>
                <w:sz w:val="20"/>
                <w:szCs w:val="20"/>
              </w:rPr>
            </w:pPr>
            <w:r w:rsidRPr="00987C90">
              <w:rPr>
                <w:color w:val="000000"/>
                <w:sz w:val="20"/>
                <w:szCs w:val="20"/>
              </w:rPr>
              <w:t>-</w:t>
            </w:r>
          </w:p>
        </w:tc>
        <w:tc>
          <w:tcPr>
            <w:tcW w:w="705" w:type="dxa"/>
            <w:tcBorders>
              <w:top w:val="nil"/>
              <w:left w:val="nil"/>
              <w:bottom w:val="single" w:sz="4" w:space="0" w:color="000000"/>
              <w:right w:val="nil"/>
            </w:tcBorders>
            <w:shd w:val="clear" w:color="auto" w:fill="auto"/>
            <w:vAlign w:val="bottom"/>
          </w:tcPr>
          <w:p w14:paraId="2B65B66C" w14:textId="77777777" w:rsidR="00CE2B2D" w:rsidRPr="00987C90" w:rsidRDefault="00CE2B2D" w:rsidP="00CE2B2D">
            <w:pPr>
              <w:jc w:val="right"/>
              <w:rPr>
                <w:color w:val="000000"/>
                <w:sz w:val="20"/>
                <w:szCs w:val="20"/>
              </w:rPr>
            </w:pPr>
            <w:r w:rsidRPr="00987C90">
              <w:rPr>
                <w:color w:val="000000"/>
                <w:sz w:val="20"/>
                <w:szCs w:val="20"/>
              </w:rPr>
              <w:t>-</w:t>
            </w:r>
          </w:p>
        </w:tc>
      </w:tr>
    </w:tbl>
    <w:p w14:paraId="386832DC" w14:textId="77777777" w:rsidR="00CE2B2D" w:rsidRPr="00987C90" w:rsidRDefault="00CE2B2D" w:rsidP="00CE2B2D">
      <w:pPr>
        <w:jc w:val="both"/>
        <w:rPr>
          <w:sz w:val="20"/>
          <w:szCs w:val="20"/>
        </w:rPr>
      </w:pPr>
    </w:p>
    <w:p w14:paraId="71D8EED9" w14:textId="28D838AB" w:rsidR="00CE2B2D" w:rsidRPr="00987C90" w:rsidRDefault="00CE2B2D" w:rsidP="00B4686C">
      <w:pPr>
        <w:pStyle w:val="Figurecaption"/>
      </w:pPr>
      <w:r w:rsidRPr="00B4686C">
        <w:t>Supplementary Table 3</w:t>
      </w:r>
      <w:r w:rsidR="00B4686C" w:rsidRPr="00B4686C">
        <w:t>.</w:t>
      </w:r>
      <w:r w:rsidR="00C654FE" w:rsidRPr="00B4686C">
        <w:t xml:space="preserve"> </w:t>
      </w:r>
      <w:r w:rsidRPr="00B4686C">
        <w:t xml:space="preserve">Transcript-specific burden for TARDBP. </w:t>
      </w:r>
      <w:r w:rsidRPr="00987C90">
        <w:t>All non-synonymous variants with a MAF &lt; 0.5% were included. Firth logistic regression was performed with the first 10PCs, sex and platform were included as covariates. Transcript ENST00000439080 clearly shows an increased burden as compared to the other transcripts.</w:t>
      </w:r>
      <w:r>
        <w:t xml:space="preserve"> </w:t>
      </w:r>
      <w:r w:rsidRPr="00F55F27">
        <w:rPr>
          <w:b/>
        </w:rPr>
        <w:t>Supplementary Fig. 12</w:t>
      </w:r>
      <w:r>
        <w:t xml:space="preserve"> shows the </w:t>
      </w:r>
      <w:proofErr w:type="spellStart"/>
      <w:r>
        <w:t>burdenplot</w:t>
      </w:r>
      <w:proofErr w:type="spellEnd"/>
      <w:r>
        <w:t xml:space="preserve"> of the first 3 transcripts.</w:t>
      </w:r>
      <w:r w:rsidR="00C654FE">
        <w:t xml:space="preserve"> </w:t>
      </w:r>
      <w:r w:rsidRPr="00987C90">
        <w:rPr>
          <w:vertAlign w:val="superscript"/>
        </w:rPr>
        <w:t xml:space="preserve">C </w:t>
      </w:r>
      <w:r w:rsidRPr="00987C90">
        <w:t>Canonical transcript</w:t>
      </w:r>
      <w:r w:rsidR="00C654FE">
        <w:t xml:space="preserve">. </w:t>
      </w:r>
      <w:r w:rsidRPr="00987C90">
        <w:t>* Number of controls or cases carrying at least 1 variant.</w:t>
      </w:r>
    </w:p>
    <w:p w14:paraId="2A4FE2D6" w14:textId="77777777" w:rsidR="00CE2B2D" w:rsidRPr="00987C90" w:rsidRDefault="00CE2B2D" w:rsidP="00CE2B2D">
      <w:pPr>
        <w:jc w:val="both"/>
        <w:rPr>
          <w:sz w:val="20"/>
          <w:szCs w:val="20"/>
        </w:rPr>
      </w:pPr>
      <w:r w:rsidRPr="00987C90">
        <w:rPr>
          <w:sz w:val="20"/>
          <w:szCs w:val="20"/>
        </w:rPr>
        <w:br w:type="page"/>
      </w:r>
      <w:r w:rsidRPr="00987C90">
        <w:rPr>
          <w:noProof/>
          <w:sz w:val="20"/>
          <w:szCs w:val="20"/>
        </w:rPr>
        <w:lastRenderedPageBreak/>
        <w:drawing>
          <wp:inline distT="0" distB="0" distL="0" distR="0" wp14:anchorId="49DC414C" wp14:editId="59D14AD8">
            <wp:extent cx="5733415" cy="764159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733415" cy="7641590"/>
                    </a:xfrm>
                    <a:prstGeom prst="rect">
                      <a:avLst/>
                    </a:prstGeom>
                    <a:ln/>
                  </pic:spPr>
                </pic:pic>
              </a:graphicData>
            </a:graphic>
          </wp:inline>
        </w:drawing>
      </w:r>
    </w:p>
    <w:p w14:paraId="55BDE3B6" w14:textId="4FD8B4CC" w:rsidR="00CE2B2D" w:rsidRPr="00987C90" w:rsidRDefault="00C654FE" w:rsidP="00B4686C">
      <w:pPr>
        <w:pStyle w:val="Figurecaption"/>
      </w:pPr>
      <w:r w:rsidRPr="00B4686C">
        <w:lastRenderedPageBreak/>
        <w:t>Supplementary Figure</w:t>
      </w:r>
      <w:r w:rsidR="00CE2B2D" w:rsidRPr="00B4686C">
        <w:t xml:space="preserve"> 1</w:t>
      </w:r>
      <w:r w:rsidR="00B4686C" w:rsidRPr="00B4686C">
        <w:t>.</w:t>
      </w:r>
      <w:r w:rsidRPr="00B4686C">
        <w:t xml:space="preserve"> I</w:t>
      </w:r>
      <w:r w:rsidR="00CE2B2D" w:rsidRPr="00B4686C">
        <w:t>ndividual-level quality control</w:t>
      </w:r>
      <w:r w:rsidRPr="00B4686C">
        <w:t xml:space="preserve"> part 1</w:t>
      </w:r>
      <w:r w:rsidR="00CE2B2D" w:rsidRPr="00B4686C">
        <w:t xml:space="preserve">. </w:t>
      </w:r>
      <w:r w:rsidR="00CE2B2D" w:rsidRPr="00987C90">
        <w:t xml:space="preserve">Panel </w:t>
      </w:r>
      <w:proofErr w:type="gramStart"/>
      <w:r w:rsidR="00CE2B2D" w:rsidRPr="00987C90">
        <w:rPr>
          <w:b/>
        </w:rPr>
        <w:t>A</w:t>
      </w:r>
      <w:r w:rsidR="00CE2B2D" w:rsidRPr="00987C90">
        <w:t>,</w:t>
      </w:r>
      <w:r w:rsidR="00CE2B2D" w:rsidRPr="00987C90">
        <w:rPr>
          <w:b/>
        </w:rPr>
        <w:t>B</w:t>
      </w:r>
      <w:proofErr w:type="gramEnd"/>
      <w:r w:rsidR="00CE2B2D" w:rsidRPr="00987C90">
        <w:t>,</w:t>
      </w:r>
      <w:r w:rsidR="00CE2B2D" w:rsidRPr="00987C90">
        <w:rPr>
          <w:b/>
        </w:rPr>
        <w:t>C</w:t>
      </w:r>
      <w:r w:rsidR="00CE2B2D" w:rsidRPr="00987C90">
        <w:t xml:space="preserve"> Total number of SNPs per samples. Mean = 3.5M, SD = 70K, filtering threshold = 6SD. Panel </w:t>
      </w:r>
      <w:proofErr w:type="gramStart"/>
      <w:r w:rsidR="00CE2B2D" w:rsidRPr="00987C90">
        <w:rPr>
          <w:b/>
        </w:rPr>
        <w:t>D</w:t>
      </w:r>
      <w:r w:rsidR="00CE2B2D" w:rsidRPr="00987C90">
        <w:t>,</w:t>
      </w:r>
      <w:r w:rsidR="00CE2B2D" w:rsidRPr="00987C90">
        <w:rPr>
          <w:b/>
        </w:rPr>
        <w:t>E</w:t>
      </w:r>
      <w:proofErr w:type="gramEnd"/>
      <w:r w:rsidR="00CE2B2D" w:rsidRPr="00987C90">
        <w:t>,</w:t>
      </w:r>
      <w:r w:rsidR="00CE2B2D" w:rsidRPr="00987C90">
        <w:rPr>
          <w:b/>
        </w:rPr>
        <w:t>F</w:t>
      </w:r>
      <w:r w:rsidR="00CE2B2D" w:rsidRPr="00987C90">
        <w:t xml:space="preserve"> Total number of Indels. Mean</w:t>
      </w:r>
      <w:r w:rsidR="00CE2B2D" w:rsidRPr="00987C90">
        <w:rPr>
          <w:vertAlign w:val="subscript"/>
        </w:rPr>
        <w:t xml:space="preserve">HiSeq200 </w:t>
      </w:r>
      <w:r w:rsidR="00CE2B2D" w:rsidRPr="00987C90">
        <w:t>= 560K, SD</w:t>
      </w:r>
      <w:r w:rsidR="00CE2B2D" w:rsidRPr="00987C90">
        <w:rPr>
          <w:vertAlign w:val="subscript"/>
        </w:rPr>
        <w:t>HiSeq2000</w:t>
      </w:r>
      <w:r w:rsidR="00CE2B2D" w:rsidRPr="00987C90">
        <w:t xml:space="preserve"> = 13.5K, filtering threshold</w:t>
      </w:r>
      <w:r w:rsidR="00CE2B2D" w:rsidRPr="00987C90">
        <w:rPr>
          <w:vertAlign w:val="subscript"/>
        </w:rPr>
        <w:t>HiSeq2000</w:t>
      </w:r>
      <w:r w:rsidR="00CE2B2D" w:rsidRPr="00987C90">
        <w:t xml:space="preserve"> = 6SD. </w:t>
      </w:r>
      <w:proofErr w:type="spellStart"/>
      <w:r w:rsidR="00CE2B2D" w:rsidRPr="00987C90">
        <w:t>Mean</w:t>
      </w:r>
      <w:r w:rsidR="00CE2B2D" w:rsidRPr="00987C90">
        <w:rPr>
          <w:vertAlign w:val="subscript"/>
        </w:rPr>
        <w:t>HiSeqX</w:t>
      </w:r>
      <w:proofErr w:type="spellEnd"/>
      <w:r w:rsidR="00CE2B2D" w:rsidRPr="00987C90">
        <w:t xml:space="preserve"> = 792K, </w:t>
      </w:r>
      <w:proofErr w:type="spellStart"/>
      <w:r w:rsidR="00CE2B2D" w:rsidRPr="00987C90">
        <w:t>SD</w:t>
      </w:r>
      <w:r w:rsidR="00CE2B2D" w:rsidRPr="00987C90">
        <w:rPr>
          <w:vertAlign w:val="subscript"/>
        </w:rPr>
        <w:t>HiSeqX</w:t>
      </w:r>
      <w:proofErr w:type="spellEnd"/>
      <w:r w:rsidR="00CE2B2D" w:rsidRPr="00987C90">
        <w:t xml:space="preserve"> = 17.4K, filtering </w:t>
      </w:r>
      <w:proofErr w:type="spellStart"/>
      <w:r w:rsidR="00CE2B2D" w:rsidRPr="00987C90">
        <w:t>threshold</w:t>
      </w:r>
      <w:r w:rsidR="00CE2B2D" w:rsidRPr="00987C90">
        <w:rPr>
          <w:vertAlign w:val="subscript"/>
        </w:rPr>
        <w:t>HiSeqX</w:t>
      </w:r>
      <w:proofErr w:type="spellEnd"/>
      <w:r w:rsidR="00CE2B2D" w:rsidRPr="00987C90">
        <w:t xml:space="preserve"> = 6SD. Panel </w:t>
      </w:r>
      <w:r w:rsidR="00CE2B2D" w:rsidRPr="00987C90">
        <w:rPr>
          <w:b/>
        </w:rPr>
        <w:t>G</w:t>
      </w:r>
      <w:r w:rsidR="00CE2B2D" w:rsidRPr="00987C90">
        <w:t xml:space="preserve">, </w:t>
      </w:r>
      <w:r w:rsidR="00CE2B2D" w:rsidRPr="00987C90">
        <w:rPr>
          <w:b/>
        </w:rPr>
        <w:t>H</w:t>
      </w:r>
      <w:r w:rsidR="00CE2B2D" w:rsidRPr="00987C90">
        <w:t xml:space="preserve"> and </w:t>
      </w:r>
      <w:r w:rsidR="00CE2B2D" w:rsidRPr="00987C90">
        <w:rPr>
          <w:b/>
        </w:rPr>
        <w:t>I</w:t>
      </w:r>
      <w:r w:rsidR="00CE2B2D" w:rsidRPr="00987C90">
        <w:t xml:space="preserve"> Total number of Singletons. Outliers were determined per cohort. Please see </w:t>
      </w:r>
      <w:r w:rsidR="00CE2B2D" w:rsidRPr="00987C90">
        <w:rPr>
          <w:b/>
        </w:rPr>
        <w:t>Supplementary Fig. 4</w:t>
      </w:r>
      <w:r w:rsidR="00CE2B2D" w:rsidRPr="00987C90">
        <w:t>. Panel (</w:t>
      </w:r>
      <w:proofErr w:type="gramStart"/>
      <w:r w:rsidR="00CE2B2D" w:rsidRPr="00987C90">
        <w:rPr>
          <w:b/>
        </w:rPr>
        <w:t>J</w:t>
      </w:r>
      <w:r w:rsidR="00CE2B2D" w:rsidRPr="00987C90">
        <w:t>,</w:t>
      </w:r>
      <w:r w:rsidR="00CE2B2D" w:rsidRPr="00987C90">
        <w:rPr>
          <w:b/>
        </w:rPr>
        <w:t>K</w:t>
      </w:r>
      <w:proofErr w:type="gramEnd"/>
      <w:r w:rsidR="00CE2B2D" w:rsidRPr="00987C90">
        <w:t>,</w:t>
      </w:r>
      <w:r w:rsidR="00CE2B2D" w:rsidRPr="00987C90">
        <w:rPr>
          <w:b/>
        </w:rPr>
        <w:t>L</w:t>
      </w:r>
      <w:r w:rsidR="00CE2B2D" w:rsidRPr="00987C90">
        <w:t xml:space="preserve">) </w:t>
      </w:r>
      <w:proofErr w:type="spellStart"/>
      <w:r w:rsidR="00CE2B2D" w:rsidRPr="00987C90">
        <w:t>Ti</w:t>
      </w:r>
      <w:proofErr w:type="spellEnd"/>
      <w:r w:rsidR="00CE2B2D" w:rsidRPr="00987C90">
        <w:t>/Tv ratio. Mean=2.08, SD = 0.002, Filtering threshold = 6SD.</w:t>
      </w:r>
      <w:r w:rsidR="00CE2B2D" w:rsidRPr="00987C90">
        <w:br w:type="page"/>
      </w:r>
    </w:p>
    <w:p w14:paraId="70D5B141" w14:textId="77777777" w:rsidR="00CE2B2D" w:rsidRPr="00987C90" w:rsidRDefault="00CE2B2D" w:rsidP="00CE2B2D">
      <w:pPr>
        <w:jc w:val="both"/>
        <w:rPr>
          <w:sz w:val="20"/>
          <w:szCs w:val="20"/>
        </w:rPr>
      </w:pPr>
      <w:r w:rsidRPr="00987C90">
        <w:rPr>
          <w:noProof/>
          <w:sz w:val="20"/>
          <w:szCs w:val="20"/>
        </w:rPr>
        <w:lastRenderedPageBreak/>
        <w:drawing>
          <wp:inline distT="0" distB="0" distL="0" distR="0" wp14:anchorId="27E5BCEC" wp14:editId="338D68FA">
            <wp:extent cx="5733415" cy="5733415"/>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733415" cy="5733415"/>
                    </a:xfrm>
                    <a:prstGeom prst="rect">
                      <a:avLst/>
                    </a:prstGeom>
                    <a:ln/>
                  </pic:spPr>
                </pic:pic>
              </a:graphicData>
            </a:graphic>
          </wp:inline>
        </w:drawing>
      </w:r>
    </w:p>
    <w:p w14:paraId="50FDF948" w14:textId="1456B9DE" w:rsidR="00CE2B2D" w:rsidRPr="00987C90" w:rsidRDefault="00C654FE" w:rsidP="00B4686C">
      <w:pPr>
        <w:pStyle w:val="Figurecaption"/>
      </w:pPr>
      <w:r w:rsidRPr="00B4686C">
        <w:t>Supplementary Figure 2</w:t>
      </w:r>
      <w:r w:rsidR="00B4686C" w:rsidRPr="00B4686C">
        <w:t>.</w:t>
      </w:r>
      <w:r w:rsidRPr="00B4686C">
        <w:t xml:space="preserve"> Individual-level quality control part 2.</w:t>
      </w:r>
      <w:r w:rsidR="00CE2B2D" w:rsidRPr="00987C90">
        <w:rPr>
          <w:b/>
        </w:rPr>
        <w:t xml:space="preserve"> </w:t>
      </w:r>
      <w:r w:rsidR="00CE2B2D" w:rsidRPr="00987C90">
        <w:t xml:space="preserve"> Panel </w:t>
      </w:r>
      <w:proofErr w:type="gramStart"/>
      <w:r w:rsidR="00CE2B2D" w:rsidRPr="00987C90">
        <w:rPr>
          <w:b/>
        </w:rPr>
        <w:t>A</w:t>
      </w:r>
      <w:r w:rsidR="00CE2B2D" w:rsidRPr="00987C90">
        <w:t>,</w:t>
      </w:r>
      <w:r w:rsidR="00CE2B2D" w:rsidRPr="00987C90">
        <w:rPr>
          <w:b/>
        </w:rPr>
        <w:t>B</w:t>
      </w:r>
      <w:proofErr w:type="gramEnd"/>
      <w:r w:rsidR="00CE2B2D" w:rsidRPr="00987C90">
        <w:t>,</w:t>
      </w:r>
      <w:r w:rsidR="00CE2B2D" w:rsidRPr="00987C90">
        <w:rPr>
          <w:b/>
        </w:rPr>
        <w:t>C</w:t>
      </w:r>
      <w:r w:rsidR="00CE2B2D" w:rsidRPr="00987C90">
        <w:t xml:space="preserve"> Sample Missingness. Filtering </w:t>
      </w:r>
      <w:proofErr w:type="spellStart"/>
      <w:r w:rsidR="00CE2B2D" w:rsidRPr="00987C90">
        <w:t>threhold</w:t>
      </w:r>
      <w:proofErr w:type="spellEnd"/>
      <w:r w:rsidR="00CE2B2D" w:rsidRPr="00987C90">
        <w:t xml:space="preserve"> is set at 5%. Panel </w:t>
      </w:r>
      <w:proofErr w:type="gramStart"/>
      <w:r w:rsidR="00CE2B2D" w:rsidRPr="00987C90">
        <w:rPr>
          <w:b/>
        </w:rPr>
        <w:t>D</w:t>
      </w:r>
      <w:r w:rsidR="00CE2B2D" w:rsidRPr="00987C90">
        <w:t>,</w:t>
      </w:r>
      <w:r w:rsidR="00CE2B2D" w:rsidRPr="00987C90">
        <w:rPr>
          <w:b/>
        </w:rPr>
        <w:t>E</w:t>
      </w:r>
      <w:proofErr w:type="gramEnd"/>
      <w:r w:rsidR="00CE2B2D" w:rsidRPr="00987C90">
        <w:t>,</w:t>
      </w:r>
      <w:r w:rsidR="00CE2B2D" w:rsidRPr="00987C90">
        <w:rPr>
          <w:b/>
        </w:rPr>
        <w:t>F</w:t>
      </w:r>
      <w:r w:rsidR="00CE2B2D" w:rsidRPr="00987C90">
        <w:t xml:space="preserve"> Sequencing vs genotyping concordance (Illumina 2.5M). Filtering threshold is set at 96%. </w:t>
      </w:r>
      <w:proofErr w:type="gramStart"/>
      <w:r w:rsidR="00CE2B2D" w:rsidRPr="00987C90">
        <w:rPr>
          <w:b/>
        </w:rPr>
        <w:t>G</w:t>
      </w:r>
      <w:r w:rsidR="00CE2B2D" w:rsidRPr="00987C90">
        <w:t>,</w:t>
      </w:r>
      <w:r w:rsidR="00CE2B2D" w:rsidRPr="00987C90">
        <w:rPr>
          <w:b/>
        </w:rPr>
        <w:t>H</w:t>
      </w:r>
      <w:proofErr w:type="gramEnd"/>
      <w:r w:rsidR="00CE2B2D" w:rsidRPr="00987C90">
        <w:t>,</w:t>
      </w:r>
      <w:r w:rsidR="00CE2B2D" w:rsidRPr="00987C90">
        <w:rPr>
          <w:b/>
        </w:rPr>
        <w:t>I</w:t>
      </w:r>
      <w:r w:rsidR="00CE2B2D" w:rsidRPr="00987C90">
        <w:t xml:space="preserve"> Averaged sample depth. There is a clear difference in depth of coverage when comparing HiSeq2000 data with </w:t>
      </w:r>
      <w:proofErr w:type="spellStart"/>
      <w:r w:rsidR="00CE2B2D" w:rsidRPr="00987C90">
        <w:t>HiSeq</w:t>
      </w:r>
      <w:proofErr w:type="spellEnd"/>
      <w:r w:rsidR="00CE2B2D" w:rsidRPr="00987C90">
        <w:t xml:space="preserve"> X data. Please note that HiSeq2000 data consists of 100bp reads while </w:t>
      </w:r>
      <w:proofErr w:type="spellStart"/>
      <w:r w:rsidR="00CE2B2D" w:rsidRPr="00987C90">
        <w:t>HiSeq</w:t>
      </w:r>
      <w:proofErr w:type="spellEnd"/>
      <w:r w:rsidR="00CE2B2D" w:rsidRPr="00987C90">
        <w:t xml:space="preserve"> X consists of 150bp reads.</w:t>
      </w:r>
    </w:p>
    <w:p w14:paraId="3A5123EF" w14:textId="77777777" w:rsidR="00CE2B2D" w:rsidRPr="00987C90" w:rsidRDefault="00CE2B2D" w:rsidP="00CE2B2D">
      <w:pPr>
        <w:jc w:val="both"/>
        <w:rPr>
          <w:sz w:val="20"/>
          <w:szCs w:val="20"/>
        </w:rPr>
      </w:pPr>
      <w:r w:rsidRPr="00987C90">
        <w:rPr>
          <w:noProof/>
          <w:sz w:val="20"/>
          <w:szCs w:val="20"/>
        </w:rPr>
        <w:lastRenderedPageBreak/>
        <w:drawing>
          <wp:inline distT="0" distB="0" distL="0" distR="0" wp14:anchorId="5300FDFC" wp14:editId="681C8B1B">
            <wp:extent cx="5160059" cy="6877412"/>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5160059" cy="6877412"/>
                    </a:xfrm>
                    <a:prstGeom prst="rect">
                      <a:avLst/>
                    </a:prstGeom>
                    <a:ln/>
                  </pic:spPr>
                </pic:pic>
              </a:graphicData>
            </a:graphic>
          </wp:inline>
        </w:drawing>
      </w:r>
    </w:p>
    <w:p w14:paraId="55DC6D6D" w14:textId="0D6CBB83" w:rsidR="00CE2B2D" w:rsidRPr="00987C90" w:rsidRDefault="00CE2B2D" w:rsidP="00B4686C">
      <w:pPr>
        <w:pStyle w:val="Figurecaption"/>
      </w:pPr>
      <w:r w:rsidRPr="00B4686C">
        <w:t>Supplementar</w:t>
      </w:r>
      <w:r w:rsidR="00C654FE" w:rsidRPr="00B4686C">
        <w:t>y Figure</w:t>
      </w:r>
      <w:r w:rsidRPr="00B4686C">
        <w:t xml:space="preserve"> 3</w:t>
      </w:r>
      <w:r w:rsidR="00B4686C" w:rsidRPr="00B4686C">
        <w:t>.</w:t>
      </w:r>
      <w:r w:rsidR="00C654FE" w:rsidRPr="00B4686C">
        <w:t xml:space="preserve"> Individual-level quality control part 3.</w:t>
      </w:r>
      <w:r w:rsidRPr="00987C90">
        <w:t xml:space="preserve"> </w:t>
      </w:r>
      <w:proofErr w:type="gramStart"/>
      <w:r w:rsidRPr="00987C90">
        <w:rPr>
          <w:b/>
        </w:rPr>
        <w:t>A</w:t>
      </w:r>
      <w:r w:rsidRPr="00987C90">
        <w:t>,</w:t>
      </w:r>
      <w:r w:rsidRPr="00987C90">
        <w:rPr>
          <w:b/>
        </w:rPr>
        <w:t>B</w:t>
      </w:r>
      <w:proofErr w:type="gramEnd"/>
      <w:r w:rsidRPr="00987C90">
        <w:t xml:space="preserve"> Relatedness as calculated using KING. Samples found in &gt;100 relatedness pairs (kinship &gt; 0.0625) were excluded from further analyses. Please note that this does not exclude all related samples. For single variant association analyses, related samples are retained and corrected for using a </w:t>
      </w:r>
      <w:r w:rsidRPr="00987C90">
        <w:lastRenderedPageBreak/>
        <w:t xml:space="preserve">genetic relationship matrix (GRM). For burden analyses, additional samples are excluded based on relatedness (kinship &gt; 0.0625). </w:t>
      </w:r>
      <w:proofErr w:type="gramStart"/>
      <w:r w:rsidRPr="00987C90">
        <w:rPr>
          <w:b/>
        </w:rPr>
        <w:t>C</w:t>
      </w:r>
      <w:r w:rsidRPr="00987C90">
        <w:t>,</w:t>
      </w:r>
      <w:r w:rsidRPr="00987C90">
        <w:rPr>
          <w:b/>
        </w:rPr>
        <w:t>D</w:t>
      </w:r>
      <w:proofErr w:type="gramEnd"/>
      <w:r w:rsidRPr="00987C90">
        <w:t>,</w:t>
      </w:r>
      <w:r w:rsidRPr="00987C90">
        <w:rPr>
          <w:b/>
        </w:rPr>
        <w:t>E</w:t>
      </w:r>
      <w:r w:rsidRPr="00987C90">
        <w:t xml:space="preserve"> Inbreeding coefficients for all samples. Samples are filtered by cohort. </w:t>
      </w:r>
      <w:proofErr w:type="gramStart"/>
      <w:r w:rsidRPr="00987C90">
        <w:rPr>
          <w:b/>
        </w:rPr>
        <w:t>F</w:t>
      </w:r>
      <w:r w:rsidRPr="00987C90">
        <w:t>,</w:t>
      </w:r>
      <w:r w:rsidRPr="00987C90">
        <w:rPr>
          <w:b/>
        </w:rPr>
        <w:t>G</w:t>
      </w:r>
      <w:proofErr w:type="gramEnd"/>
      <w:r w:rsidRPr="00987C90">
        <w:t>,</w:t>
      </w:r>
      <w:r w:rsidRPr="00987C90">
        <w:rPr>
          <w:b/>
        </w:rPr>
        <w:t>H</w:t>
      </w:r>
      <w:r w:rsidRPr="00987C90">
        <w:t xml:space="preserve"> Het/</w:t>
      </w:r>
      <w:proofErr w:type="spellStart"/>
      <w:r w:rsidRPr="00987C90">
        <w:t>hom</w:t>
      </w:r>
      <w:proofErr w:type="spellEnd"/>
      <w:r w:rsidRPr="00987C90">
        <w:t xml:space="preserve">-non-ref ratio. Mean = 1.74, SD = 0.228, filtering threshold is 6SD. </w:t>
      </w:r>
      <w:proofErr w:type="gramStart"/>
      <w:r w:rsidRPr="00987C90">
        <w:rPr>
          <w:b/>
        </w:rPr>
        <w:t>I</w:t>
      </w:r>
      <w:r w:rsidRPr="00987C90">
        <w:t>,</w:t>
      </w:r>
      <w:r w:rsidRPr="00987C90">
        <w:rPr>
          <w:b/>
        </w:rPr>
        <w:t>J</w:t>
      </w:r>
      <w:proofErr w:type="gramEnd"/>
      <w:r w:rsidRPr="00987C90">
        <w:t>,</w:t>
      </w:r>
      <w:r w:rsidRPr="00987C90">
        <w:rPr>
          <w:b/>
        </w:rPr>
        <w:t>K</w:t>
      </w:r>
      <w:r w:rsidRPr="00987C90">
        <w:t xml:space="preserve"> </w:t>
      </w:r>
      <w:proofErr w:type="spellStart"/>
      <w:r w:rsidRPr="00987C90">
        <w:t>Seks</w:t>
      </w:r>
      <w:proofErr w:type="spellEnd"/>
      <w:r w:rsidRPr="00987C90">
        <w:t xml:space="preserve"> check based on chromosome X inbreeding coefficient. Excluded samples are indicated in K.</w:t>
      </w:r>
    </w:p>
    <w:p w14:paraId="11B580B0" w14:textId="7B169CDA" w:rsidR="00CE2B2D" w:rsidRPr="00987C90" w:rsidRDefault="00B4686C" w:rsidP="00B4686C">
      <w:pPr>
        <w:spacing w:line="276" w:lineRule="auto"/>
      </w:pPr>
      <w:r>
        <w:br w:type="page"/>
      </w:r>
    </w:p>
    <w:p w14:paraId="44FCAE2F" w14:textId="77777777" w:rsidR="00CE2B2D" w:rsidRPr="00987C90" w:rsidRDefault="00CE2B2D" w:rsidP="00CE2B2D">
      <w:pPr>
        <w:jc w:val="both"/>
        <w:rPr>
          <w:sz w:val="20"/>
          <w:szCs w:val="20"/>
        </w:rPr>
      </w:pPr>
      <w:r w:rsidRPr="00987C90">
        <w:rPr>
          <w:noProof/>
          <w:sz w:val="20"/>
          <w:szCs w:val="20"/>
        </w:rPr>
        <w:lastRenderedPageBreak/>
        <w:drawing>
          <wp:inline distT="0" distB="0" distL="0" distR="0" wp14:anchorId="2A116D7E" wp14:editId="79A236B6">
            <wp:extent cx="5733415" cy="5733415"/>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733415" cy="5733415"/>
                    </a:xfrm>
                    <a:prstGeom prst="rect">
                      <a:avLst/>
                    </a:prstGeom>
                    <a:ln/>
                  </pic:spPr>
                </pic:pic>
              </a:graphicData>
            </a:graphic>
          </wp:inline>
        </w:drawing>
      </w:r>
    </w:p>
    <w:p w14:paraId="2CB323C2" w14:textId="78B66637" w:rsidR="00CE2B2D" w:rsidRPr="00987C90" w:rsidRDefault="00C654FE" w:rsidP="00B4686C">
      <w:pPr>
        <w:pStyle w:val="Figurecaption"/>
      </w:pPr>
      <w:r w:rsidRPr="00B4686C">
        <w:t>Supplementary Figure</w:t>
      </w:r>
      <w:r w:rsidR="00CE2B2D" w:rsidRPr="00B4686C">
        <w:t xml:space="preserve"> 4</w:t>
      </w:r>
      <w:r w:rsidR="00B4686C" w:rsidRPr="00B4686C">
        <w:t>.</w:t>
      </w:r>
      <w:r w:rsidR="00CE2B2D" w:rsidRPr="00B4686C">
        <w:t xml:space="preserve"> Inbreeding coefficient per cohort.</w:t>
      </w:r>
      <w:r w:rsidR="00CE2B2D" w:rsidRPr="00987C90">
        <w:t xml:space="preserve"> For each cohort samples with &gt;6SD are excluded from further analyses.</w:t>
      </w:r>
    </w:p>
    <w:p w14:paraId="6F6F856B" w14:textId="77777777" w:rsidR="00CE2B2D" w:rsidRPr="00987C90" w:rsidRDefault="00CE2B2D" w:rsidP="00CE2B2D">
      <w:pPr>
        <w:jc w:val="both"/>
        <w:rPr>
          <w:sz w:val="20"/>
          <w:szCs w:val="20"/>
        </w:rPr>
      </w:pPr>
      <w:r w:rsidRPr="00987C90">
        <w:rPr>
          <w:noProof/>
          <w:sz w:val="20"/>
          <w:szCs w:val="20"/>
        </w:rPr>
        <w:lastRenderedPageBreak/>
        <w:drawing>
          <wp:inline distT="0" distB="0" distL="0" distR="0" wp14:anchorId="5F19F04E" wp14:editId="0124DAD9">
            <wp:extent cx="5232334" cy="7061247"/>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232334" cy="7061247"/>
                    </a:xfrm>
                    <a:prstGeom prst="rect">
                      <a:avLst/>
                    </a:prstGeom>
                    <a:ln/>
                  </pic:spPr>
                </pic:pic>
              </a:graphicData>
            </a:graphic>
          </wp:inline>
        </w:drawing>
      </w:r>
    </w:p>
    <w:p w14:paraId="245E3FB3" w14:textId="30B5EB2B" w:rsidR="00C00E7B" w:rsidRDefault="00C654FE" w:rsidP="00B4686C">
      <w:pPr>
        <w:pStyle w:val="Figurecaption"/>
      </w:pPr>
      <w:r w:rsidRPr="00B4686C">
        <w:t>Supplementary Figure</w:t>
      </w:r>
      <w:r w:rsidR="00CE2B2D" w:rsidRPr="00B4686C">
        <w:t xml:space="preserve"> 5</w:t>
      </w:r>
      <w:r w:rsidR="00B4686C" w:rsidRPr="00B4686C">
        <w:t>.</w:t>
      </w:r>
      <w:r w:rsidRPr="00B4686C">
        <w:t xml:space="preserve"> P</w:t>
      </w:r>
      <w:r w:rsidR="00CE2B2D" w:rsidRPr="00B4686C">
        <w:t xml:space="preserve">rincipal component analysis. </w:t>
      </w:r>
      <w:r w:rsidR="00CE2B2D" w:rsidRPr="00987C90">
        <w:rPr>
          <w:b/>
        </w:rPr>
        <w:t>A-G</w:t>
      </w:r>
      <w:r w:rsidR="00CE2B2D" w:rsidRPr="00987C90">
        <w:t xml:space="preserve"> PC1 vs PC2 per country of origin. </w:t>
      </w:r>
      <w:r w:rsidR="00CE2B2D" w:rsidRPr="00987C90">
        <w:rPr>
          <w:b/>
        </w:rPr>
        <w:t>H</w:t>
      </w:r>
      <w:r w:rsidR="00CE2B2D" w:rsidRPr="00987C90">
        <w:t xml:space="preserve"> PC1 vs PC2 over all cohorts. Please note the Netherlands has been split into two batches: the HiSeq2000 data and the </w:t>
      </w:r>
      <w:proofErr w:type="spellStart"/>
      <w:r w:rsidR="00CE2B2D" w:rsidRPr="00987C90">
        <w:t>HiSeq</w:t>
      </w:r>
      <w:proofErr w:type="spellEnd"/>
      <w:r w:rsidR="00CE2B2D" w:rsidRPr="00987C90">
        <w:t xml:space="preserve"> X data. In principle component space, these </w:t>
      </w:r>
      <w:r w:rsidR="00CE2B2D" w:rsidRPr="00987C90">
        <w:lastRenderedPageBreak/>
        <w:t xml:space="preserve">batches segregate from each other. However, because of a balanced case-control ratio in both batches, we observe a very small effect of platform when adding it as a covariate in association testing. </w:t>
      </w:r>
    </w:p>
    <w:p w14:paraId="4E0B8DC4" w14:textId="77777777" w:rsidR="00C00E7B" w:rsidRDefault="00C00E7B">
      <w:pPr>
        <w:spacing w:line="276" w:lineRule="auto"/>
      </w:pPr>
      <w:r>
        <w:br w:type="page"/>
      </w:r>
    </w:p>
    <w:p w14:paraId="4EBE8A2C" w14:textId="77777777" w:rsidR="00CE2B2D" w:rsidRPr="00987C90" w:rsidRDefault="00CE2B2D" w:rsidP="00CE2B2D">
      <w:pPr>
        <w:jc w:val="both"/>
        <w:rPr>
          <w:sz w:val="20"/>
          <w:szCs w:val="20"/>
        </w:rPr>
      </w:pPr>
      <w:r w:rsidRPr="00987C90">
        <w:rPr>
          <w:noProof/>
          <w:sz w:val="20"/>
          <w:szCs w:val="20"/>
        </w:rPr>
        <w:lastRenderedPageBreak/>
        <w:drawing>
          <wp:inline distT="0" distB="0" distL="0" distR="0" wp14:anchorId="7DEC69A1" wp14:editId="719D4B89">
            <wp:extent cx="5733415" cy="1908175"/>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5733415" cy="1908175"/>
                    </a:xfrm>
                    <a:prstGeom prst="rect">
                      <a:avLst/>
                    </a:prstGeom>
                    <a:ln/>
                  </pic:spPr>
                </pic:pic>
              </a:graphicData>
            </a:graphic>
          </wp:inline>
        </w:drawing>
      </w:r>
    </w:p>
    <w:p w14:paraId="7EC79325" w14:textId="0F6DFFCD" w:rsidR="00CE2B2D" w:rsidRPr="00C654FE" w:rsidRDefault="00C654FE" w:rsidP="00B4686C">
      <w:pPr>
        <w:pStyle w:val="Figurecaption"/>
      </w:pPr>
      <w:r>
        <w:t>Supplementary Figure</w:t>
      </w:r>
      <w:r w:rsidR="00CE2B2D" w:rsidRPr="00987C90">
        <w:t xml:space="preserve"> 6</w:t>
      </w:r>
      <w:r w:rsidR="00B4686C">
        <w:t xml:space="preserve">. </w:t>
      </w:r>
      <w:r w:rsidR="00CE2B2D" w:rsidRPr="00C654FE">
        <w:t>PCA projected to HapMap</w:t>
      </w:r>
      <w:r w:rsidR="00CE2B2D" w:rsidRPr="00C654FE">
        <w:br w:type="page"/>
      </w:r>
    </w:p>
    <w:p w14:paraId="4964F87D" w14:textId="77777777" w:rsidR="00CE2B2D" w:rsidRPr="00987C90" w:rsidRDefault="00CE2B2D" w:rsidP="00CE2B2D">
      <w:pPr>
        <w:jc w:val="both"/>
        <w:rPr>
          <w:sz w:val="20"/>
          <w:szCs w:val="20"/>
        </w:rPr>
      </w:pPr>
      <w:r w:rsidRPr="00987C90">
        <w:rPr>
          <w:noProof/>
          <w:sz w:val="20"/>
          <w:szCs w:val="20"/>
        </w:rPr>
        <w:lastRenderedPageBreak/>
        <w:drawing>
          <wp:inline distT="0" distB="0" distL="0" distR="0" wp14:anchorId="3A67AA80" wp14:editId="3604C159">
            <wp:extent cx="4627647" cy="7622970"/>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4627647" cy="7622970"/>
                    </a:xfrm>
                    <a:prstGeom prst="rect">
                      <a:avLst/>
                    </a:prstGeom>
                    <a:ln/>
                  </pic:spPr>
                </pic:pic>
              </a:graphicData>
            </a:graphic>
          </wp:inline>
        </w:drawing>
      </w:r>
    </w:p>
    <w:p w14:paraId="419DAB9A" w14:textId="24A1DA50" w:rsidR="00CE2B2D" w:rsidRDefault="00C654FE" w:rsidP="00B4686C">
      <w:pPr>
        <w:pStyle w:val="Figurecaption"/>
      </w:pPr>
      <w:r w:rsidRPr="00B4686C">
        <w:lastRenderedPageBreak/>
        <w:t>Supplementary Figure</w:t>
      </w:r>
      <w:r w:rsidR="00CE2B2D" w:rsidRPr="00B4686C">
        <w:t xml:space="preserve"> 7</w:t>
      </w:r>
      <w:r w:rsidR="00B4686C" w:rsidRPr="00B4686C">
        <w:t>.</w:t>
      </w:r>
      <w:r w:rsidRPr="00B4686C">
        <w:t xml:space="preserve"> SNP-level quality control part 1</w:t>
      </w:r>
      <w:r w:rsidR="00CE2B2D" w:rsidRPr="00B4686C">
        <w:t>.</w:t>
      </w:r>
      <w:r w:rsidR="00CE2B2D" w:rsidRPr="00987C90">
        <w:rPr>
          <w:b/>
        </w:rPr>
        <w:t xml:space="preserve"> </w:t>
      </w:r>
      <w:r w:rsidR="00CE2B2D" w:rsidRPr="00987C90">
        <w:t xml:space="preserve"> </w:t>
      </w:r>
      <w:proofErr w:type="spellStart"/>
      <w:r w:rsidR="00CE2B2D" w:rsidRPr="00987C90">
        <w:t>Ti</w:t>
      </w:r>
      <w:proofErr w:type="spellEnd"/>
      <w:r w:rsidR="00CE2B2D" w:rsidRPr="00987C90">
        <w:t>/Tv ratio and Het/</w:t>
      </w:r>
      <w:proofErr w:type="spellStart"/>
      <w:r w:rsidR="00CE2B2D" w:rsidRPr="00987C90">
        <w:t>Hom</w:t>
      </w:r>
      <w:proofErr w:type="spellEnd"/>
      <w:r w:rsidR="00CE2B2D" w:rsidRPr="00987C90">
        <w:t xml:space="preserve">-non-reference ratios for MAF bins </w:t>
      </w:r>
      <w:proofErr w:type="gramStart"/>
      <w:r w:rsidR="00CE2B2D" w:rsidRPr="00987C90">
        <w:rPr>
          <w:b/>
        </w:rPr>
        <w:t>A</w:t>
      </w:r>
      <w:r w:rsidR="00CE2B2D" w:rsidRPr="00987C90">
        <w:t>,</w:t>
      </w:r>
      <w:r w:rsidR="00CE2B2D" w:rsidRPr="00987C90">
        <w:rPr>
          <w:b/>
        </w:rPr>
        <w:t>B</w:t>
      </w:r>
      <w:proofErr w:type="gramEnd"/>
      <w:r w:rsidR="00CE2B2D" w:rsidRPr="00987C90">
        <w:t xml:space="preserve">, Missingness bins </w:t>
      </w:r>
      <w:r w:rsidR="00CE2B2D" w:rsidRPr="00987C90">
        <w:rPr>
          <w:b/>
        </w:rPr>
        <w:t>C</w:t>
      </w:r>
      <w:r w:rsidR="00CE2B2D" w:rsidRPr="00987C90">
        <w:t>,</w:t>
      </w:r>
      <w:r w:rsidR="00CE2B2D" w:rsidRPr="00987C90">
        <w:rPr>
          <w:b/>
        </w:rPr>
        <w:t>D</w:t>
      </w:r>
      <w:r w:rsidR="00CE2B2D" w:rsidRPr="00987C90">
        <w:t xml:space="preserve"> and QC Passing Rate </w:t>
      </w:r>
      <w:r w:rsidR="00CE2B2D" w:rsidRPr="00987C90">
        <w:rPr>
          <w:b/>
        </w:rPr>
        <w:t>E</w:t>
      </w:r>
      <w:r w:rsidR="00CE2B2D" w:rsidRPr="00987C90">
        <w:t>,</w:t>
      </w:r>
      <w:r w:rsidR="00CE2B2D" w:rsidRPr="00987C90">
        <w:rPr>
          <w:b/>
        </w:rPr>
        <w:t>F</w:t>
      </w:r>
      <w:r w:rsidR="00CE2B2D" w:rsidRPr="00987C90">
        <w:t>. From these visualizations of the data, we could infer the following QC thresholds: variants with missingness &gt; 5% were removed, and variants with a passing rate &lt; 70% were also removed. Variants were not filtered based on either minor allele frequency.</w:t>
      </w:r>
    </w:p>
    <w:p w14:paraId="1C53A22C" w14:textId="4F81459B" w:rsidR="00B4686C" w:rsidRPr="00B4686C" w:rsidRDefault="00B4686C" w:rsidP="00B4686C">
      <w:pPr>
        <w:spacing w:line="276" w:lineRule="auto"/>
      </w:pPr>
      <w:r>
        <w:br w:type="page"/>
      </w:r>
    </w:p>
    <w:p w14:paraId="58CD04C4" w14:textId="77777777" w:rsidR="00CE2B2D" w:rsidRPr="00987C90" w:rsidRDefault="00CE2B2D" w:rsidP="00CE2B2D">
      <w:pPr>
        <w:jc w:val="both"/>
        <w:rPr>
          <w:sz w:val="20"/>
          <w:szCs w:val="20"/>
        </w:rPr>
      </w:pPr>
      <w:r w:rsidRPr="00987C90">
        <w:rPr>
          <w:noProof/>
          <w:sz w:val="20"/>
          <w:szCs w:val="20"/>
        </w:rPr>
        <w:lastRenderedPageBreak/>
        <w:drawing>
          <wp:inline distT="0" distB="0" distL="0" distR="0" wp14:anchorId="6F7A4CCB" wp14:editId="41E1034E">
            <wp:extent cx="4789086" cy="7773281"/>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4789086" cy="7773281"/>
                    </a:xfrm>
                    <a:prstGeom prst="rect">
                      <a:avLst/>
                    </a:prstGeom>
                    <a:ln/>
                  </pic:spPr>
                </pic:pic>
              </a:graphicData>
            </a:graphic>
          </wp:inline>
        </w:drawing>
      </w:r>
    </w:p>
    <w:p w14:paraId="4C3CBA87" w14:textId="245C7219" w:rsidR="00CE2B2D" w:rsidRPr="00987C90" w:rsidRDefault="00C654FE" w:rsidP="00B4686C">
      <w:pPr>
        <w:pStyle w:val="Figurecaption"/>
      </w:pPr>
      <w:r w:rsidRPr="00B4686C">
        <w:lastRenderedPageBreak/>
        <w:t>Supplementary Figure</w:t>
      </w:r>
      <w:r w:rsidR="00CE2B2D" w:rsidRPr="00B4686C">
        <w:t xml:space="preserve"> 8</w:t>
      </w:r>
      <w:r w:rsidR="00B4686C" w:rsidRPr="00B4686C">
        <w:t>.</w:t>
      </w:r>
      <w:r w:rsidRPr="00B4686C">
        <w:t xml:space="preserve"> SNP-level quality control part 2</w:t>
      </w:r>
      <w:r w:rsidR="00CE2B2D" w:rsidRPr="00B4686C">
        <w:t>.</w:t>
      </w:r>
      <w:r w:rsidR="00CE2B2D" w:rsidRPr="00987C90">
        <w:t xml:space="preserve"> </w:t>
      </w:r>
      <w:proofErr w:type="spellStart"/>
      <w:r w:rsidR="00CE2B2D" w:rsidRPr="00987C90">
        <w:t>Ti</w:t>
      </w:r>
      <w:proofErr w:type="spellEnd"/>
      <w:r w:rsidR="00CE2B2D" w:rsidRPr="00987C90">
        <w:t>/Tv ratio and Het/</w:t>
      </w:r>
      <w:proofErr w:type="spellStart"/>
      <w:r w:rsidR="00CE2B2D" w:rsidRPr="00987C90">
        <w:t>Hom</w:t>
      </w:r>
      <w:proofErr w:type="spellEnd"/>
      <w:r w:rsidR="00CE2B2D" w:rsidRPr="00987C90">
        <w:t>-non-reference ratios vs Total Depth, Averaged Depth per sample and QUAL score. From these visualizations of the data, we could infer the following QC thresholds: variants with total depth &lt; 10,000 reads (i.e., 1.53X per sample) or &gt; 226,000 reads (i.e., 34.8X/sample) were removed. Variants were not filtered on QUAL score.</w:t>
      </w:r>
      <w:r w:rsidR="00CE2B2D" w:rsidRPr="00987C90">
        <w:br w:type="page"/>
      </w:r>
    </w:p>
    <w:p w14:paraId="50CCB963" w14:textId="77777777" w:rsidR="00CE2B2D" w:rsidRPr="00987C90" w:rsidRDefault="00CE2B2D" w:rsidP="00CE2B2D">
      <w:pPr>
        <w:jc w:val="both"/>
        <w:rPr>
          <w:sz w:val="20"/>
          <w:szCs w:val="20"/>
        </w:rPr>
      </w:pPr>
      <w:r w:rsidRPr="00987C90">
        <w:rPr>
          <w:noProof/>
          <w:sz w:val="20"/>
          <w:szCs w:val="20"/>
        </w:rPr>
        <w:lastRenderedPageBreak/>
        <w:drawing>
          <wp:inline distT="0" distB="0" distL="0" distR="0" wp14:anchorId="70488F0A" wp14:editId="2AA46C51">
            <wp:extent cx="5733415" cy="5733415"/>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5733415" cy="5733415"/>
                    </a:xfrm>
                    <a:prstGeom prst="rect">
                      <a:avLst/>
                    </a:prstGeom>
                    <a:ln/>
                  </pic:spPr>
                </pic:pic>
              </a:graphicData>
            </a:graphic>
          </wp:inline>
        </w:drawing>
      </w:r>
    </w:p>
    <w:p w14:paraId="58F0FDD4" w14:textId="5846D1DE" w:rsidR="00CE2B2D" w:rsidRPr="00987C90" w:rsidRDefault="00C654FE" w:rsidP="00B4686C">
      <w:pPr>
        <w:pStyle w:val="Figurecaption"/>
      </w:pPr>
      <w:r w:rsidRPr="00B4686C">
        <w:t>Supplementary Figure</w:t>
      </w:r>
      <w:r w:rsidR="00CE2B2D" w:rsidRPr="00B4686C">
        <w:t xml:space="preserve"> 9</w:t>
      </w:r>
      <w:r w:rsidR="00B4686C" w:rsidRPr="00B4686C">
        <w:t>.</w:t>
      </w:r>
      <w:r w:rsidR="00CE2B2D" w:rsidRPr="00B4686C">
        <w:t xml:space="preserve"> SNV QQ plot. </w:t>
      </w:r>
      <w:r w:rsidR="00CE2B2D" w:rsidRPr="00987C90">
        <w:t xml:space="preserve">QQ plot for single nucleotide variant association using GCTA </w:t>
      </w:r>
      <w:proofErr w:type="spellStart"/>
      <w:r w:rsidR="00CE2B2D" w:rsidRPr="00987C90">
        <w:t>mlma</w:t>
      </w:r>
      <w:proofErr w:type="spellEnd"/>
      <w:r w:rsidR="00CE2B2D" w:rsidRPr="00987C90">
        <w:t xml:space="preserve"> with a GRM and 20PCs as covariates. Plotted in grey are all SNPs, in colour the same variants stratified by minor allele frequency.</w:t>
      </w:r>
    </w:p>
    <w:p w14:paraId="30469950" w14:textId="77777777" w:rsidR="00CE2B2D" w:rsidRPr="00987C90" w:rsidRDefault="00CE2B2D" w:rsidP="00CE2B2D">
      <w:pPr>
        <w:jc w:val="both"/>
        <w:rPr>
          <w:sz w:val="20"/>
          <w:szCs w:val="20"/>
        </w:rPr>
      </w:pPr>
    </w:p>
    <w:p w14:paraId="1F74701A" w14:textId="77777777" w:rsidR="00CE2B2D" w:rsidRPr="00987C90" w:rsidRDefault="00CE2B2D" w:rsidP="00CE2B2D">
      <w:pPr>
        <w:jc w:val="both"/>
        <w:rPr>
          <w:sz w:val="20"/>
          <w:szCs w:val="20"/>
        </w:rPr>
      </w:pPr>
      <w:r w:rsidRPr="00987C90">
        <w:rPr>
          <w:noProof/>
          <w:sz w:val="20"/>
          <w:szCs w:val="20"/>
        </w:rPr>
        <w:lastRenderedPageBreak/>
        <w:drawing>
          <wp:inline distT="0" distB="0" distL="0" distR="0" wp14:anchorId="00DC38AB" wp14:editId="1B76B86A">
            <wp:extent cx="5733415" cy="4300220"/>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5733415" cy="4300220"/>
                    </a:xfrm>
                    <a:prstGeom prst="rect">
                      <a:avLst/>
                    </a:prstGeom>
                    <a:ln/>
                  </pic:spPr>
                </pic:pic>
              </a:graphicData>
            </a:graphic>
          </wp:inline>
        </w:drawing>
      </w:r>
    </w:p>
    <w:p w14:paraId="50FD4759" w14:textId="19580281" w:rsidR="00CE2B2D" w:rsidRPr="00987C90" w:rsidRDefault="00C654FE" w:rsidP="00B4686C">
      <w:pPr>
        <w:pStyle w:val="Figurecaption"/>
      </w:pPr>
      <w:r w:rsidRPr="00B4686C">
        <w:t>Supplementary Figure</w:t>
      </w:r>
      <w:r w:rsidR="00CE2B2D" w:rsidRPr="00B4686C">
        <w:t xml:space="preserve"> 10</w:t>
      </w:r>
      <w:r w:rsidR="00B4686C" w:rsidRPr="00B4686C">
        <w:t>.</w:t>
      </w:r>
      <w:r w:rsidR="00CE2B2D" w:rsidRPr="00B4686C">
        <w:t xml:space="preserve"> SNV associations.</w:t>
      </w:r>
      <w:r w:rsidR="00CE2B2D" w:rsidRPr="00987C90">
        <w:t xml:space="preserve"> Manhattan plot for single nucleotide variant association using GCTA </w:t>
      </w:r>
      <w:proofErr w:type="spellStart"/>
      <w:r w:rsidR="00CE2B2D" w:rsidRPr="00987C90">
        <w:t>mlma</w:t>
      </w:r>
      <w:proofErr w:type="spellEnd"/>
      <w:r w:rsidR="00CE2B2D" w:rsidRPr="00987C90">
        <w:t xml:space="preserve"> with a GRM and 20PCs as covariates.</w:t>
      </w:r>
    </w:p>
    <w:p w14:paraId="1FA6FA20" w14:textId="77777777" w:rsidR="00CE2B2D" w:rsidRPr="00987C90" w:rsidRDefault="00CE2B2D" w:rsidP="00CE2B2D">
      <w:pPr>
        <w:rPr>
          <w:sz w:val="20"/>
          <w:szCs w:val="20"/>
        </w:rPr>
      </w:pPr>
      <w:r w:rsidRPr="00987C90">
        <w:rPr>
          <w:sz w:val="20"/>
          <w:szCs w:val="20"/>
        </w:rPr>
        <w:br w:type="page"/>
      </w:r>
    </w:p>
    <w:p w14:paraId="63D65A77" w14:textId="77777777" w:rsidR="00CE2B2D" w:rsidRPr="00987C90" w:rsidRDefault="00CE2B2D" w:rsidP="00CE2B2D">
      <w:pPr>
        <w:jc w:val="both"/>
        <w:rPr>
          <w:sz w:val="20"/>
          <w:szCs w:val="20"/>
        </w:rPr>
      </w:pPr>
      <w:r w:rsidRPr="00987C90">
        <w:rPr>
          <w:noProof/>
          <w:sz w:val="20"/>
          <w:szCs w:val="20"/>
        </w:rPr>
        <w:lastRenderedPageBreak/>
        <w:drawing>
          <wp:inline distT="0" distB="0" distL="0" distR="0" wp14:anchorId="348D6824" wp14:editId="2D30FE09">
            <wp:extent cx="5733185" cy="6195695"/>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5733185" cy="6195695"/>
                    </a:xfrm>
                    <a:prstGeom prst="rect">
                      <a:avLst/>
                    </a:prstGeom>
                    <a:ln/>
                  </pic:spPr>
                </pic:pic>
              </a:graphicData>
            </a:graphic>
          </wp:inline>
        </w:drawing>
      </w:r>
    </w:p>
    <w:p w14:paraId="315973F4" w14:textId="6FF64DF9" w:rsidR="00CE2B2D" w:rsidRDefault="00C654FE" w:rsidP="00B4686C">
      <w:pPr>
        <w:pStyle w:val="Figurecaption"/>
      </w:pPr>
      <w:r>
        <w:t>Supplementary Figure 11</w:t>
      </w:r>
      <w:r w:rsidR="00B4686C">
        <w:t xml:space="preserve">. </w:t>
      </w:r>
      <w:r w:rsidR="00CE2B2D" w:rsidRPr="00987C90">
        <w:t xml:space="preserve">Screenshot of the </w:t>
      </w:r>
      <w:proofErr w:type="spellStart"/>
      <w:r w:rsidR="00CE2B2D" w:rsidRPr="00987C90">
        <w:t>databrowser</w:t>
      </w:r>
      <w:proofErr w:type="spellEnd"/>
    </w:p>
    <w:p w14:paraId="4FC2209F" w14:textId="77777777" w:rsidR="00CE2B2D" w:rsidRDefault="00CE2B2D" w:rsidP="00CE2B2D">
      <w:pPr>
        <w:jc w:val="both"/>
        <w:outlineLvl w:val="0"/>
        <w:rPr>
          <w:b/>
          <w:sz w:val="20"/>
          <w:szCs w:val="20"/>
        </w:rPr>
      </w:pPr>
      <w:r>
        <w:rPr>
          <w:b/>
          <w:noProof/>
          <w:sz w:val="20"/>
          <w:szCs w:val="20"/>
        </w:rPr>
        <w:lastRenderedPageBreak/>
        <w:drawing>
          <wp:inline distT="0" distB="0" distL="0" distR="0" wp14:anchorId="665BEC68" wp14:editId="6F894FEC">
            <wp:extent cx="5335178" cy="2686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RDB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5178" cy="2686050"/>
                    </a:xfrm>
                    <a:prstGeom prst="rect">
                      <a:avLst/>
                    </a:prstGeom>
                  </pic:spPr>
                </pic:pic>
              </a:graphicData>
            </a:graphic>
          </wp:inline>
        </w:drawing>
      </w:r>
    </w:p>
    <w:p w14:paraId="656A4A74" w14:textId="28F37BD0" w:rsidR="00CE2B2D" w:rsidRDefault="00DD41FE" w:rsidP="00B4686C">
      <w:pPr>
        <w:pStyle w:val="Figurecaption"/>
        <w:rPr>
          <w:b/>
        </w:rPr>
      </w:pPr>
      <w:r w:rsidRPr="00B4686C">
        <w:t>Supplementary Figure</w:t>
      </w:r>
      <w:r w:rsidR="00CE2B2D" w:rsidRPr="00B4686C">
        <w:t xml:space="preserve"> 12</w:t>
      </w:r>
      <w:r w:rsidR="00B4686C" w:rsidRPr="00B4686C">
        <w:t>.</w:t>
      </w:r>
      <w:r w:rsidR="00CE2B2D" w:rsidRPr="00B4686C">
        <w:t xml:space="preserve"> Transcript specific burden in TARDBP. </w:t>
      </w:r>
      <w:r w:rsidR="00CE2B2D" w:rsidRPr="00987C90">
        <w:t>All non-synonymous variants</w:t>
      </w:r>
      <w:r w:rsidR="00CE2B2D">
        <w:t xml:space="preserve"> (indicated by triangles and circles)</w:t>
      </w:r>
      <w:r w:rsidR="00CE2B2D" w:rsidRPr="00987C90">
        <w:t xml:space="preserve"> with a MAF &lt; 0.5% were included.</w:t>
      </w:r>
      <w:r w:rsidR="00CE2B2D">
        <w:t xml:space="preserve"> This overview clearly shows an increased burden in </w:t>
      </w:r>
      <w:r w:rsidR="00CE2B2D" w:rsidRPr="00FC3B8A">
        <w:t>ENSE00001766796</w:t>
      </w:r>
      <w:r w:rsidR="00CE2B2D">
        <w:t xml:space="preserve"> / </w:t>
      </w:r>
      <w:r w:rsidR="00CE2B2D" w:rsidRPr="00FC3B8A">
        <w:t>ENSE00001145815</w:t>
      </w:r>
      <w:r w:rsidR="00CE2B2D">
        <w:t xml:space="preserve"> while the effect might be diluted by exon </w:t>
      </w:r>
      <w:r w:rsidR="00CE2B2D" w:rsidRPr="00FC3B8A">
        <w:t>ENSE00003543832</w:t>
      </w:r>
      <w:r w:rsidR="00CE2B2D">
        <w:t>.</w:t>
      </w:r>
    </w:p>
    <w:p w14:paraId="4B29759F" w14:textId="19FA9EE9" w:rsidR="00CF4622" w:rsidRDefault="00CF4622" w:rsidP="00CE2B2D">
      <w:pPr>
        <w:jc w:val="both"/>
      </w:pPr>
    </w:p>
    <w:p w14:paraId="12A736F8" w14:textId="77777777" w:rsidR="00830441" w:rsidRDefault="00830441" w:rsidP="00CE2B2D">
      <w:pPr>
        <w:jc w:val="both"/>
      </w:pPr>
    </w:p>
    <w:sectPr w:rsidR="00830441">
      <w:headerReference w:type="even" r:id="rId30"/>
      <w:headerReference w:type="default" r:id="rId31"/>
      <w:footerReference w:type="even" r:id="rId32"/>
      <w:footerReference w:type="default" r:id="rId33"/>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6AA20" w14:textId="77777777" w:rsidR="007A5E95" w:rsidRDefault="007A5E95">
      <w:r>
        <w:separator/>
      </w:r>
    </w:p>
  </w:endnote>
  <w:endnote w:type="continuationSeparator" w:id="0">
    <w:p w14:paraId="3095949A" w14:textId="77777777" w:rsidR="007A5E95" w:rsidRDefault="007A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F320" w14:textId="77777777" w:rsidR="00524AD5" w:rsidRDefault="00524AD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2A82F8FB" w14:textId="77777777" w:rsidR="00524AD5" w:rsidRDefault="00524AD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1E4CB" w14:textId="77777777" w:rsidR="00524AD5" w:rsidRDefault="00524AD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0E2F7B7" w14:textId="77777777" w:rsidR="00524AD5" w:rsidRDefault="00524AD5">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5C1DD" w14:textId="77777777" w:rsidR="007A5E95" w:rsidRDefault="007A5E95">
      <w:r>
        <w:separator/>
      </w:r>
    </w:p>
  </w:footnote>
  <w:footnote w:type="continuationSeparator" w:id="0">
    <w:p w14:paraId="274166C3" w14:textId="77777777" w:rsidR="007A5E95" w:rsidRDefault="007A5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DEEE9" w14:textId="77777777" w:rsidR="00524AD5" w:rsidRDefault="00524AD5">
    <w:pPr>
      <w:pBdr>
        <w:top w:val="nil"/>
        <w:left w:val="nil"/>
        <w:bottom w:val="nil"/>
        <w:right w:val="nil"/>
        <w:between w:val="nil"/>
      </w:pBdr>
      <w:tabs>
        <w:tab w:val="center" w:pos="4680"/>
        <w:tab w:val="right" w:pos="9360"/>
      </w:tabs>
      <w:jc w:val="right"/>
      <w:rPr>
        <w:color w:val="000000"/>
      </w:rPr>
    </w:pPr>
    <w:r>
      <w:rPr>
        <w:color w:val="000000"/>
      </w:rPr>
      <w:t xml:space="preserve"> </w:t>
    </w:r>
    <w:r>
      <w:rPr>
        <w:color w:val="000000"/>
      </w:rPr>
      <w:fldChar w:fldCharType="begin"/>
    </w:r>
    <w:r>
      <w:rPr>
        <w:color w:val="000000"/>
      </w:rPr>
      <w:instrText>PAGE</w:instrText>
    </w:r>
    <w:r>
      <w:rPr>
        <w:color w:val="000000"/>
      </w:rPr>
      <w:fldChar w:fldCharType="end"/>
    </w:r>
  </w:p>
  <w:p w14:paraId="1503572F" w14:textId="77777777" w:rsidR="00524AD5" w:rsidRDefault="00524AD5">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7705C" w14:textId="77777777" w:rsidR="00524AD5" w:rsidRDefault="00524AD5">
    <w:pPr>
      <w:pBdr>
        <w:top w:val="nil"/>
        <w:left w:val="nil"/>
        <w:bottom w:val="nil"/>
        <w:right w:val="nil"/>
        <w:between w:val="nil"/>
      </w:pBdr>
      <w:tabs>
        <w:tab w:val="center" w:pos="4680"/>
        <w:tab w:val="right" w:pos="9360"/>
      </w:tabs>
      <w:rPr>
        <w:color w:val="000000"/>
      </w:rPr>
    </w:pPr>
  </w:p>
  <w:p w14:paraId="384E3DAF" w14:textId="77777777" w:rsidR="00524AD5" w:rsidRDefault="00524AD5">
    <w:pPr>
      <w:pBdr>
        <w:top w:val="nil"/>
        <w:left w:val="nil"/>
        <w:bottom w:val="nil"/>
        <w:right w:val="nil"/>
        <w:between w:val="nil"/>
      </w:pBdr>
      <w:tabs>
        <w:tab w:val="center" w:pos="4680"/>
        <w:tab w:val="right" w:pos="9360"/>
      </w:tabs>
      <w:rPr>
        <w:color w:val="000000"/>
      </w:rPr>
    </w:pPr>
  </w:p>
  <w:p w14:paraId="2CA12842" w14:textId="77777777" w:rsidR="00524AD5" w:rsidRDefault="00524AD5">
    <w:pPr>
      <w:pBdr>
        <w:top w:val="nil"/>
        <w:left w:val="nil"/>
        <w:bottom w:val="nil"/>
        <w:right w:val="nil"/>
        <w:between w:val="nil"/>
      </w:pBdr>
      <w:tabs>
        <w:tab w:val="center" w:pos="4680"/>
        <w:tab w:val="right" w:pos="9360"/>
      </w:tabs>
      <w:rPr>
        <w:color w:val="000000"/>
      </w:rPr>
    </w:pPr>
  </w:p>
  <w:p w14:paraId="3D9242F8" w14:textId="77777777" w:rsidR="00524AD5" w:rsidRDefault="00524AD5">
    <w:pPr>
      <w:pBdr>
        <w:top w:val="nil"/>
        <w:left w:val="nil"/>
        <w:bottom w:val="nil"/>
        <w:right w:val="nil"/>
        <w:between w:val="nil"/>
      </w:pBdr>
      <w:tabs>
        <w:tab w:val="center" w:pos="4680"/>
        <w:tab w:val="right" w:pos="936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CD2D8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18"/>
  </w:num>
  <w:num w:numId="21">
    <w:abstractNumId w:val="21"/>
  </w:num>
  <w:num w:numId="22">
    <w:abstractNumId w:val="22"/>
  </w:num>
  <w:num w:numId="23">
    <w:abstractNumId w:val="1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622"/>
    <w:rsid w:val="000044F6"/>
    <w:rsid w:val="00051FFB"/>
    <w:rsid w:val="00052BD3"/>
    <w:rsid w:val="00054969"/>
    <w:rsid w:val="00143B3E"/>
    <w:rsid w:val="001A27FC"/>
    <w:rsid w:val="001F18D4"/>
    <w:rsid w:val="001F416A"/>
    <w:rsid w:val="00201C6E"/>
    <w:rsid w:val="00282486"/>
    <w:rsid w:val="002A3286"/>
    <w:rsid w:val="002A711A"/>
    <w:rsid w:val="00325B09"/>
    <w:rsid w:val="00361DF7"/>
    <w:rsid w:val="00391E75"/>
    <w:rsid w:val="003A2ABB"/>
    <w:rsid w:val="003B2BC0"/>
    <w:rsid w:val="00404B89"/>
    <w:rsid w:val="004278B6"/>
    <w:rsid w:val="00450EAB"/>
    <w:rsid w:val="004740AB"/>
    <w:rsid w:val="004837EA"/>
    <w:rsid w:val="00485A4A"/>
    <w:rsid w:val="00524AD5"/>
    <w:rsid w:val="005A0221"/>
    <w:rsid w:val="005D1AEB"/>
    <w:rsid w:val="005E2A01"/>
    <w:rsid w:val="006B443B"/>
    <w:rsid w:val="006F0B5B"/>
    <w:rsid w:val="00727256"/>
    <w:rsid w:val="0074506E"/>
    <w:rsid w:val="00756AC3"/>
    <w:rsid w:val="00771C92"/>
    <w:rsid w:val="007A5E95"/>
    <w:rsid w:val="007C6D17"/>
    <w:rsid w:val="00802BF9"/>
    <w:rsid w:val="00830441"/>
    <w:rsid w:val="00877D3D"/>
    <w:rsid w:val="008D1648"/>
    <w:rsid w:val="00961C71"/>
    <w:rsid w:val="009B29B7"/>
    <w:rsid w:val="009D18BC"/>
    <w:rsid w:val="00A21590"/>
    <w:rsid w:val="00A2367D"/>
    <w:rsid w:val="00A331C9"/>
    <w:rsid w:val="00AA41B7"/>
    <w:rsid w:val="00B24376"/>
    <w:rsid w:val="00B26964"/>
    <w:rsid w:val="00B4686C"/>
    <w:rsid w:val="00BB3176"/>
    <w:rsid w:val="00BB34B9"/>
    <w:rsid w:val="00BD4360"/>
    <w:rsid w:val="00BE4E43"/>
    <w:rsid w:val="00C00E7B"/>
    <w:rsid w:val="00C11269"/>
    <w:rsid w:val="00C264E7"/>
    <w:rsid w:val="00C5378A"/>
    <w:rsid w:val="00C618B4"/>
    <w:rsid w:val="00C654FE"/>
    <w:rsid w:val="00CE2B2D"/>
    <w:rsid w:val="00CF4622"/>
    <w:rsid w:val="00D33BE7"/>
    <w:rsid w:val="00D628A3"/>
    <w:rsid w:val="00DA35BE"/>
    <w:rsid w:val="00DD41FE"/>
    <w:rsid w:val="00EC2C40"/>
    <w:rsid w:val="00F1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81D4D"/>
  <w15:docId w15:val="{2E2DDB9C-8DD4-9E4D-A547-7C0843E0D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0E7B"/>
    <w:pPr>
      <w:spacing w:line="480" w:lineRule="auto"/>
    </w:pPr>
    <w:rPr>
      <w:rFonts w:ascii="Times New Roman" w:eastAsia="Times New Roman" w:hAnsi="Times New Roman" w:cs="Times New Roman"/>
      <w:sz w:val="24"/>
      <w:szCs w:val="24"/>
      <w:lang w:val="en-GB" w:eastAsia="en-GB"/>
    </w:rPr>
  </w:style>
  <w:style w:type="paragraph" w:styleId="Heading1">
    <w:name w:val="heading 1"/>
    <w:basedOn w:val="Normal"/>
    <w:next w:val="Paragraph"/>
    <w:link w:val="Heading1Char"/>
    <w:qFormat/>
    <w:rsid w:val="00C00E7B"/>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C00E7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C00E7B"/>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C00E7B"/>
    <w:pPr>
      <w:spacing w:before="360"/>
      <w:outlineLvl w:val="3"/>
    </w:pPr>
    <w:rPr>
      <w:bCs/>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B443B"/>
    <w:rPr>
      <w:sz w:val="18"/>
      <w:szCs w:val="18"/>
    </w:rPr>
  </w:style>
  <w:style w:type="character" w:customStyle="1" w:styleId="BalloonTextChar">
    <w:name w:val="Balloon Text Char"/>
    <w:basedOn w:val="DefaultParagraphFont"/>
    <w:link w:val="BalloonText"/>
    <w:uiPriority w:val="99"/>
    <w:semiHidden/>
    <w:rsid w:val="006B443B"/>
    <w:rPr>
      <w:rFonts w:ascii="Times New Roman" w:hAnsi="Times New Roman" w:cs="Times New Roman"/>
      <w:sz w:val="18"/>
      <w:szCs w:val="18"/>
    </w:rPr>
  </w:style>
  <w:style w:type="paragraph" w:customStyle="1" w:styleId="Articletitle">
    <w:name w:val="Article title"/>
    <w:basedOn w:val="Normal"/>
    <w:next w:val="Normal"/>
    <w:qFormat/>
    <w:rsid w:val="00C00E7B"/>
    <w:pPr>
      <w:spacing w:after="120" w:line="360" w:lineRule="auto"/>
    </w:pPr>
    <w:rPr>
      <w:b/>
      <w:sz w:val="28"/>
    </w:rPr>
  </w:style>
  <w:style w:type="paragraph" w:customStyle="1" w:styleId="Authornames">
    <w:name w:val="Author names"/>
    <w:basedOn w:val="Normal"/>
    <w:next w:val="Normal"/>
    <w:qFormat/>
    <w:rsid w:val="00C00E7B"/>
    <w:pPr>
      <w:spacing w:before="240" w:line="360" w:lineRule="auto"/>
    </w:pPr>
    <w:rPr>
      <w:sz w:val="28"/>
    </w:rPr>
  </w:style>
  <w:style w:type="paragraph" w:customStyle="1" w:styleId="Affiliation">
    <w:name w:val="Affiliation"/>
    <w:basedOn w:val="Normal"/>
    <w:qFormat/>
    <w:rsid w:val="00C00E7B"/>
    <w:pPr>
      <w:spacing w:before="240" w:line="360" w:lineRule="auto"/>
    </w:pPr>
    <w:rPr>
      <w:i/>
    </w:rPr>
  </w:style>
  <w:style w:type="paragraph" w:customStyle="1" w:styleId="Receiveddates">
    <w:name w:val="Received dates"/>
    <w:basedOn w:val="Affiliation"/>
    <w:next w:val="Abstract"/>
    <w:qFormat/>
    <w:rsid w:val="00C00E7B"/>
  </w:style>
  <w:style w:type="paragraph" w:customStyle="1" w:styleId="Abstract">
    <w:name w:val="Abstract"/>
    <w:basedOn w:val="Normal"/>
    <w:next w:val="Keywords"/>
    <w:qFormat/>
    <w:rsid w:val="00C00E7B"/>
    <w:pPr>
      <w:spacing w:before="360" w:after="300" w:line="360" w:lineRule="auto"/>
      <w:ind w:left="720" w:right="567"/>
      <w:contextualSpacing/>
    </w:pPr>
    <w:rPr>
      <w:sz w:val="22"/>
    </w:rPr>
  </w:style>
  <w:style w:type="paragraph" w:customStyle="1" w:styleId="Keywords">
    <w:name w:val="Keywords"/>
    <w:basedOn w:val="Normal"/>
    <w:next w:val="Paragraph"/>
    <w:qFormat/>
    <w:rsid w:val="00C00E7B"/>
    <w:pPr>
      <w:spacing w:before="240" w:after="240" w:line="360" w:lineRule="auto"/>
      <w:ind w:left="720" w:right="567"/>
    </w:pPr>
    <w:rPr>
      <w:sz w:val="22"/>
    </w:rPr>
  </w:style>
  <w:style w:type="paragraph" w:customStyle="1" w:styleId="Correspondencedetails">
    <w:name w:val="Correspondence details"/>
    <w:basedOn w:val="Normal"/>
    <w:qFormat/>
    <w:rsid w:val="00C00E7B"/>
    <w:pPr>
      <w:spacing w:before="240" w:line="360" w:lineRule="auto"/>
    </w:pPr>
  </w:style>
  <w:style w:type="paragraph" w:customStyle="1" w:styleId="Displayedquotation">
    <w:name w:val="Displayed quotation"/>
    <w:basedOn w:val="Normal"/>
    <w:qFormat/>
    <w:rsid w:val="00C00E7B"/>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C00E7B"/>
    <w:pPr>
      <w:widowControl/>
      <w:numPr>
        <w:numId w:val="13"/>
      </w:numPr>
      <w:spacing w:after="240"/>
      <w:contextualSpacing/>
    </w:pPr>
  </w:style>
  <w:style w:type="paragraph" w:customStyle="1" w:styleId="Displayedequation">
    <w:name w:val="Displayed equation"/>
    <w:basedOn w:val="Normal"/>
    <w:next w:val="Paragraph"/>
    <w:qFormat/>
    <w:rsid w:val="00C00E7B"/>
    <w:pPr>
      <w:tabs>
        <w:tab w:val="center" w:pos="4253"/>
        <w:tab w:val="right" w:pos="8222"/>
      </w:tabs>
      <w:spacing w:before="240" w:after="240"/>
      <w:jc w:val="center"/>
    </w:pPr>
  </w:style>
  <w:style w:type="paragraph" w:customStyle="1" w:styleId="Acknowledgements">
    <w:name w:val="Acknowledgements"/>
    <w:basedOn w:val="Normal"/>
    <w:next w:val="Normal"/>
    <w:qFormat/>
    <w:rsid w:val="00C00E7B"/>
    <w:pPr>
      <w:spacing w:before="120" w:line="360" w:lineRule="auto"/>
    </w:pPr>
    <w:rPr>
      <w:sz w:val="22"/>
    </w:rPr>
  </w:style>
  <w:style w:type="paragraph" w:customStyle="1" w:styleId="Tabletitle">
    <w:name w:val="Table title"/>
    <w:basedOn w:val="Normal"/>
    <w:next w:val="Normal"/>
    <w:qFormat/>
    <w:rsid w:val="00C00E7B"/>
    <w:pPr>
      <w:spacing w:before="240" w:line="360" w:lineRule="auto"/>
    </w:pPr>
  </w:style>
  <w:style w:type="paragraph" w:customStyle="1" w:styleId="Figurecaption">
    <w:name w:val="Figure caption"/>
    <w:basedOn w:val="Normal"/>
    <w:next w:val="Normal"/>
    <w:qFormat/>
    <w:rsid w:val="00C00E7B"/>
    <w:pPr>
      <w:spacing w:before="240" w:line="360" w:lineRule="auto"/>
    </w:pPr>
  </w:style>
  <w:style w:type="paragraph" w:customStyle="1" w:styleId="Footnotes">
    <w:name w:val="Footnotes"/>
    <w:basedOn w:val="Normal"/>
    <w:qFormat/>
    <w:rsid w:val="00C00E7B"/>
    <w:pPr>
      <w:spacing w:before="120" w:line="360" w:lineRule="auto"/>
      <w:ind w:left="482" w:hanging="482"/>
      <w:contextualSpacing/>
    </w:pPr>
    <w:rPr>
      <w:sz w:val="22"/>
    </w:rPr>
  </w:style>
  <w:style w:type="paragraph" w:customStyle="1" w:styleId="Notesoncontributors">
    <w:name w:val="Notes on contributors"/>
    <w:basedOn w:val="Normal"/>
    <w:qFormat/>
    <w:rsid w:val="00C00E7B"/>
    <w:pPr>
      <w:spacing w:before="240" w:line="360" w:lineRule="auto"/>
    </w:pPr>
    <w:rPr>
      <w:sz w:val="22"/>
    </w:rPr>
  </w:style>
  <w:style w:type="paragraph" w:customStyle="1" w:styleId="Normalparagraphstyle">
    <w:name w:val="Normal paragraph style"/>
    <w:basedOn w:val="Normal"/>
    <w:next w:val="Normal"/>
    <w:rsid w:val="00C00E7B"/>
  </w:style>
  <w:style w:type="paragraph" w:customStyle="1" w:styleId="Paragraph">
    <w:name w:val="Paragraph"/>
    <w:basedOn w:val="Normal"/>
    <w:next w:val="Newparagraph"/>
    <w:qFormat/>
    <w:rsid w:val="00C00E7B"/>
    <w:pPr>
      <w:widowControl w:val="0"/>
      <w:spacing w:before="240"/>
    </w:pPr>
  </w:style>
  <w:style w:type="paragraph" w:customStyle="1" w:styleId="Newparagraph">
    <w:name w:val="New paragraph"/>
    <w:basedOn w:val="Normal"/>
    <w:qFormat/>
    <w:rsid w:val="00C00E7B"/>
    <w:pPr>
      <w:ind w:firstLine="720"/>
    </w:pPr>
  </w:style>
  <w:style w:type="paragraph" w:styleId="NormalIndent">
    <w:name w:val="Normal Indent"/>
    <w:basedOn w:val="Normal"/>
    <w:rsid w:val="00C00E7B"/>
    <w:pPr>
      <w:ind w:left="720"/>
    </w:pPr>
  </w:style>
  <w:style w:type="paragraph" w:customStyle="1" w:styleId="References">
    <w:name w:val="References"/>
    <w:basedOn w:val="Normal"/>
    <w:qFormat/>
    <w:rsid w:val="00C00E7B"/>
    <w:pPr>
      <w:spacing w:before="120" w:line="360" w:lineRule="auto"/>
      <w:ind w:left="720" w:hanging="720"/>
      <w:contextualSpacing/>
    </w:pPr>
  </w:style>
  <w:style w:type="paragraph" w:customStyle="1" w:styleId="Subjectcodes">
    <w:name w:val="Subject codes"/>
    <w:basedOn w:val="Keywords"/>
    <w:next w:val="Paragraph"/>
    <w:qFormat/>
    <w:rsid w:val="00C00E7B"/>
  </w:style>
  <w:style w:type="character" w:customStyle="1" w:styleId="Heading2Char">
    <w:name w:val="Heading 2 Char"/>
    <w:basedOn w:val="DefaultParagraphFont"/>
    <w:link w:val="Heading2"/>
    <w:rsid w:val="00C00E7B"/>
    <w:rPr>
      <w:rFonts w:ascii="Times New Roman" w:eastAsia="Times New Roman" w:hAnsi="Times New Roman"/>
      <w:b/>
      <w:bCs/>
      <w:i/>
      <w:iCs/>
      <w:sz w:val="24"/>
      <w:szCs w:val="28"/>
      <w:lang w:val="en-GB" w:eastAsia="en-GB"/>
    </w:rPr>
  </w:style>
  <w:style w:type="character" w:customStyle="1" w:styleId="Heading1Char">
    <w:name w:val="Heading 1 Char"/>
    <w:basedOn w:val="DefaultParagraphFont"/>
    <w:link w:val="Heading1"/>
    <w:rsid w:val="00C00E7B"/>
    <w:rPr>
      <w:rFonts w:ascii="Times New Roman" w:eastAsia="Times New Roman" w:hAnsi="Times New Roman"/>
      <w:b/>
      <w:bCs/>
      <w:kern w:val="32"/>
      <w:sz w:val="24"/>
      <w:szCs w:val="32"/>
      <w:lang w:val="en-GB" w:eastAsia="en-GB"/>
    </w:rPr>
  </w:style>
  <w:style w:type="character" w:customStyle="1" w:styleId="Heading3Char">
    <w:name w:val="Heading 3 Char"/>
    <w:basedOn w:val="DefaultParagraphFont"/>
    <w:link w:val="Heading3"/>
    <w:rsid w:val="00C00E7B"/>
    <w:rPr>
      <w:rFonts w:ascii="Times New Roman" w:eastAsia="Times New Roman" w:hAnsi="Times New Roman"/>
      <w:bCs/>
      <w:i/>
      <w:sz w:val="24"/>
      <w:szCs w:val="26"/>
      <w:lang w:val="en-GB" w:eastAsia="en-GB"/>
    </w:rPr>
  </w:style>
  <w:style w:type="paragraph" w:customStyle="1" w:styleId="Bulletedlist">
    <w:name w:val="Bulleted list"/>
    <w:basedOn w:val="Paragraph"/>
    <w:next w:val="Paragraph"/>
    <w:qFormat/>
    <w:rsid w:val="00C00E7B"/>
    <w:pPr>
      <w:widowControl/>
      <w:numPr>
        <w:numId w:val="14"/>
      </w:numPr>
      <w:spacing w:after="240"/>
      <w:contextualSpacing/>
    </w:pPr>
  </w:style>
  <w:style w:type="paragraph" w:styleId="FootnoteText">
    <w:name w:val="footnote text"/>
    <w:basedOn w:val="Normal"/>
    <w:link w:val="FootnoteTextChar"/>
    <w:autoRedefine/>
    <w:rsid w:val="00C00E7B"/>
    <w:pPr>
      <w:ind w:left="284" w:hanging="284"/>
    </w:pPr>
    <w:rPr>
      <w:sz w:val="22"/>
      <w:szCs w:val="20"/>
    </w:rPr>
  </w:style>
  <w:style w:type="character" w:customStyle="1" w:styleId="FootnoteTextChar">
    <w:name w:val="Footnote Text Char"/>
    <w:basedOn w:val="DefaultParagraphFont"/>
    <w:link w:val="FootnoteText"/>
    <w:rsid w:val="00C00E7B"/>
    <w:rPr>
      <w:rFonts w:ascii="Times New Roman" w:eastAsia="Times New Roman" w:hAnsi="Times New Roman" w:cs="Times New Roman"/>
      <w:szCs w:val="20"/>
      <w:lang w:val="en-GB" w:eastAsia="en-GB"/>
    </w:rPr>
  </w:style>
  <w:style w:type="character" w:styleId="FootnoteReference">
    <w:name w:val="footnote reference"/>
    <w:basedOn w:val="DefaultParagraphFont"/>
    <w:rsid w:val="00C00E7B"/>
    <w:rPr>
      <w:vertAlign w:val="superscript"/>
    </w:rPr>
  </w:style>
  <w:style w:type="paragraph" w:styleId="EndnoteText">
    <w:name w:val="endnote text"/>
    <w:basedOn w:val="Normal"/>
    <w:link w:val="EndnoteTextChar"/>
    <w:autoRedefine/>
    <w:rsid w:val="00C00E7B"/>
    <w:pPr>
      <w:ind w:left="284" w:hanging="284"/>
    </w:pPr>
    <w:rPr>
      <w:sz w:val="22"/>
      <w:szCs w:val="20"/>
    </w:rPr>
  </w:style>
  <w:style w:type="character" w:customStyle="1" w:styleId="EndnoteTextChar">
    <w:name w:val="Endnote Text Char"/>
    <w:basedOn w:val="DefaultParagraphFont"/>
    <w:link w:val="EndnoteText"/>
    <w:rsid w:val="00C00E7B"/>
    <w:rPr>
      <w:rFonts w:ascii="Times New Roman" w:eastAsia="Times New Roman" w:hAnsi="Times New Roman" w:cs="Times New Roman"/>
      <w:szCs w:val="20"/>
      <w:lang w:val="en-GB" w:eastAsia="en-GB"/>
    </w:rPr>
  </w:style>
  <w:style w:type="character" w:styleId="EndnoteReference">
    <w:name w:val="endnote reference"/>
    <w:basedOn w:val="DefaultParagraphFont"/>
    <w:rsid w:val="00C00E7B"/>
    <w:rPr>
      <w:vertAlign w:val="superscript"/>
    </w:rPr>
  </w:style>
  <w:style w:type="character" w:customStyle="1" w:styleId="Heading4Char">
    <w:name w:val="Heading 4 Char"/>
    <w:basedOn w:val="DefaultParagraphFont"/>
    <w:link w:val="Heading4"/>
    <w:rsid w:val="00C00E7B"/>
    <w:rPr>
      <w:rFonts w:ascii="Times New Roman" w:eastAsia="Times New Roman" w:hAnsi="Times New Roman" w:cs="Times New Roman"/>
      <w:bCs/>
      <w:sz w:val="24"/>
      <w:szCs w:val="28"/>
      <w:lang w:val="en-GB" w:eastAsia="en-GB"/>
    </w:rPr>
  </w:style>
  <w:style w:type="paragraph" w:styleId="Header">
    <w:name w:val="header"/>
    <w:basedOn w:val="Normal"/>
    <w:link w:val="HeaderChar"/>
    <w:rsid w:val="00C00E7B"/>
    <w:pPr>
      <w:tabs>
        <w:tab w:val="center" w:pos="4320"/>
        <w:tab w:val="right" w:pos="8640"/>
      </w:tabs>
      <w:spacing w:line="240" w:lineRule="auto"/>
    </w:pPr>
  </w:style>
  <w:style w:type="character" w:customStyle="1" w:styleId="HeaderChar">
    <w:name w:val="Header Char"/>
    <w:basedOn w:val="DefaultParagraphFont"/>
    <w:link w:val="Header"/>
    <w:rsid w:val="00C00E7B"/>
    <w:rPr>
      <w:rFonts w:ascii="Times New Roman" w:eastAsia="Times New Roman" w:hAnsi="Times New Roman" w:cs="Times New Roman"/>
      <w:sz w:val="24"/>
      <w:szCs w:val="24"/>
      <w:lang w:val="en-GB" w:eastAsia="en-GB"/>
    </w:rPr>
  </w:style>
  <w:style w:type="paragraph" w:styleId="Footer">
    <w:name w:val="footer"/>
    <w:basedOn w:val="Normal"/>
    <w:link w:val="FooterChar"/>
    <w:rsid w:val="00C00E7B"/>
    <w:pPr>
      <w:tabs>
        <w:tab w:val="center" w:pos="4320"/>
        <w:tab w:val="right" w:pos="8640"/>
      </w:tabs>
      <w:spacing w:line="240" w:lineRule="auto"/>
    </w:pPr>
  </w:style>
  <w:style w:type="character" w:customStyle="1" w:styleId="FooterChar">
    <w:name w:val="Footer Char"/>
    <w:basedOn w:val="DefaultParagraphFont"/>
    <w:link w:val="Footer"/>
    <w:rsid w:val="00C00E7B"/>
    <w:rPr>
      <w:rFonts w:ascii="Times New Roman" w:eastAsia="Times New Roman" w:hAnsi="Times New Roman" w:cs="Times New Roman"/>
      <w:sz w:val="24"/>
      <w:szCs w:val="24"/>
      <w:lang w:val="en-GB" w:eastAsia="en-GB"/>
    </w:rPr>
  </w:style>
  <w:style w:type="paragraph" w:customStyle="1" w:styleId="Heading4Paragraph">
    <w:name w:val="Heading 4 + Paragraph"/>
    <w:basedOn w:val="Paragraph"/>
    <w:next w:val="Newparagraph"/>
    <w:qFormat/>
    <w:rsid w:val="00C00E7B"/>
    <w:pPr>
      <w:widowControl/>
      <w:spacing w:before="360"/>
    </w:pPr>
  </w:style>
  <w:style w:type="character" w:styleId="Hyperlink">
    <w:name w:val="Hyperlink"/>
    <w:basedOn w:val="DefaultParagraphFont"/>
    <w:uiPriority w:val="99"/>
    <w:unhideWhenUsed/>
    <w:rsid w:val="00B4686C"/>
    <w:rPr>
      <w:color w:val="0000FF" w:themeColor="hyperlink"/>
      <w:u w:val="single"/>
    </w:rPr>
  </w:style>
  <w:style w:type="character" w:styleId="UnresolvedMention">
    <w:name w:val="Unresolved Mention"/>
    <w:basedOn w:val="DefaultParagraphFont"/>
    <w:uiPriority w:val="99"/>
    <w:semiHidden/>
    <w:unhideWhenUsed/>
    <w:rsid w:val="00B46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2228640">
      <w:bodyDiv w:val="1"/>
      <w:marLeft w:val="0"/>
      <w:marRight w:val="0"/>
      <w:marTop w:val="0"/>
      <w:marBottom w:val="0"/>
      <w:divBdr>
        <w:top w:val="none" w:sz="0" w:space="0" w:color="auto"/>
        <w:left w:val="none" w:sz="0" w:space="0" w:color="auto"/>
        <w:bottom w:val="none" w:sz="0" w:space="0" w:color="auto"/>
        <w:right w:val="none" w:sz="0" w:space="0" w:color="auto"/>
      </w:divBdr>
    </w:div>
    <w:div w:id="1603145951">
      <w:bodyDiv w:val="1"/>
      <w:marLeft w:val="0"/>
      <w:marRight w:val="0"/>
      <w:marTop w:val="0"/>
      <w:marBottom w:val="0"/>
      <w:divBdr>
        <w:top w:val="none" w:sz="0" w:space="0" w:color="auto"/>
        <w:left w:val="none" w:sz="0" w:space="0" w:color="auto"/>
        <w:bottom w:val="none" w:sz="0" w:space="0" w:color="auto"/>
        <w:right w:val="none" w:sz="0" w:space="0" w:color="auto"/>
      </w:divBdr>
    </w:div>
    <w:div w:id="1850364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hiny.rstudio.com/"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project.org/" TargetMode="External"/><Relationship Id="rId17" Type="http://schemas.openxmlformats.org/officeDocument/2006/relationships/hyperlink" Target="https://bitbucket.org/ProjectMinE/databrowser" TargetMode="External"/><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bitbucket.org/ProjectMinE/databrowser"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project.org/" TargetMode="Externa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ot.ly/r/"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databrowser.projectmine.com/" TargetMode="External"/><Relationship Id="rId19" Type="http://schemas.openxmlformats.org/officeDocument/2006/relationships/image" Target="media/image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databrowser.projectmine.com/" TargetMode="External"/><Relationship Id="rId14" Type="http://schemas.openxmlformats.org/officeDocument/2006/relationships/hyperlink" Target="https://shiny.rstudio.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bitbucket.org/ProjectMinE/databrows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spek2/Downloads/TF_Template_Word_Mac_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82ADCF3-E423-584A-AC1E-7C2F11E88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TF_Template_Word_Mac_2011.dotx</Template>
  <TotalTime>44</TotalTime>
  <Pages>28</Pages>
  <Words>3268</Words>
  <Characters>18631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11</cp:revision>
  <cp:lastPrinted>2018-07-26T13:00:00Z</cp:lastPrinted>
  <dcterms:created xsi:type="dcterms:W3CDTF">2019-01-22T10:40:00Z</dcterms:created>
  <dcterms:modified xsi:type="dcterms:W3CDTF">2019-02-07T15:43:00Z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id="http://www.zotero.org/styles/neuron"/&gt;&lt;format class="21"/&gt;&lt;count citations="32" publications="34"/&gt;&lt;/info&gt;PAPERS2_INFO_END</vt:lpwstr>
  </property>
</Properties>
</file>