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346" w:rsidRPr="009A6346" w:rsidRDefault="009A6346" w:rsidP="009A6346">
      <w:pPr>
        <w:jc w:val="center"/>
        <w:rPr>
          <w:rFonts w:ascii="Times New Roman" w:hAnsi="Times New Roman" w:cs="Times New Roman"/>
        </w:rPr>
      </w:pPr>
      <w:r w:rsidRPr="009A6346">
        <w:rPr>
          <w:rFonts w:ascii="Times New Roman" w:hAnsi="Times New Roman" w:cs="Times New Roman"/>
          <w:b/>
          <w:bCs/>
          <w:sz w:val="44"/>
          <w:szCs w:val="44"/>
        </w:rPr>
        <w:t>Supplementary Information</w:t>
      </w:r>
    </w:p>
    <w:p w:rsidR="009A6346" w:rsidRPr="009A6346" w:rsidRDefault="009A6346">
      <w:pPr>
        <w:rPr>
          <w:rFonts w:ascii="Times New Roman" w:hAnsi="Times New Roman" w:cs="Times New Roman"/>
        </w:rPr>
      </w:pPr>
    </w:p>
    <w:p w:rsidR="009A6346" w:rsidRDefault="009A6346" w:rsidP="009A6346">
      <w:pPr>
        <w:spacing w:line="360" w:lineRule="auto"/>
        <w:ind w:left="1" w:firstLine="420"/>
        <w:jc w:val="center"/>
        <w:rPr>
          <w:rFonts w:ascii="Times New Roman" w:eastAsia="楷体_GB2312" w:hAnsi="Times New Roman" w:cs="Times New Roman"/>
          <w:snapToGrid w:val="0"/>
          <w:kern w:val="0"/>
          <w:sz w:val="32"/>
          <w:szCs w:val="32"/>
        </w:rPr>
      </w:pPr>
    </w:p>
    <w:p w:rsidR="009A6346" w:rsidRDefault="009A6346" w:rsidP="009A6346">
      <w:pPr>
        <w:spacing w:line="360" w:lineRule="auto"/>
        <w:ind w:left="1" w:firstLine="420"/>
        <w:jc w:val="center"/>
        <w:rPr>
          <w:rFonts w:ascii="Times New Roman" w:eastAsia="楷体_GB2312" w:hAnsi="Times New Roman" w:cs="Times New Roman"/>
          <w:snapToGrid w:val="0"/>
          <w:kern w:val="0"/>
          <w:sz w:val="32"/>
          <w:szCs w:val="32"/>
        </w:rPr>
      </w:pPr>
      <w:r w:rsidRPr="003748A6">
        <w:rPr>
          <w:rFonts w:ascii="Times New Roman" w:eastAsia="楷体_GB2312" w:hAnsi="Times New Roman" w:cs="Times New Roman"/>
          <w:snapToGrid w:val="0"/>
          <w:kern w:val="0"/>
          <w:sz w:val="32"/>
          <w:szCs w:val="32"/>
        </w:rPr>
        <w:t>Development of synthetic high-density lipoprotein-based ApoA-I mimetic peptide loaded docetaxel as a drug delivery nanocarrier for breast cancer chemotherapy</w:t>
      </w:r>
    </w:p>
    <w:p w:rsidR="009A6346" w:rsidRPr="001F0E65" w:rsidRDefault="009A6346" w:rsidP="009A6346">
      <w:pPr>
        <w:spacing w:line="360" w:lineRule="auto"/>
        <w:ind w:left="1" w:firstLine="420"/>
        <w:jc w:val="center"/>
        <w:rPr>
          <w:rFonts w:ascii="Times New Roman" w:eastAsia="楷体_GB2312" w:hAnsi="Times New Roman" w:cs="Times New Roman"/>
          <w:snapToGrid w:val="0"/>
          <w:kern w:val="0"/>
          <w:sz w:val="32"/>
          <w:szCs w:val="32"/>
        </w:rPr>
      </w:pPr>
    </w:p>
    <w:p w:rsidR="009A6346" w:rsidRPr="007847C2" w:rsidRDefault="009A6346" w:rsidP="009A6346">
      <w:pPr>
        <w:spacing w:line="360" w:lineRule="auto"/>
        <w:jc w:val="center"/>
        <w:rPr>
          <w:rFonts w:ascii="Times New Roman" w:eastAsia="楷体_GB2312" w:hAnsi="Times New Roman" w:cs="Times New Roman"/>
          <w:kern w:val="0"/>
          <w:sz w:val="24"/>
          <w:szCs w:val="20"/>
        </w:rPr>
      </w:pPr>
      <w:r>
        <w:rPr>
          <w:rFonts w:ascii="Times New Roman" w:hAnsi="Times New Roman" w:hint="eastAsia"/>
          <w:sz w:val="24"/>
        </w:rPr>
        <w:t>Miaomiao Gong</w:t>
      </w:r>
      <w:r>
        <w:rPr>
          <w:rFonts w:ascii="Times New Roman" w:hAnsi="Times New Roman" w:hint="eastAsia"/>
          <w:sz w:val="24"/>
          <w:vertAlign w:val="superscript"/>
        </w:rPr>
        <w:t>1,2</w:t>
      </w:r>
      <w:r>
        <w:rPr>
          <w:rFonts w:ascii="Times New Roman" w:hAnsi="Times New Roman" w:hint="eastAsia"/>
          <w:sz w:val="24"/>
        </w:rPr>
        <w:t>, Qi Zhang</w:t>
      </w:r>
      <w:r w:rsidRPr="00136C67">
        <w:rPr>
          <w:rFonts w:ascii="Times New Roman" w:hAnsi="Times New Roman" w:hint="eastAsia"/>
          <w:sz w:val="24"/>
          <w:vertAlign w:val="superscript"/>
        </w:rPr>
        <w:t>3</w:t>
      </w:r>
      <w:r>
        <w:rPr>
          <w:rFonts w:ascii="Times New Roman" w:hAnsi="Times New Roman" w:hint="eastAsia"/>
          <w:sz w:val="24"/>
        </w:rPr>
        <w:t>, Qi Zhao</w:t>
      </w:r>
      <w:r w:rsidRPr="004C23EC">
        <w:rPr>
          <w:rFonts w:ascii="Times New Roman" w:hAnsi="Times New Roman" w:hint="eastAsia"/>
          <w:sz w:val="24"/>
          <w:vertAlign w:val="superscript"/>
        </w:rPr>
        <w:t>1,2</w:t>
      </w:r>
      <w:r>
        <w:rPr>
          <w:rFonts w:ascii="Times New Roman" w:hAnsi="Times New Roman" w:hint="eastAsia"/>
          <w:sz w:val="24"/>
        </w:rPr>
        <w:t>, Jiani Zheng</w:t>
      </w:r>
      <w:r w:rsidRPr="004C23EC">
        <w:rPr>
          <w:rFonts w:ascii="Times New Roman" w:hAnsi="Times New Roman" w:hint="eastAsia"/>
          <w:sz w:val="24"/>
          <w:vertAlign w:val="superscript"/>
        </w:rPr>
        <w:t>1,2</w:t>
      </w:r>
      <w:r>
        <w:rPr>
          <w:rFonts w:ascii="Times New Roman" w:hAnsi="Times New Roman" w:hint="eastAsia"/>
          <w:sz w:val="24"/>
        </w:rPr>
        <w:t>,</w:t>
      </w:r>
      <w:r w:rsidRPr="004C23EC">
        <w:rPr>
          <w:rFonts w:ascii="Times New Roman" w:eastAsia="Arial,Bold" w:hAnsi="Times New Roman" w:hint="eastAsia"/>
          <w:bCs/>
          <w:sz w:val="24"/>
          <w:szCs w:val="24"/>
        </w:rPr>
        <w:t xml:space="preserve"> </w:t>
      </w:r>
      <w:r>
        <w:rPr>
          <w:rFonts w:ascii="Times New Roman" w:eastAsia="Arial,Bold" w:hAnsi="Times New Roman" w:hint="eastAsia"/>
          <w:bCs/>
          <w:sz w:val="24"/>
          <w:szCs w:val="24"/>
        </w:rPr>
        <w:t>Yue Li</w:t>
      </w:r>
      <w:r w:rsidRPr="004C23EC">
        <w:rPr>
          <w:rFonts w:ascii="Times New Roman" w:hAnsi="Times New Roman" w:hint="eastAsia"/>
          <w:sz w:val="24"/>
          <w:vertAlign w:val="superscript"/>
        </w:rPr>
        <w:t>1,2</w:t>
      </w:r>
      <w:r>
        <w:rPr>
          <w:rFonts w:ascii="Times New Roman" w:eastAsia="Arial,Bold" w:hAnsi="Times New Roman" w:hint="eastAsia"/>
          <w:bCs/>
          <w:sz w:val="24"/>
          <w:szCs w:val="24"/>
        </w:rPr>
        <w:t xml:space="preserve">, </w:t>
      </w:r>
      <w:r w:rsidRPr="004C23EC">
        <w:rPr>
          <w:rFonts w:ascii="Times New Roman" w:eastAsia="Arial,Bold" w:hAnsi="Times New Roman"/>
          <w:bCs/>
          <w:sz w:val="24"/>
          <w:szCs w:val="24"/>
        </w:rPr>
        <w:t>Siling Wang</w:t>
      </w:r>
      <w:r w:rsidRPr="004C23EC">
        <w:rPr>
          <w:rFonts w:ascii="Times New Roman" w:hAnsi="Times New Roman" w:hint="eastAsia"/>
          <w:sz w:val="24"/>
          <w:vertAlign w:val="superscript"/>
        </w:rPr>
        <w:t>1,</w:t>
      </w:r>
      <w:r>
        <w:rPr>
          <w:rFonts w:ascii="Times New Roman" w:hAnsi="Times New Roman" w:hint="eastAsia"/>
          <w:sz w:val="24"/>
        </w:rPr>
        <w:t>*,</w:t>
      </w:r>
      <w:r w:rsidRPr="004C23EC">
        <w:rPr>
          <w:rFonts w:ascii="Times New Roman" w:eastAsia="Arial,Bold" w:hAnsi="Times New Roman"/>
          <w:bCs/>
          <w:sz w:val="24"/>
          <w:szCs w:val="24"/>
        </w:rPr>
        <w:t xml:space="preserve"> </w:t>
      </w:r>
      <w:r w:rsidRPr="0017079F">
        <w:rPr>
          <w:rFonts w:ascii="Times New Roman" w:eastAsia="Arial,Bold" w:hAnsi="Times New Roman"/>
          <w:bCs/>
          <w:sz w:val="24"/>
          <w:szCs w:val="24"/>
        </w:rPr>
        <w:t>Yue Yuan</w:t>
      </w:r>
      <w:r w:rsidRPr="004C23EC">
        <w:rPr>
          <w:rFonts w:ascii="Times New Roman" w:hAnsi="Times New Roman" w:hint="eastAsia"/>
          <w:sz w:val="24"/>
          <w:vertAlign w:val="superscript"/>
        </w:rPr>
        <w:t>1,2</w:t>
      </w:r>
      <w:r w:rsidRPr="0017079F">
        <w:rPr>
          <w:rFonts w:ascii="Times New Roman" w:eastAsia="Arial,Bold" w:hAnsi="Times New Roman"/>
          <w:bCs/>
          <w:sz w:val="24"/>
          <w:szCs w:val="24"/>
        </w:rPr>
        <w:t>*,</w:t>
      </w:r>
    </w:p>
    <w:p w:rsidR="009A6346" w:rsidRPr="007847C2" w:rsidRDefault="009A6346" w:rsidP="009A6346">
      <w:pPr>
        <w:spacing w:line="360" w:lineRule="auto"/>
        <w:jc w:val="center"/>
        <w:rPr>
          <w:rFonts w:ascii="Times New Roman" w:eastAsia="楷体_GB2312" w:hAnsi="Times New Roman" w:cs="Times New Roman"/>
          <w:b/>
          <w:sz w:val="28"/>
          <w:szCs w:val="28"/>
        </w:rPr>
      </w:pPr>
      <w:r>
        <w:rPr>
          <w:rFonts w:ascii="Times New Roman" w:eastAsia="楷体_GB2312" w:hAnsi="Times New Roman" w:cs="Times New Roman" w:hint="eastAsia"/>
          <w:kern w:val="0"/>
          <w:sz w:val="24"/>
          <w:szCs w:val="20"/>
        </w:rPr>
        <w:t>1</w:t>
      </w:r>
      <w:r w:rsidRPr="007847C2">
        <w:rPr>
          <w:rFonts w:ascii="Times New Roman" w:eastAsia="楷体_GB2312" w:hAnsi="Times New Roman" w:cs="Times New Roman"/>
          <w:kern w:val="0"/>
          <w:sz w:val="24"/>
          <w:szCs w:val="20"/>
        </w:rPr>
        <w:t>School of Pharmacy, Shenyang Pharmaceutical University, 103 Wenhua Road, Shenyang, 110016, P. R. China</w:t>
      </w:r>
    </w:p>
    <w:p w:rsidR="009A6346" w:rsidRDefault="009A6346" w:rsidP="009A6346">
      <w:pPr>
        <w:spacing w:line="360" w:lineRule="auto"/>
        <w:jc w:val="center"/>
        <w:rPr>
          <w:rFonts w:ascii="Times New Roman" w:eastAsia="楷体_GB2312" w:hAnsi="Times New Roman" w:cs="Times New Roman"/>
          <w:kern w:val="0"/>
          <w:sz w:val="24"/>
          <w:szCs w:val="20"/>
        </w:rPr>
      </w:pPr>
      <w:r>
        <w:rPr>
          <w:rFonts w:ascii="Times New Roman" w:eastAsia="楷体_GB2312" w:hAnsi="Times New Roman" w:cs="Times New Roman" w:hint="eastAsia"/>
          <w:sz w:val="24"/>
          <w:szCs w:val="24"/>
        </w:rPr>
        <w:t xml:space="preserve">2Shenyang Key Laboratory of Functional Drug Carrier Materials, </w:t>
      </w:r>
      <w:r w:rsidRPr="007847C2">
        <w:rPr>
          <w:rFonts w:ascii="Times New Roman" w:eastAsia="楷体_GB2312" w:hAnsi="Times New Roman" w:cs="Times New Roman"/>
          <w:kern w:val="0"/>
          <w:sz w:val="24"/>
          <w:szCs w:val="20"/>
        </w:rPr>
        <w:t>Shenyang Pharmaceutical University, 103 Wenhua Road, Shenyang, 110016, P. R. China</w:t>
      </w:r>
    </w:p>
    <w:p w:rsidR="009A6346" w:rsidRPr="004C23EC" w:rsidRDefault="009A6346" w:rsidP="009A6346">
      <w:pPr>
        <w:spacing w:line="360" w:lineRule="auto"/>
        <w:jc w:val="center"/>
        <w:rPr>
          <w:rFonts w:ascii="Times New Roman" w:eastAsia="楷体_GB2312" w:hAnsi="Times New Roman" w:cs="Times New Roman"/>
          <w:b/>
          <w:sz w:val="28"/>
          <w:szCs w:val="28"/>
        </w:rPr>
      </w:pPr>
      <w:r>
        <w:rPr>
          <w:rFonts w:ascii="Times New Roman" w:eastAsia="楷体_GB2312" w:hAnsi="Times New Roman" w:cs="Times New Roman" w:hint="eastAsia"/>
          <w:kern w:val="0"/>
          <w:sz w:val="24"/>
          <w:szCs w:val="20"/>
        </w:rPr>
        <w:t>3</w:t>
      </w:r>
      <w:r w:rsidRPr="00136C67">
        <w:rPr>
          <w:rFonts w:ascii="Times New Roman" w:eastAsia="楷体_GB2312" w:hAnsi="Times New Roman" w:cs="Times New Roman"/>
          <w:kern w:val="0"/>
          <w:sz w:val="24"/>
          <w:szCs w:val="20"/>
        </w:rPr>
        <w:t>Department of General Surgery</w:t>
      </w:r>
      <w:r>
        <w:rPr>
          <w:rFonts w:ascii="Times New Roman" w:eastAsia="楷体_GB2312" w:hAnsi="Times New Roman" w:cs="Times New Roman" w:hint="eastAsia"/>
          <w:kern w:val="0"/>
          <w:sz w:val="24"/>
          <w:szCs w:val="20"/>
        </w:rPr>
        <w:t xml:space="preserve">, </w:t>
      </w:r>
      <w:r w:rsidRPr="00136C67">
        <w:rPr>
          <w:rFonts w:ascii="Times New Roman" w:eastAsia="楷体_GB2312" w:hAnsi="Times New Roman" w:cs="Times New Roman"/>
          <w:kern w:val="0"/>
          <w:sz w:val="24"/>
          <w:szCs w:val="20"/>
        </w:rPr>
        <w:t>General Hospital of Benxi Iron and Steel CO. LTD, No. 29 Renmin Road</w:t>
      </w:r>
      <w:r>
        <w:rPr>
          <w:rFonts w:ascii="Times New Roman" w:eastAsia="楷体_GB2312" w:hAnsi="Times New Roman" w:cs="Times New Roman" w:hint="eastAsia"/>
          <w:kern w:val="0"/>
          <w:sz w:val="24"/>
          <w:szCs w:val="20"/>
        </w:rPr>
        <w:t>,</w:t>
      </w:r>
      <w:r w:rsidRPr="00136C67">
        <w:rPr>
          <w:rFonts w:ascii="Times New Roman" w:eastAsia="楷体_GB2312" w:hAnsi="Times New Roman" w:cs="Times New Roman"/>
          <w:kern w:val="0"/>
          <w:sz w:val="24"/>
          <w:szCs w:val="20"/>
        </w:rPr>
        <w:t xml:space="preserve"> Benxi,</w:t>
      </w:r>
      <w:r>
        <w:rPr>
          <w:rFonts w:ascii="Times New Roman" w:eastAsia="楷体_GB2312" w:hAnsi="Times New Roman" w:cs="Times New Roman" w:hint="eastAsia"/>
          <w:kern w:val="0"/>
          <w:sz w:val="24"/>
          <w:szCs w:val="20"/>
        </w:rPr>
        <w:t xml:space="preserve"> 117000,</w:t>
      </w:r>
      <w:r w:rsidRPr="00136C67">
        <w:rPr>
          <w:rFonts w:ascii="Times New Roman" w:eastAsia="楷体_GB2312" w:hAnsi="Times New Roman" w:cs="Times New Roman"/>
          <w:kern w:val="0"/>
          <w:sz w:val="24"/>
          <w:szCs w:val="20"/>
        </w:rPr>
        <w:t xml:space="preserve"> </w:t>
      </w:r>
      <w:r w:rsidRPr="007847C2">
        <w:rPr>
          <w:rFonts w:ascii="Times New Roman" w:eastAsia="楷体_GB2312" w:hAnsi="Times New Roman" w:cs="Times New Roman"/>
          <w:kern w:val="0"/>
          <w:sz w:val="24"/>
          <w:szCs w:val="20"/>
        </w:rPr>
        <w:t>P. R.</w:t>
      </w:r>
      <w:r w:rsidRPr="00136C67">
        <w:rPr>
          <w:rFonts w:ascii="Times New Roman" w:eastAsia="楷体_GB2312" w:hAnsi="Times New Roman" w:cs="Times New Roman"/>
          <w:kern w:val="0"/>
          <w:sz w:val="24"/>
          <w:szCs w:val="20"/>
        </w:rPr>
        <w:t>China,</w:t>
      </w:r>
    </w:p>
    <w:p w:rsidR="009A6346" w:rsidRPr="007847C2" w:rsidRDefault="009A6346" w:rsidP="009A6346">
      <w:pPr>
        <w:spacing w:line="360" w:lineRule="auto"/>
        <w:ind w:firstLineChars="200" w:firstLine="420"/>
        <w:jc w:val="center"/>
        <w:rPr>
          <w:rFonts w:ascii="Times New Roman" w:eastAsia="楷体_GB2312" w:hAnsi="Times New Roman" w:cs="Times New Roman"/>
          <w:szCs w:val="24"/>
        </w:rPr>
      </w:pPr>
    </w:p>
    <w:p w:rsidR="009A6346" w:rsidRDefault="009A6346" w:rsidP="009A6346">
      <w:pPr>
        <w:spacing w:line="360" w:lineRule="auto"/>
        <w:rPr>
          <w:rFonts w:ascii="Times New Roman" w:eastAsia="楷体_GB2312" w:hAnsi="Times New Roman" w:cs="Times New Roman"/>
          <w:b/>
          <w:i/>
          <w:kern w:val="0"/>
          <w:sz w:val="28"/>
          <w:szCs w:val="20"/>
        </w:rPr>
      </w:pPr>
    </w:p>
    <w:p w:rsidR="009A6346" w:rsidRDefault="009A6346" w:rsidP="009A6346">
      <w:pPr>
        <w:spacing w:line="360" w:lineRule="auto"/>
        <w:rPr>
          <w:rFonts w:ascii="Times New Roman" w:eastAsia="楷体_GB2312" w:hAnsi="Times New Roman" w:cs="Times New Roman"/>
          <w:b/>
          <w:i/>
          <w:kern w:val="0"/>
          <w:sz w:val="28"/>
          <w:szCs w:val="20"/>
        </w:rPr>
      </w:pPr>
    </w:p>
    <w:p w:rsidR="009A6346" w:rsidRPr="007847C2" w:rsidRDefault="009A6346" w:rsidP="009A6346">
      <w:pPr>
        <w:spacing w:line="360" w:lineRule="auto"/>
        <w:rPr>
          <w:rFonts w:ascii="Times New Roman" w:eastAsia="楷体_GB2312" w:hAnsi="Times New Roman" w:cs="Times New Roman"/>
          <w:b/>
          <w:i/>
          <w:kern w:val="0"/>
          <w:sz w:val="28"/>
          <w:szCs w:val="20"/>
        </w:rPr>
      </w:pPr>
    </w:p>
    <w:p w:rsidR="009A6346" w:rsidRPr="007847C2" w:rsidRDefault="009A6346" w:rsidP="009A6346">
      <w:pPr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hint="eastAsia"/>
        </w:rPr>
        <w:t>*</w:t>
      </w:r>
      <w:r w:rsidRPr="007847C2">
        <w:rPr>
          <w:rFonts w:ascii="Times New Roman" w:eastAsia="楷体_GB2312" w:hAnsi="Times New Roman" w:cs="Times New Roman"/>
          <w:sz w:val="24"/>
          <w:szCs w:val="24"/>
        </w:rPr>
        <w:t xml:space="preserve">Corresponding author: </w:t>
      </w:r>
      <w:r>
        <w:rPr>
          <w:rFonts w:ascii="Times New Roman" w:eastAsia="楷体_GB2312" w:hAnsi="Times New Roman" w:cs="Times New Roman" w:hint="eastAsia"/>
          <w:sz w:val="24"/>
          <w:szCs w:val="24"/>
        </w:rPr>
        <w:t xml:space="preserve">Prof. </w:t>
      </w:r>
      <w:r>
        <w:rPr>
          <w:rFonts w:ascii="Times New Roman" w:eastAsia="楷体_GB2312" w:hAnsi="Times New Roman" w:cs="Times New Roman"/>
          <w:sz w:val="24"/>
          <w:szCs w:val="24"/>
        </w:rPr>
        <w:t>Yue Yuan</w:t>
      </w:r>
      <w:r w:rsidRPr="007847C2">
        <w:rPr>
          <w:rFonts w:ascii="Times New Roman" w:eastAsia="楷体_GB2312" w:hAnsi="Times New Roman" w:cs="Times New Roman"/>
          <w:sz w:val="24"/>
          <w:szCs w:val="24"/>
        </w:rPr>
        <w:t xml:space="preserve"> and </w:t>
      </w:r>
      <w:r>
        <w:rPr>
          <w:rFonts w:ascii="Times New Roman" w:eastAsia="楷体_GB2312" w:hAnsi="Times New Roman" w:cs="Times New Roman" w:hint="eastAsia"/>
          <w:sz w:val="24"/>
          <w:szCs w:val="24"/>
        </w:rPr>
        <w:t xml:space="preserve">Prof. </w:t>
      </w:r>
      <w:r w:rsidRPr="004C23EC">
        <w:rPr>
          <w:rFonts w:ascii="Times New Roman" w:eastAsia="楷体_GB2312" w:hAnsi="Times New Roman" w:cs="Times New Roman"/>
          <w:sz w:val="24"/>
          <w:szCs w:val="24"/>
        </w:rPr>
        <w:t>Siling Wang</w:t>
      </w:r>
      <w:r w:rsidRPr="007847C2">
        <w:rPr>
          <w:rFonts w:ascii="Times New Roman" w:eastAsia="楷体_GB2312" w:hAnsi="Times New Roman" w:cs="Times New Roman"/>
          <w:sz w:val="24"/>
          <w:szCs w:val="24"/>
        </w:rPr>
        <w:t xml:space="preserve"> </w:t>
      </w:r>
    </w:p>
    <w:p w:rsidR="009A6346" w:rsidRPr="007847C2" w:rsidRDefault="009A6346" w:rsidP="009A6346">
      <w:pPr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ascii="Times New Roman" w:eastAsia="楷体_GB2312" w:hAnsi="Times New Roman" w:cs="Times New Roman"/>
          <w:sz w:val="24"/>
          <w:szCs w:val="24"/>
        </w:rPr>
        <w:t xml:space="preserve">Mail </w:t>
      </w:r>
      <w:r w:rsidRPr="007847C2">
        <w:rPr>
          <w:rFonts w:ascii="Times New Roman" w:eastAsia="楷体_GB2312" w:hAnsi="Times New Roman" w:cs="Times New Roman"/>
          <w:sz w:val="24"/>
          <w:szCs w:val="24"/>
        </w:rPr>
        <w:t xml:space="preserve">address: </w:t>
      </w:r>
      <w:r w:rsidRPr="007847C2">
        <w:rPr>
          <w:rFonts w:ascii="Times New Roman" w:eastAsia="楷体_GB2312" w:hAnsi="Times New Roman" w:cs="Times New Roman"/>
          <w:kern w:val="0"/>
          <w:sz w:val="24"/>
          <w:szCs w:val="20"/>
        </w:rPr>
        <w:t>School of Pharmacy,</w:t>
      </w:r>
      <w:r>
        <w:rPr>
          <w:rFonts w:ascii="Times New Roman" w:eastAsia="楷体_GB2312" w:hAnsi="Times New Roman" w:cs="Times New Roman" w:hint="eastAsia"/>
          <w:kern w:val="0"/>
          <w:sz w:val="24"/>
          <w:szCs w:val="20"/>
        </w:rPr>
        <w:t xml:space="preserve"> </w:t>
      </w:r>
      <w:r>
        <w:rPr>
          <w:rFonts w:ascii="Times New Roman" w:eastAsia="楷体_GB2312" w:hAnsi="Times New Roman" w:cs="Times New Roman" w:hint="eastAsia"/>
          <w:sz w:val="24"/>
          <w:szCs w:val="24"/>
        </w:rPr>
        <w:t xml:space="preserve">Shenyang Key Laboratory of Functional Drug Carrier Materials, </w:t>
      </w:r>
      <w:r w:rsidRPr="007847C2">
        <w:rPr>
          <w:rFonts w:ascii="Times New Roman" w:eastAsia="楷体_GB2312" w:hAnsi="Times New Roman" w:cs="Times New Roman"/>
          <w:sz w:val="24"/>
          <w:szCs w:val="24"/>
        </w:rPr>
        <w:t xml:space="preserve">Shenyang Pharmaceutical University, No.103, Wenhua Road, Shenyang 110016, China </w:t>
      </w:r>
    </w:p>
    <w:p w:rsidR="009A6346" w:rsidRPr="007847C2" w:rsidRDefault="009A6346" w:rsidP="009A6346">
      <w:pPr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ascii="Times New Roman" w:eastAsia="楷体_GB2312" w:hAnsi="Times New Roman" w:cs="Times New Roman"/>
          <w:sz w:val="24"/>
          <w:szCs w:val="24"/>
        </w:rPr>
        <w:t>Tel</w:t>
      </w:r>
      <w:r w:rsidRPr="007847C2">
        <w:rPr>
          <w:rFonts w:ascii="Times New Roman" w:eastAsia="楷体_GB2312" w:hAnsi="Times New Roman" w:cs="Times New Roman"/>
          <w:sz w:val="24"/>
          <w:szCs w:val="24"/>
        </w:rPr>
        <w:t>: +86-24-43520585; Fax: +86-24-43520585</w:t>
      </w:r>
    </w:p>
    <w:p w:rsidR="009A6346" w:rsidRPr="007847C2" w:rsidRDefault="009A6346" w:rsidP="009A6346">
      <w:pPr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 w:rsidRPr="007847C2">
        <w:rPr>
          <w:rFonts w:ascii="Times New Roman" w:eastAsia="楷体_GB2312" w:hAnsi="Times New Roman" w:cs="Times New Roman"/>
          <w:sz w:val="24"/>
          <w:szCs w:val="24"/>
        </w:rPr>
        <w:t>Mobile phone: 13</w:t>
      </w:r>
      <w:r>
        <w:rPr>
          <w:rFonts w:ascii="Times New Roman" w:eastAsia="楷体_GB2312" w:hAnsi="Times New Roman" w:cs="Times New Roman" w:hint="eastAsia"/>
          <w:sz w:val="24"/>
          <w:szCs w:val="24"/>
        </w:rPr>
        <w:t>940047880</w:t>
      </w:r>
      <w:r w:rsidRPr="007847C2">
        <w:rPr>
          <w:rFonts w:ascii="Times New Roman" w:eastAsia="楷体_GB2312" w:hAnsi="Times New Roman" w:cs="Times New Roman"/>
          <w:sz w:val="24"/>
          <w:szCs w:val="24"/>
        </w:rPr>
        <w:t xml:space="preserve"> (Yue Yuan)</w:t>
      </w:r>
    </w:p>
    <w:p w:rsidR="009A6346" w:rsidRPr="007847C2" w:rsidRDefault="009A6346" w:rsidP="009A6346">
      <w:pPr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 w:rsidRPr="007847C2">
        <w:rPr>
          <w:rFonts w:ascii="Times New Roman" w:eastAsia="楷体_GB2312" w:hAnsi="Times New Roman" w:cs="Times New Roman"/>
          <w:sz w:val="24"/>
          <w:szCs w:val="24"/>
        </w:rPr>
        <w:t xml:space="preserve">E-mail: hiyueyuan@163.com (Yue Yuan), </w:t>
      </w:r>
      <w:bookmarkStart w:id="0" w:name="OLE_LINK3"/>
      <w:r w:rsidRPr="004C23EC">
        <w:rPr>
          <w:rFonts w:ascii="Times New Roman" w:eastAsia="楷体_GB2312" w:hAnsi="Times New Roman" w:cs="Times New Roman"/>
          <w:sz w:val="24"/>
          <w:szCs w:val="24"/>
        </w:rPr>
        <w:t>silingwang@syphu.edu.cn</w:t>
      </w:r>
      <w:bookmarkEnd w:id="0"/>
      <w:r w:rsidRPr="007847C2">
        <w:rPr>
          <w:rFonts w:ascii="Times New Roman" w:eastAsia="楷体_GB2312" w:hAnsi="Times New Roman" w:cs="Times New Roman"/>
          <w:sz w:val="24"/>
          <w:szCs w:val="24"/>
        </w:rPr>
        <w:t xml:space="preserve"> (</w:t>
      </w:r>
      <w:r w:rsidRPr="004C23EC">
        <w:rPr>
          <w:rFonts w:ascii="Times New Roman" w:eastAsia="楷体_GB2312" w:hAnsi="Times New Roman" w:cs="Times New Roman"/>
          <w:sz w:val="24"/>
          <w:szCs w:val="24"/>
        </w:rPr>
        <w:t>Siling Wang</w:t>
      </w:r>
      <w:r w:rsidRPr="007847C2">
        <w:rPr>
          <w:rFonts w:ascii="Times New Roman" w:eastAsia="楷体_GB2312" w:hAnsi="Times New Roman" w:cs="Times New Roman"/>
          <w:sz w:val="24"/>
          <w:szCs w:val="24"/>
        </w:rPr>
        <w:t>)</w:t>
      </w:r>
    </w:p>
    <w:p w:rsidR="009A6346" w:rsidRDefault="009A6346"/>
    <w:p w:rsidR="007D14E7" w:rsidRDefault="007D14E7">
      <w:r w:rsidRPr="007D14E7">
        <w:rPr>
          <w:noProof/>
        </w:rPr>
        <w:lastRenderedPageBreak/>
        <w:drawing>
          <wp:inline distT="0" distB="0" distL="0" distR="0" wp14:anchorId="692791F8" wp14:editId="2E17CB62">
            <wp:extent cx="3960000" cy="2919827"/>
            <wp:effectExtent l="0" t="0" r="2540" b="0"/>
            <wp:docPr id="1" name="图片 1" descr="F:\投稿\投稿图\tiff\新建 Microsoft PowerPoint 演示文稿\幻灯片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投稿\投稿图\tiff\新建 Microsoft PowerPoint 演示文稿\幻灯片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E7" w:rsidRPr="00A76ADC" w:rsidRDefault="00F40F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7D14E7" w:rsidRPr="00A76ADC">
        <w:rPr>
          <w:rFonts w:ascii="Times New Roman" w:hAnsi="Times New Roman" w:cs="Times New Roman"/>
          <w:sz w:val="24"/>
          <w:szCs w:val="24"/>
        </w:rPr>
        <w:t>S1. The structure of DMPC, DPPC, HSPC, and POPC.</w:t>
      </w:r>
    </w:p>
    <w:p w:rsidR="007D14E7" w:rsidRDefault="007D14E7"/>
    <w:p w:rsidR="00736188" w:rsidRDefault="00736188"/>
    <w:p w:rsidR="00736188" w:rsidRDefault="00736188"/>
    <w:p w:rsidR="00734BFA" w:rsidRDefault="00734BFA"/>
    <w:p w:rsidR="00734BFA" w:rsidRPr="007D14E7" w:rsidRDefault="00734BFA"/>
    <w:p w:rsidR="007D14E7" w:rsidRDefault="007D14E7">
      <w:r w:rsidRPr="007D14E7">
        <w:rPr>
          <w:noProof/>
        </w:rPr>
        <w:drawing>
          <wp:inline distT="0" distB="0" distL="0" distR="0" wp14:anchorId="7EDD72CB" wp14:editId="1089CEC2">
            <wp:extent cx="3960000" cy="3378913"/>
            <wp:effectExtent l="0" t="0" r="2540" b="0"/>
            <wp:docPr id="2" name="图片 2" descr="F:\投稿\投稿图\tiff\新建 Microsoft PowerPoint 演示文稿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投稿\投稿图\tiff\新建 Microsoft PowerPoint 演示文稿\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3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E7" w:rsidRDefault="002547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7D14E7" w:rsidRPr="00A76ADC">
        <w:rPr>
          <w:rFonts w:ascii="Times New Roman" w:hAnsi="Times New Roman" w:cs="Times New Roman"/>
          <w:sz w:val="24"/>
          <w:szCs w:val="24"/>
        </w:rPr>
        <w:t>S2. The appearance of different types of sHDL nanoparticles.</w:t>
      </w:r>
    </w:p>
    <w:p w:rsidR="002E4916" w:rsidRDefault="002E4916" w:rsidP="002E4916">
      <w:pPr>
        <w:ind w:firstLineChars="100" w:firstLine="240"/>
        <w:rPr>
          <w:rFonts w:ascii="Times New Roman" w:hAnsi="Times New Roman" w:cs="Times New Roman"/>
          <w:noProof/>
          <w:sz w:val="24"/>
          <w:szCs w:val="24"/>
        </w:rPr>
      </w:pPr>
    </w:p>
    <w:p w:rsidR="002E4916" w:rsidRDefault="002E4916" w:rsidP="002E4916">
      <w:pPr>
        <w:ind w:firstLineChars="100" w:firstLine="240"/>
        <w:rPr>
          <w:rFonts w:ascii="Times New Roman" w:hAnsi="Times New Roman" w:cs="Times New Roman"/>
          <w:noProof/>
          <w:sz w:val="24"/>
          <w:szCs w:val="24"/>
        </w:rPr>
      </w:pPr>
    </w:p>
    <w:p w:rsidR="002E4916" w:rsidRDefault="002E4916" w:rsidP="002E4916">
      <w:pPr>
        <w:ind w:firstLineChars="100" w:firstLine="240"/>
        <w:rPr>
          <w:rFonts w:ascii="Times New Roman" w:hAnsi="Times New Roman" w:cs="Times New Roman"/>
          <w:noProof/>
          <w:sz w:val="24"/>
          <w:szCs w:val="24"/>
        </w:rPr>
      </w:pPr>
    </w:p>
    <w:p w:rsidR="00720C57" w:rsidRDefault="00720C57" w:rsidP="00720C57">
      <w:pPr>
        <w:rPr>
          <w:rFonts w:ascii="Times New Roman" w:hAnsi="Times New Roman" w:cs="Times New Roman"/>
          <w:noProof/>
          <w:sz w:val="24"/>
          <w:szCs w:val="24"/>
        </w:rPr>
      </w:pPr>
    </w:p>
    <w:p w:rsidR="00720C57" w:rsidRDefault="00720C57" w:rsidP="002E4916">
      <w:pPr>
        <w:ind w:firstLineChars="100" w:firstLine="24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60000" cy="3053583"/>
            <wp:effectExtent l="0" t="0" r="2540" b="0"/>
            <wp:docPr id="5" name="图片 5" descr="C:\Users\Administrator\Desktop\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gur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57" w:rsidRPr="00720C57" w:rsidRDefault="00720C57" w:rsidP="00720C5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S3. </w:t>
      </w:r>
      <w:r w:rsidRPr="00217F44">
        <w:rPr>
          <w:rFonts w:ascii="Times New Roman" w:hAnsi="Times New Roman" w:cs="Times New Roman"/>
          <w:sz w:val="24"/>
          <w:szCs w:val="24"/>
        </w:rPr>
        <w:t>FCM results of cellular uptake in HaCaT cells and MCF-7 cells after incubation with sHDL-FITC nanoparticle and DTX-sHDL-FITC nanoparticle for 1</w:t>
      </w:r>
      <w:r>
        <w:rPr>
          <w:rFonts w:ascii="Times New Roman" w:hAnsi="Times New Roman" w:cs="Times New Roman" w:hint="eastAsia"/>
          <w:sz w:val="24"/>
          <w:szCs w:val="24"/>
        </w:rPr>
        <w:t xml:space="preserve"> h</w:t>
      </w:r>
      <w:r w:rsidRPr="00217F44">
        <w:rPr>
          <w:rFonts w:ascii="Times New Roman" w:hAnsi="Times New Roman" w:cs="Times New Roman"/>
          <w:sz w:val="24"/>
          <w:szCs w:val="24"/>
        </w:rPr>
        <w:t xml:space="preserve"> and 4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17F44">
        <w:rPr>
          <w:rFonts w:ascii="Times New Roman" w:hAnsi="Times New Roman" w:cs="Times New Roman"/>
          <w:sz w:val="24"/>
          <w:szCs w:val="24"/>
        </w:rPr>
        <w:t>h, respectively.</w:t>
      </w:r>
    </w:p>
    <w:p w:rsidR="00720C57" w:rsidRPr="006A5A65" w:rsidRDefault="00720C57">
      <w:pPr>
        <w:rPr>
          <w:rFonts w:ascii="Times New Roman" w:hAnsi="Times New Roman" w:cs="Times New Roman"/>
          <w:sz w:val="24"/>
          <w:szCs w:val="24"/>
        </w:rPr>
      </w:pPr>
    </w:p>
    <w:p w:rsidR="00A61292" w:rsidRDefault="00A61292">
      <w:pPr>
        <w:rPr>
          <w:rFonts w:ascii="Times New Roman" w:hAnsi="Times New Roman" w:cs="Times New Roman"/>
          <w:sz w:val="24"/>
          <w:szCs w:val="24"/>
        </w:rPr>
      </w:pPr>
    </w:p>
    <w:p w:rsidR="00A7061A" w:rsidRDefault="00A7061A">
      <w:pPr>
        <w:rPr>
          <w:rFonts w:ascii="Times New Roman" w:hAnsi="Times New Roman" w:cs="Times New Roman" w:hint="eastAsia"/>
          <w:sz w:val="24"/>
          <w:szCs w:val="24"/>
        </w:rPr>
      </w:pPr>
    </w:p>
    <w:p w:rsidR="003D558A" w:rsidRPr="00A76ADC" w:rsidRDefault="003D558A">
      <w:pPr>
        <w:rPr>
          <w:rFonts w:ascii="Times New Roman" w:hAnsi="Times New Roman" w:cs="Times New Roman"/>
          <w:sz w:val="24"/>
          <w:szCs w:val="24"/>
        </w:rPr>
      </w:pPr>
    </w:p>
    <w:p w:rsidR="00D45D1E" w:rsidRDefault="007D14E7">
      <w:r w:rsidRPr="007D14E7">
        <w:rPr>
          <w:noProof/>
        </w:rPr>
        <w:drawing>
          <wp:inline distT="0" distB="0" distL="0" distR="0">
            <wp:extent cx="3960000" cy="2753339"/>
            <wp:effectExtent l="0" t="0" r="2540" b="9525"/>
            <wp:docPr id="3" name="图片 3" descr="F:\投稿\投稿图\tiff\新建 Microsoft PowerPoint 演示文稿\幻灯片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投稿\投稿图\tiff\新建 Microsoft PowerPoint 演示文稿\幻灯片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ADC" w:rsidRDefault="00330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76ADC" w:rsidRPr="00A76ADC">
        <w:rPr>
          <w:rFonts w:ascii="Times New Roman" w:hAnsi="Times New Roman" w:cs="Times New Roman"/>
          <w:sz w:val="24"/>
          <w:szCs w:val="24"/>
        </w:rPr>
        <w:t>S</w:t>
      </w:r>
      <w:r w:rsidR="006A5A65">
        <w:rPr>
          <w:rFonts w:ascii="Times New Roman" w:hAnsi="Times New Roman" w:cs="Times New Roman"/>
          <w:sz w:val="24"/>
          <w:szCs w:val="24"/>
        </w:rPr>
        <w:t>4</w:t>
      </w:r>
      <w:r w:rsidR="00A76ADC" w:rsidRPr="00A76ADC">
        <w:rPr>
          <w:rFonts w:ascii="Times New Roman" w:hAnsi="Times New Roman" w:cs="Times New Roman"/>
          <w:sz w:val="24"/>
          <w:szCs w:val="24"/>
        </w:rPr>
        <w:t xml:space="preserve">. The </w:t>
      </w:r>
      <w:r w:rsidR="00A76ADC">
        <w:rPr>
          <w:rFonts w:ascii="Times New Roman" w:hAnsi="Times New Roman" w:cs="Times New Roman"/>
          <w:sz w:val="24"/>
          <w:szCs w:val="24"/>
        </w:rPr>
        <w:t xml:space="preserve">image of </w:t>
      </w:r>
      <w:r w:rsidR="00A76ADC" w:rsidRPr="00A76ADC">
        <w:rPr>
          <w:rFonts w:ascii="Times New Roman" w:hAnsi="Times New Roman" w:cs="Times New Roman"/>
          <w:sz w:val="24"/>
          <w:szCs w:val="24"/>
        </w:rPr>
        <w:t>resected tumor</w:t>
      </w:r>
      <w:r w:rsidR="00A76ADC">
        <w:rPr>
          <w:rFonts w:ascii="Times New Roman" w:hAnsi="Times New Roman" w:cs="Times New Roman"/>
          <w:sz w:val="24"/>
          <w:szCs w:val="24"/>
        </w:rPr>
        <w:t xml:space="preserve"> treated with Saline, DTX-sol, sHDL, and DTX-sHDL nanoparticles.</w:t>
      </w:r>
    </w:p>
    <w:p w:rsidR="001102D3" w:rsidRDefault="001102D3">
      <w:pPr>
        <w:rPr>
          <w:rFonts w:ascii="Times New Roman" w:hAnsi="Times New Roman" w:cs="Times New Roman"/>
          <w:sz w:val="24"/>
          <w:szCs w:val="24"/>
        </w:rPr>
      </w:pPr>
    </w:p>
    <w:p w:rsidR="005029B3" w:rsidRDefault="005029B3">
      <w:pPr>
        <w:rPr>
          <w:rFonts w:ascii="Times New Roman" w:hAnsi="Times New Roman" w:cs="Times New Roman"/>
          <w:sz w:val="24"/>
          <w:szCs w:val="24"/>
        </w:rPr>
      </w:pPr>
    </w:p>
    <w:p w:rsidR="005029B3" w:rsidRDefault="005029B3">
      <w:pPr>
        <w:rPr>
          <w:rFonts w:ascii="Times New Roman" w:hAnsi="Times New Roman" w:cs="Times New Roman"/>
          <w:sz w:val="24"/>
          <w:szCs w:val="24"/>
        </w:rPr>
      </w:pPr>
    </w:p>
    <w:p w:rsidR="005029B3" w:rsidRDefault="005029B3">
      <w:pPr>
        <w:rPr>
          <w:rFonts w:ascii="Times New Roman" w:hAnsi="Times New Roman" w:cs="Times New Roman"/>
          <w:sz w:val="24"/>
          <w:szCs w:val="24"/>
        </w:rPr>
      </w:pPr>
    </w:p>
    <w:p w:rsidR="005029B3" w:rsidRDefault="005029B3">
      <w:pPr>
        <w:rPr>
          <w:rFonts w:ascii="Times New Roman" w:hAnsi="Times New Roman" w:cs="Times New Roman" w:hint="eastAsia"/>
          <w:sz w:val="24"/>
          <w:szCs w:val="24"/>
        </w:rPr>
      </w:pPr>
      <w:bookmarkStart w:id="1" w:name="_GoBack"/>
      <w:bookmarkEnd w:id="1"/>
    </w:p>
    <w:p w:rsidR="001102D3" w:rsidRDefault="001102D3" w:rsidP="001102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Table S1 </w:t>
      </w:r>
      <w:r w:rsidRPr="00F60889">
        <w:rPr>
          <w:rFonts w:ascii="Times New Roman" w:hAnsi="Times New Roman" w:cs="Times New Roman"/>
          <w:sz w:val="24"/>
          <w:szCs w:val="24"/>
        </w:rPr>
        <w:t xml:space="preserve">The properties of blank sHDL made with different </w:t>
      </w:r>
      <w:r>
        <w:rPr>
          <w:rFonts w:ascii="Times New Roman" w:hAnsi="Times New Roman" w:cs="Times New Roman"/>
          <w:sz w:val="24"/>
          <w:szCs w:val="24"/>
        </w:rPr>
        <w:t xml:space="preserve">types of </w:t>
      </w:r>
      <w:r w:rsidRPr="00F60889">
        <w:rPr>
          <w:rFonts w:ascii="Times New Roman" w:hAnsi="Times New Roman" w:cs="Times New Roman"/>
          <w:sz w:val="24"/>
          <w:szCs w:val="24"/>
        </w:rPr>
        <w:t>phospholipids</w:t>
      </w:r>
    </w:p>
    <w:p w:rsidR="001102D3" w:rsidRPr="00F60889" w:rsidRDefault="001102D3" w:rsidP="001102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704"/>
        <w:gridCol w:w="1704"/>
        <w:gridCol w:w="1705"/>
        <w:gridCol w:w="1705"/>
      </w:tblGrid>
      <w:tr w:rsidR="001102D3" w:rsidRPr="006F627A" w:rsidTr="00356D7B">
        <w:tc>
          <w:tcPr>
            <w:tcW w:w="1985" w:type="dxa"/>
            <w:tcBorders>
              <w:bottom w:val="single" w:sz="4" w:space="0" w:color="auto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Parameter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DMPC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DPPC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HSPC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POPC</w:t>
            </w:r>
          </w:p>
        </w:tc>
      </w:tr>
      <w:tr w:rsidR="001102D3" w:rsidRPr="006F627A" w:rsidTr="00356D7B"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Size</w:t>
            </w:r>
          </w:p>
        </w:tc>
        <w:tc>
          <w:tcPr>
            <w:tcW w:w="1704" w:type="dxa"/>
            <w:tcBorders>
              <w:top w:val="single" w:sz="4" w:space="0" w:color="auto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12.58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±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0.34</w:t>
            </w:r>
          </w:p>
        </w:tc>
        <w:tc>
          <w:tcPr>
            <w:tcW w:w="1704" w:type="dxa"/>
            <w:tcBorders>
              <w:top w:val="single" w:sz="4" w:space="0" w:color="auto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20.84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±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0.13</w:t>
            </w:r>
          </w:p>
        </w:tc>
        <w:tc>
          <w:tcPr>
            <w:tcW w:w="1705" w:type="dxa"/>
            <w:tcBorders>
              <w:top w:val="single" w:sz="4" w:space="0" w:color="auto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30.09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±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0.27</w:t>
            </w:r>
          </w:p>
        </w:tc>
        <w:tc>
          <w:tcPr>
            <w:tcW w:w="1705" w:type="dxa"/>
            <w:tcBorders>
              <w:top w:val="single" w:sz="4" w:space="0" w:color="auto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118.84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±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61.07</w:t>
            </w:r>
          </w:p>
        </w:tc>
      </w:tr>
      <w:tr w:rsidR="001102D3" w:rsidRPr="006F627A" w:rsidTr="00356D7B">
        <w:tc>
          <w:tcPr>
            <w:tcW w:w="1985" w:type="dxa"/>
            <w:tcBorders>
              <w:top w:val="nil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Turbidity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0.022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±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0.002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0.061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±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0.001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0.292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±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0.002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0.598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±</w:t>
            </w:r>
            <w:r w:rsidRPr="006F627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0.0006</w:t>
            </w:r>
          </w:p>
        </w:tc>
      </w:tr>
      <w:tr w:rsidR="001102D3" w:rsidRPr="006F627A" w:rsidTr="00356D7B">
        <w:tc>
          <w:tcPr>
            <w:tcW w:w="1985" w:type="dxa"/>
            <w:tcBorders>
              <w:top w:val="nil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Enthalpy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-233.08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-278.14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-301.43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-307.78</w:t>
            </w:r>
          </w:p>
        </w:tc>
      </w:tr>
      <w:tr w:rsidR="001102D3" w:rsidRPr="006F627A" w:rsidTr="00356D7B">
        <w:tc>
          <w:tcPr>
            <w:tcW w:w="1985" w:type="dxa"/>
            <w:tcBorders>
              <w:top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Binding Energy</w:t>
            </w:r>
          </w:p>
        </w:tc>
        <w:tc>
          <w:tcPr>
            <w:tcW w:w="1704" w:type="dxa"/>
            <w:tcBorders>
              <w:top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-357.798</w:t>
            </w:r>
          </w:p>
        </w:tc>
        <w:tc>
          <w:tcPr>
            <w:tcW w:w="1704" w:type="dxa"/>
            <w:tcBorders>
              <w:top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-320.962</w:t>
            </w:r>
          </w:p>
        </w:tc>
        <w:tc>
          <w:tcPr>
            <w:tcW w:w="1705" w:type="dxa"/>
            <w:tcBorders>
              <w:top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-259.296</w:t>
            </w:r>
          </w:p>
        </w:tc>
        <w:tc>
          <w:tcPr>
            <w:tcW w:w="1705" w:type="dxa"/>
            <w:tcBorders>
              <w:top w:val="nil"/>
            </w:tcBorders>
          </w:tcPr>
          <w:p w:rsidR="001102D3" w:rsidRPr="006F627A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F627A">
              <w:rPr>
                <w:rFonts w:ascii="Times New Roman" w:eastAsia="宋体" w:hAnsi="Times New Roman" w:cs="Times New Roman"/>
                <w:sz w:val="24"/>
                <w:szCs w:val="24"/>
              </w:rPr>
              <w:t>-281.279</w:t>
            </w:r>
          </w:p>
        </w:tc>
      </w:tr>
    </w:tbl>
    <w:p w:rsidR="001102D3" w:rsidRPr="006F627A" w:rsidRDefault="001102D3" w:rsidP="001102D3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1102D3" w:rsidRDefault="001102D3" w:rsidP="001102D3"/>
    <w:p w:rsidR="001102D3" w:rsidRPr="00003C1B" w:rsidRDefault="001102D3" w:rsidP="001102D3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Table </w:t>
      </w:r>
      <w:r>
        <w:rPr>
          <w:rFonts w:ascii="Times New Roman" w:eastAsia="宋体" w:hAnsi="Times New Roman" w:cs="Times New Roman"/>
          <w:sz w:val="24"/>
          <w:szCs w:val="24"/>
        </w:rPr>
        <w:t xml:space="preserve">S2 </w:t>
      </w:r>
      <w:r w:rsidRPr="006A3397">
        <w:rPr>
          <w:rFonts w:ascii="Times New Roman" w:eastAsia="宋体" w:hAnsi="Times New Roman" w:cs="Times New Roman"/>
          <w:i/>
          <w:sz w:val="24"/>
          <w:szCs w:val="24"/>
        </w:rPr>
        <w:t>In vitro</w:t>
      </w:r>
      <w:r w:rsidRPr="006A3397">
        <w:rPr>
          <w:rFonts w:ascii="Times New Roman" w:eastAsia="宋体" w:hAnsi="Times New Roman" w:cs="Times New Roman"/>
          <w:sz w:val="24"/>
          <w:szCs w:val="24"/>
        </w:rPr>
        <w:t xml:space="preserve"> release kinetics parameters.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3119"/>
        <w:gridCol w:w="1417"/>
      </w:tblGrid>
      <w:tr w:rsidR="001102D3" w:rsidRPr="00BF7F8B" w:rsidTr="00356D7B">
        <w:trPr>
          <w:jc w:val="center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Equation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Equation  pH 7.4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ind w:firstLineChars="100" w:firstLine="24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R</w:t>
            </w:r>
            <w:r w:rsidRPr="00C945B0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102D3" w:rsidRPr="00BF7F8B" w:rsidTr="00356D7B">
        <w:trPr>
          <w:jc w:val="center"/>
        </w:trPr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Zero order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R=kt+C</w:t>
            </w:r>
          </w:p>
        </w:tc>
        <w:tc>
          <w:tcPr>
            <w:tcW w:w="3119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ind w:left="120" w:hangingChars="50" w:hanging="12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R=0.0138t+0.2795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0.878</w:t>
            </w: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5</w:t>
            </w:r>
          </w:p>
        </w:tc>
      </w:tr>
      <w:tr w:rsidR="001102D3" w:rsidRPr="00BF7F8B" w:rsidTr="00356D7B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First order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2" w:name="OLE_LINK6"/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In(1-R)=kt+C</w:t>
            </w:r>
            <w:bookmarkEnd w:id="2"/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In(1-R)= -</w:t>
            </w:r>
            <w:r w:rsidRPr="00212180">
              <w:rPr>
                <w:rFonts w:ascii="Times New Roman" w:eastAsia="宋体" w:hAnsi="Times New Roman" w:cs="Times New Roman"/>
                <w:sz w:val="24"/>
                <w:szCs w:val="24"/>
              </w:rPr>
              <w:t>0.057</w:t>
            </w: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t-</w:t>
            </w:r>
            <w:r w:rsidRPr="00212180">
              <w:rPr>
                <w:rFonts w:ascii="Times New Roman" w:eastAsia="宋体" w:hAnsi="Times New Roman" w:cs="Times New Roman"/>
                <w:sz w:val="24"/>
                <w:szCs w:val="24"/>
              </w:rPr>
              <w:t>0.0639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0.9729</w:t>
            </w:r>
          </w:p>
        </w:tc>
      </w:tr>
      <w:tr w:rsidR="001102D3" w:rsidRPr="00BF7F8B" w:rsidTr="00356D7B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Higuchi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R= kt</w:t>
            </w:r>
            <w:r w:rsidRPr="00BF7F8B">
              <w:rPr>
                <w:rFonts w:ascii="Times New Roman" w:eastAsia="宋体" w:hAnsi="Times New Roman" w:cs="Times New Roman"/>
                <w:b/>
                <w:sz w:val="24"/>
                <w:szCs w:val="24"/>
                <w:vertAlign w:val="superscript"/>
              </w:rPr>
              <w:t xml:space="preserve">1/2 </w:t>
            </w: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+C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R=</w:t>
            </w:r>
            <w:r w:rsidRPr="000475C0">
              <w:rPr>
                <w:rFonts w:ascii="Times New Roman" w:eastAsia="宋体" w:hAnsi="Times New Roman" w:cs="Times New Roman"/>
                <w:sz w:val="24"/>
                <w:szCs w:val="24"/>
              </w:rPr>
              <w:t>0.1323</w:t>
            </w: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t</w:t>
            </w:r>
            <w:r w:rsidRPr="00BF7F8B">
              <w:rPr>
                <w:rFonts w:ascii="Times New Roman" w:eastAsia="宋体" w:hAnsi="Times New Roman" w:cs="Times New Roman"/>
                <w:b/>
                <w:sz w:val="24"/>
                <w:szCs w:val="24"/>
                <w:vertAlign w:val="superscript"/>
              </w:rPr>
              <w:t xml:space="preserve">1/2 </w:t>
            </w: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+</w:t>
            </w:r>
            <w:r w:rsidRPr="000475C0">
              <w:rPr>
                <w:rFonts w:ascii="Times New Roman" w:eastAsia="宋体" w:hAnsi="Times New Roman" w:cs="Times New Roman"/>
                <w:sz w:val="24"/>
                <w:szCs w:val="24"/>
              </w:rPr>
              <w:t>0.0342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0.9811</w:t>
            </w:r>
          </w:p>
        </w:tc>
      </w:tr>
      <w:tr w:rsidR="001102D3" w:rsidRPr="00BF7F8B" w:rsidTr="00356D7B">
        <w:trPr>
          <w:jc w:val="center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Riger-Peppas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InR=kInt +C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InR=</w:t>
            </w:r>
            <w:r w:rsidRPr="000475C0">
              <w:rPr>
                <w:rFonts w:ascii="Times New Roman" w:eastAsia="宋体" w:hAnsi="Times New Roman" w:cs="Times New Roman"/>
                <w:sz w:val="24"/>
                <w:szCs w:val="24"/>
              </w:rPr>
              <w:t>0.488</w:t>
            </w:r>
            <w:r w:rsidRPr="00BF7F8B">
              <w:rPr>
                <w:rFonts w:ascii="Times New Roman" w:eastAsia="宋体" w:hAnsi="Times New Roman" w:cs="Times New Roman"/>
                <w:sz w:val="24"/>
                <w:szCs w:val="24"/>
              </w:rPr>
              <w:t>Int -</w:t>
            </w:r>
            <w:r w:rsidRPr="000475C0">
              <w:rPr>
                <w:rFonts w:ascii="Times New Roman" w:eastAsia="宋体" w:hAnsi="Times New Roman" w:cs="Times New Roman"/>
                <w:sz w:val="24"/>
                <w:szCs w:val="24"/>
              </w:rPr>
              <w:t>1.9129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1102D3" w:rsidRPr="00BF7F8B" w:rsidRDefault="001102D3" w:rsidP="00356D7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0.9894</w:t>
            </w:r>
          </w:p>
        </w:tc>
      </w:tr>
    </w:tbl>
    <w:p w:rsidR="001102D3" w:rsidRPr="00422EE7" w:rsidRDefault="001102D3" w:rsidP="001102D3"/>
    <w:p w:rsidR="001102D3" w:rsidRPr="00A76ADC" w:rsidRDefault="001102D3">
      <w:pPr>
        <w:rPr>
          <w:rFonts w:ascii="Times New Roman" w:hAnsi="Times New Roman" w:cs="Times New Roman"/>
          <w:sz w:val="24"/>
          <w:szCs w:val="24"/>
        </w:rPr>
      </w:pPr>
    </w:p>
    <w:sectPr w:rsidR="001102D3" w:rsidRPr="00A76A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9DC" w:rsidRDefault="00A719DC" w:rsidP="007D14E7">
      <w:r>
        <w:separator/>
      </w:r>
    </w:p>
  </w:endnote>
  <w:endnote w:type="continuationSeparator" w:id="0">
    <w:p w:rsidR="00A719DC" w:rsidRDefault="00A719DC" w:rsidP="007D1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rial,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9DC" w:rsidRDefault="00A719DC" w:rsidP="007D14E7">
      <w:r>
        <w:separator/>
      </w:r>
    </w:p>
  </w:footnote>
  <w:footnote w:type="continuationSeparator" w:id="0">
    <w:p w:rsidR="00A719DC" w:rsidRDefault="00A719DC" w:rsidP="007D14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2BB"/>
    <w:rsid w:val="000132BB"/>
    <w:rsid w:val="000172A1"/>
    <w:rsid w:val="001102D3"/>
    <w:rsid w:val="00254727"/>
    <w:rsid w:val="00264A99"/>
    <w:rsid w:val="002E4916"/>
    <w:rsid w:val="00330BE4"/>
    <w:rsid w:val="003D558A"/>
    <w:rsid w:val="005029B3"/>
    <w:rsid w:val="00516518"/>
    <w:rsid w:val="00634280"/>
    <w:rsid w:val="0066313F"/>
    <w:rsid w:val="006A3397"/>
    <w:rsid w:val="006A5A65"/>
    <w:rsid w:val="006C1A42"/>
    <w:rsid w:val="006E2997"/>
    <w:rsid w:val="00720C57"/>
    <w:rsid w:val="00734BFA"/>
    <w:rsid w:val="00736188"/>
    <w:rsid w:val="00765BB9"/>
    <w:rsid w:val="007D14E7"/>
    <w:rsid w:val="0086217D"/>
    <w:rsid w:val="009A6346"/>
    <w:rsid w:val="00A27C01"/>
    <w:rsid w:val="00A61292"/>
    <w:rsid w:val="00A7061A"/>
    <w:rsid w:val="00A719DC"/>
    <w:rsid w:val="00A76ADC"/>
    <w:rsid w:val="00BF56F6"/>
    <w:rsid w:val="00C40AAA"/>
    <w:rsid w:val="00F37EC1"/>
    <w:rsid w:val="00F4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B3736B-42E1-498B-8C37-F680B6AFE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14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14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14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14E7"/>
    <w:rPr>
      <w:sz w:val="18"/>
      <w:szCs w:val="18"/>
    </w:rPr>
  </w:style>
  <w:style w:type="paragraph" w:customStyle="1" w:styleId="Default">
    <w:name w:val="Default"/>
    <w:rsid w:val="009A634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table" w:styleId="a5">
    <w:name w:val="Table Grid"/>
    <w:basedOn w:val="a1"/>
    <w:uiPriority w:val="59"/>
    <w:rsid w:val="001102D3"/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314</Words>
  <Characters>1791</Characters>
  <Application>Microsoft Office Word</Application>
  <DocSecurity>0</DocSecurity>
  <Lines>14</Lines>
  <Paragraphs>4</Paragraphs>
  <ScaleCrop>false</ScaleCrop>
  <Company>微软中国</Company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 miao</dc:creator>
  <cp:keywords/>
  <dc:description/>
  <cp:lastModifiedBy>gong miao</cp:lastModifiedBy>
  <cp:revision>28</cp:revision>
  <dcterms:created xsi:type="dcterms:W3CDTF">2019-01-24T01:06:00Z</dcterms:created>
  <dcterms:modified xsi:type="dcterms:W3CDTF">2019-03-22T02:41:00Z</dcterms:modified>
</cp:coreProperties>
</file>