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AA" w:rsidRPr="00D04BAA" w:rsidRDefault="00D04BAA" w:rsidP="00D04BAA">
      <w:pPr>
        <w:pStyle w:val="Titel"/>
        <w:rPr>
          <w:rFonts w:ascii="Arial" w:hAnsi="Arial" w:cs="Arial"/>
          <w:sz w:val="52"/>
          <w:lang w:val="en-US"/>
        </w:rPr>
      </w:pPr>
      <w:r w:rsidRPr="00F6041E">
        <w:rPr>
          <w:rFonts w:ascii="Arial" w:hAnsi="Arial" w:cs="Arial"/>
          <w:sz w:val="52"/>
          <w:lang w:val="en-US"/>
        </w:rPr>
        <w:t>Supplemental Information,</w:t>
      </w:r>
      <w:bookmarkStart w:id="0" w:name="_GoBack"/>
      <w:bookmarkEnd w:id="0"/>
      <w:r>
        <w:rPr>
          <w:rFonts w:ascii="Arial" w:hAnsi="Arial" w:cs="Arial"/>
          <w:sz w:val="52"/>
          <w:lang w:val="en-US"/>
        </w:rPr>
        <w:br/>
      </w:r>
      <w:r w:rsidRPr="00D04BAA">
        <w:rPr>
          <w:rFonts w:ascii="Arial" w:hAnsi="Arial" w:cs="Arial"/>
          <w:sz w:val="52"/>
          <w:lang w:val="en-US"/>
        </w:rPr>
        <w:t>Design and optimization of a Medium Flow Differential Mobility Analyzer (MF-DMA) for classification of high-density particles</w:t>
      </w:r>
    </w:p>
    <w:p w:rsidR="00D04BAA" w:rsidRPr="00D04BAA" w:rsidRDefault="00D04BAA" w:rsidP="00D04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04BAA">
        <w:rPr>
          <w:rFonts w:ascii="Arial" w:hAnsi="Arial" w:cs="Arial"/>
          <w:lang w:val="en-US"/>
        </w:rPr>
        <w:t>T. Rosenberger</w:t>
      </w:r>
      <w:r w:rsidRPr="00D04BAA">
        <w:rPr>
          <w:rFonts w:ascii="Arial" w:hAnsi="Arial" w:cs="Arial"/>
          <w:vertAlign w:val="superscript"/>
          <w:lang w:val="en-US"/>
        </w:rPr>
        <w:t>1</w:t>
      </w:r>
      <w:r w:rsidRPr="00D04BAA">
        <w:rPr>
          <w:rFonts w:ascii="Arial" w:hAnsi="Arial" w:cs="Arial"/>
          <w:lang w:val="en-US"/>
        </w:rPr>
        <w:t>, D. Kiesler</w:t>
      </w:r>
      <w:r w:rsidRPr="00D04BAA">
        <w:rPr>
          <w:rFonts w:ascii="Arial" w:hAnsi="Arial" w:cs="Arial"/>
          <w:vertAlign w:val="superscript"/>
          <w:lang w:val="en-US"/>
        </w:rPr>
        <w:t>1</w:t>
      </w:r>
      <w:r w:rsidRPr="00D04BAA">
        <w:rPr>
          <w:rFonts w:ascii="Arial" w:hAnsi="Arial" w:cs="Arial"/>
          <w:lang w:val="en-US"/>
        </w:rPr>
        <w:t>, E. Hontañón</w:t>
      </w:r>
      <w:r w:rsidRPr="00D04BAA">
        <w:rPr>
          <w:rFonts w:ascii="Arial" w:hAnsi="Arial" w:cs="Arial"/>
          <w:vertAlign w:val="superscript"/>
          <w:lang w:val="en-US"/>
        </w:rPr>
        <w:t>1</w:t>
      </w:r>
      <w:r w:rsidRPr="00D04BAA">
        <w:rPr>
          <w:rFonts w:ascii="Arial" w:hAnsi="Arial" w:cs="Arial"/>
          <w:lang w:val="en-US"/>
        </w:rPr>
        <w:t>, D. Fuentes</w:t>
      </w:r>
      <w:r w:rsidRPr="00D04BAA">
        <w:rPr>
          <w:rFonts w:ascii="Arial" w:hAnsi="Arial" w:cs="Arial"/>
          <w:vertAlign w:val="superscript"/>
          <w:lang w:val="en-US"/>
        </w:rPr>
        <w:t>2</w:t>
      </w:r>
      <w:r w:rsidRPr="00D04BAA">
        <w:rPr>
          <w:rFonts w:ascii="Arial" w:hAnsi="Arial" w:cs="Arial"/>
          <w:lang w:val="en-US"/>
        </w:rPr>
        <w:t>, E. Ramiro</w:t>
      </w:r>
      <w:r w:rsidRPr="00D04BAA">
        <w:rPr>
          <w:rFonts w:ascii="Arial" w:hAnsi="Arial" w:cs="Arial"/>
          <w:vertAlign w:val="superscript"/>
          <w:lang w:val="en-US"/>
        </w:rPr>
        <w:t>2</w:t>
      </w:r>
      <w:r w:rsidRPr="00D04BAA">
        <w:rPr>
          <w:rFonts w:ascii="Arial" w:hAnsi="Arial" w:cs="Arial"/>
          <w:lang w:val="en-US"/>
        </w:rPr>
        <w:t>, and F.E. Kruis</w:t>
      </w:r>
      <w:r w:rsidRPr="00D04BAA">
        <w:rPr>
          <w:rFonts w:ascii="Arial" w:hAnsi="Arial" w:cs="Arial"/>
          <w:vertAlign w:val="superscript"/>
          <w:lang w:val="en-US"/>
        </w:rPr>
        <w:t>1</w:t>
      </w:r>
    </w:p>
    <w:p w:rsidR="00D04BAA" w:rsidRPr="00D04BAA" w:rsidRDefault="00D04BAA" w:rsidP="00D04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04BAA">
        <w:rPr>
          <w:rFonts w:ascii="Arial" w:hAnsi="Arial" w:cs="Arial"/>
          <w:vertAlign w:val="superscript"/>
          <w:lang w:val="en-US"/>
        </w:rPr>
        <w:t>1</w:t>
      </w:r>
      <w:r w:rsidRPr="00D04BAA">
        <w:rPr>
          <w:rFonts w:ascii="Arial" w:hAnsi="Arial" w:cs="Arial"/>
          <w:lang w:val="en-US"/>
        </w:rPr>
        <w:t xml:space="preserve">Intitute of Technology for Nanostructures (NST) and Center for </w:t>
      </w:r>
      <w:proofErr w:type="spellStart"/>
      <w:r w:rsidRPr="00D04BAA">
        <w:rPr>
          <w:rFonts w:ascii="Arial" w:hAnsi="Arial" w:cs="Arial"/>
          <w:lang w:val="en-US"/>
        </w:rPr>
        <w:t>Nanointegration</w:t>
      </w:r>
      <w:proofErr w:type="spellEnd"/>
      <w:r w:rsidRPr="00D04BAA">
        <w:rPr>
          <w:rFonts w:ascii="Arial" w:hAnsi="Arial" w:cs="Arial"/>
          <w:lang w:val="en-US"/>
        </w:rPr>
        <w:t xml:space="preserve"> Duisburg-Essen (CENIDE), University Duisburg-Essen, Duisburg, D-47057, Germany</w:t>
      </w:r>
    </w:p>
    <w:p w:rsidR="00D04BAA" w:rsidRPr="00D04BAA" w:rsidRDefault="00D04BAA" w:rsidP="00D04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04BAA">
        <w:rPr>
          <w:rFonts w:ascii="Arial" w:hAnsi="Arial" w:cs="Arial"/>
          <w:vertAlign w:val="superscript"/>
          <w:lang w:val="en-US"/>
        </w:rPr>
        <w:t>2</w:t>
      </w:r>
      <w:r w:rsidRPr="00D04BAA">
        <w:rPr>
          <w:rFonts w:ascii="Arial" w:hAnsi="Arial" w:cs="Arial"/>
          <w:lang w:val="en-US"/>
        </w:rPr>
        <w:t>Ramem S.A., Madrid, 28027, Spain</w:t>
      </w:r>
    </w:p>
    <w:p w:rsidR="00D04BAA" w:rsidRDefault="00D04BAA" w:rsidP="00B22806">
      <w:pPr>
        <w:pStyle w:val="CitaviBibliographyEntry"/>
      </w:pPr>
    </w:p>
    <w:tbl>
      <w:tblPr>
        <w:tblStyle w:val="Tabellenraster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746"/>
      </w:tblGrid>
      <w:tr w:rsidR="00D04BAA" w:rsidRPr="005108E8" w:rsidTr="00D04BAA">
        <w:tc>
          <w:tcPr>
            <w:tcW w:w="2500" w:type="pct"/>
            <w:vAlign w:val="center"/>
          </w:tcPr>
          <w:p w:rsidR="00D04BAA" w:rsidRPr="005108E8" w:rsidRDefault="00D04BAA" w:rsidP="00F52E1D">
            <w:pPr>
              <w:spacing w:after="160" w:line="259" w:lineRule="auto"/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 wp14:anchorId="235D8585" wp14:editId="55D7FE55">
                  <wp:extent cx="2880000" cy="216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igure 6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D04BAA" w:rsidRPr="005108E8" w:rsidRDefault="00D04BAA" w:rsidP="00F52E1D">
            <w:pPr>
              <w:spacing w:after="160" w:line="259" w:lineRule="auto"/>
            </w:pPr>
            <w:r w:rsidRPr="005108E8">
              <w:rPr>
                <w:noProof/>
                <w:lang w:val="en-US"/>
              </w:rPr>
              <w:drawing>
                <wp:inline distT="0" distB="0" distL="0" distR="0" wp14:anchorId="5A44D380" wp14:editId="1D72C06D">
                  <wp:extent cx="2873931" cy="2156399"/>
                  <wp:effectExtent l="0" t="0" r="317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2" descr="D:\Documents\MATLAB\Thore MFDMA\result_NOdiff\LMFDMA_height_1to3_1 m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931" cy="215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BAA" w:rsidRPr="00F6041E" w:rsidTr="00D04BAA">
        <w:tc>
          <w:tcPr>
            <w:tcW w:w="2500" w:type="pct"/>
            <w:gridSpan w:val="2"/>
            <w:vAlign w:val="center"/>
          </w:tcPr>
          <w:p w:rsidR="00D04BAA" w:rsidRPr="008F47D2" w:rsidRDefault="00D04BAA" w:rsidP="00F52E1D">
            <w:pPr>
              <w:spacing w:after="160" w:line="259" w:lineRule="auto"/>
              <w:rPr>
                <w:i/>
                <w:iCs/>
                <w:lang w:val="en-US"/>
              </w:rPr>
            </w:pPr>
            <w:r w:rsidRPr="008F47D2">
              <w:rPr>
                <w:i/>
                <w:iCs/>
                <w:lang w:val="en-US"/>
              </w:rPr>
              <w:t xml:space="preserve">Figure </w:t>
            </w:r>
            <w:r>
              <w:rPr>
                <w:i/>
                <w:iCs/>
                <w:lang w:val="en-US"/>
              </w:rPr>
              <w:t>S</w:t>
            </w:r>
            <w:r w:rsidRPr="005108E8">
              <w:rPr>
                <w:i/>
                <w:iCs/>
              </w:rPr>
              <w:fldChar w:fldCharType="begin"/>
            </w:r>
            <w:r w:rsidRPr="008F47D2">
              <w:rPr>
                <w:i/>
                <w:iCs/>
                <w:lang w:val="en-US"/>
              </w:rPr>
              <w:instrText xml:space="preserve"> SEQ Figure \* ARABIC </w:instrText>
            </w:r>
            <w:r w:rsidRPr="005108E8"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  <w:lang w:val="en-US"/>
              </w:rPr>
              <w:t>1</w:t>
            </w:r>
            <w:r w:rsidRPr="005108E8">
              <w:fldChar w:fldCharType="end"/>
            </w:r>
            <w:r w:rsidRPr="008F47D2">
              <w:rPr>
                <w:i/>
                <w:iCs/>
                <w:lang w:val="en-US"/>
              </w:rPr>
              <w:t xml:space="preserve"> Width 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sup>
              </m:sSup>
            </m:oMath>
            <w:r w:rsidRPr="008F47D2">
              <w:rPr>
                <w:i/>
                <w:iCs/>
                <w:lang w:val="en-US"/>
              </w:rPr>
              <w:t xml:space="preserve"> (left) and the height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Pr="008F47D2">
              <w:rPr>
                <w:i/>
                <w:iCs/>
                <w:lang w:val="en-US"/>
              </w:rPr>
              <w:t xml:space="preserve"> (right) of the transfer function </w:t>
            </w:r>
            <w:r>
              <w:rPr>
                <w:i/>
                <w:iCs/>
                <w:lang w:val="en-US"/>
              </w:rPr>
              <w:t>of the Short</w:t>
            </w:r>
            <w:r w:rsidRPr="008F47D2">
              <w:rPr>
                <w:i/>
                <w:iCs/>
                <w:lang w:val="en-US"/>
              </w:rPr>
              <w:t xml:space="preserve"> MF-DMA for a flow ratio </w:t>
            </w:r>
            <m:oMath>
              <m:r>
                <w:rPr>
                  <w:rFonts w:ascii="Cambria Math" w:hAnsi="Cambria Math"/>
                </w:rPr>
                <m:t>β</m:t>
              </m:r>
              <m:r>
                <w:rPr>
                  <w:rFonts w:ascii="Cambria Math" w:hAnsi="Cambria Math"/>
                  <w:lang w:val="en-US"/>
                </w:rPr>
                <m:t>=0.33</m:t>
              </m:r>
            </m:oMath>
            <w:r w:rsidRPr="008F47D2">
              <w:rPr>
                <w:i/>
                <w:iCs/>
                <w:lang w:val="en-US"/>
              </w:rPr>
              <w:t xml:space="preserve"> and an aerosol inlet gap of 1 mm. </w:t>
            </w:r>
          </w:p>
        </w:tc>
      </w:tr>
      <w:tr w:rsidR="00D04BAA" w:rsidRPr="005108E8" w:rsidTr="00D04BAA">
        <w:tc>
          <w:tcPr>
            <w:tcW w:w="2500" w:type="pct"/>
            <w:vAlign w:val="center"/>
          </w:tcPr>
          <w:p w:rsidR="00D04BAA" w:rsidRPr="005108E8" w:rsidRDefault="00D04BAA" w:rsidP="00F52E1D">
            <w:pPr>
              <w:spacing w:after="160" w:line="259" w:lineRule="auto"/>
            </w:pPr>
            <w:r w:rsidRPr="005108E8">
              <w:rPr>
                <w:noProof/>
                <w:lang w:val="en-US"/>
              </w:rPr>
              <w:drawing>
                <wp:inline distT="0" distB="0" distL="0" distR="0" wp14:anchorId="564CD0CA" wp14:editId="5BF2C241">
                  <wp:extent cx="2873931" cy="2156399"/>
                  <wp:effectExtent l="57150" t="57150" r="60325" b="5397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fik 46" descr="D:\Documents\MATLAB\Thore MFDMA\result_NOdiff\LMFDMA_width_1to5_1 m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931" cy="215639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noFill/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D04BAA" w:rsidRPr="005108E8" w:rsidRDefault="00D04BAA" w:rsidP="00F52E1D">
            <w:pPr>
              <w:spacing w:after="160" w:line="259" w:lineRule="auto"/>
            </w:pPr>
            <w:r w:rsidRPr="005108E8">
              <w:rPr>
                <w:noProof/>
                <w:lang w:val="en-US"/>
              </w:rPr>
              <w:drawing>
                <wp:inline distT="0" distB="0" distL="0" distR="0" wp14:anchorId="0B130E89" wp14:editId="752145DA">
                  <wp:extent cx="2873933" cy="2156399"/>
                  <wp:effectExtent l="0" t="0" r="317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 descr="D:\Documents\MATLAB\Thore MFDMA\result_NOdiff\LMFDMA_height_1to5_1 m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933" cy="215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BAA" w:rsidRPr="00F6041E" w:rsidTr="00D04BAA">
        <w:tc>
          <w:tcPr>
            <w:tcW w:w="2500" w:type="pct"/>
            <w:gridSpan w:val="2"/>
            <w:vAlign w:val="center"/>
          </w:tcPr>
          <w:p w:rsidR="00D04BAA" w:rsidRPr="008F47D2" w:rsidRDefault="00D04BAA" w:rsidP="00F52E1D">
            <w:pPr>
              <w:spacing w:after="160" w:line="259" w:lineRule="auto"/>
              <w:rPr>
                <w:i/>
                <w:iCs/>
                <w:lang w:val="en-US"/>
              </w:rPr>
            </w:pPr>
            <w:r w:rsidRPr="008F47D2">
              <w:rPr>
                <w:i/>
                <w:iCs/>
                <w:lang w:val="en-US"/>
              </w:rPr>
              <w:t xml:space="preserve">Figure </w:t>
            </w:r>
            <w:r>
              <w:rPr>
                <w:i/>
                <w:iCs/>
                <w:lang w:val="en-US"/>
              </w:rPr>
              <w:t>S</w:t>
            </w:r>
            <w:r w:rsidRPr="005108E8">
              <w:rPr>
                <w:i/>
                <w:iCs/>
              </w:rPr>
              <w:fldChar w:fldCharType="begin"/>
            </w:r>
            <w:r w:rsidRPr="008F47D2">
              <w:rPr>
                <w:i/>
                <w:iCs/>
                <w:lang w:val="en-US"/>
              </w:rPr>
              <w:instrText xml:space="preserve"> SEQ Figure \* ARABIC </w:instrText>
            </w:r>
            <w:r w:rsidRPr="005108E8"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  <w:lang w:val="en-US"/>
              </w:rPr>
              <w:t>2</w:t>
            </w:r>
            <w:r w:rsidRPr="005108E8">
              <w:fldChar w:fldCharType="end"/>
            </w:r>
            <w:r w:rsidRPr="008F47D2">
              <w:rPr>
                <w:i/>
                <w:iCs/>
                <w:lang w:val="en-US"/>
              </w:rPr>
              <w:t xml:space="preserve"> Width 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sup>
              </m:sSup>
            </m:oMath>
            <w:r w:rsidRPr="008F47D2">
              <w:rPr>
                <w:i/>
                <w:iCs/>
                <w:lang w:val="en-US"/>
              </w:rPr>
              <w:t xml:space="preserve"> (left) and the height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Pr="008F47D2">
              <w:rPr>
                <w:i/>
                <w:iCs/>
                <w:lang w:val="en-US"/>
              </w:rPr>
              <w:t xml:space="preserve"> (right) of the transfer function of the </w:t>
            </w:r>
            <w:r>
              <w:rPr>
                <w:i/>
                <w:iCs/>
                <w:lang w:val="en-US"/>
              </w:rPr>
              <w:t>Short</w:t>
            </w:r>
            <w:r w:rsidRPr="008F47D2">
              <w:rPr>
                <w:i/>
                <w:iCs/>
                <w:lang w:val="en-US"/>
              </w:rPr>
              <w:t xml:space="preserve"> MF-DMA for a flow ratio </w:t>
            </w:r>
            <m:oMath>
              <m:r>
                <w:rPr>
                  <w:rFonts w:ascii="Cambria Math" w:hAnsi="Cambria Math"/>
                </w:rPr>
                <m:t>β</m:t>
              </m:r>
              <m:r>
                <w:rPr>
                  <w:rFonts w:ascii="Cambria Math" w:hAnsi="Cambria Math"/>
                  <w:lang w:val="en-US"/>
                </w:rPr>
                <m:t>=0.2</m:t>
              </m:r>
            </m:oMath>
            <w:r w:rsidRPr="008F47D2">
              <w:rPr>
                <w:i/>
                <w:iCs/>
                <w:lang w:val="en-US"/>
              </w:rPr>
              <w:t xml:space="preserve"> and an aerosol inlet gap of 1 mm.</w:t>
            </w:r>
          </w:p>
        </w:tc>
      </w:tr>
      <w:tr w:rsidR="00D04BAA" w:rsidRPr="005108E8" w:rsidTr="00D04BAA">
        <w:tc>
          <w:tcPr>
            <w:tcW w:w="2500" w:type="pct"/>
            <w:vAlign w:val="center"/>
          </w:tcPr>
          <w:p w:rsidR="00D04BAA" w:rsidRPr="005108E8" w:rsidRDefault="00D04BAA" w:rsidP="00F52E1D">
            <w:pPr>
              <w:spacing w:after="160" w:line="259" w:lineRule="auto"/>
            </w:pPr>
            <w:r w:rsidRPr="005108E8">
              <w:rPr>
                <w:noProof/>
                <w:lang w:val="en-US"/>
              </w:rPr>
              <w:lastRenderedPageBreak/>
              <w:drawing>
                <wp:inline distT="0" distB="0" distL="0" distR="0" wp14:anchorId="1881C338" wp14:editId="452AFB1C">
                  <wp:extent cx="2873931" cy="2156399"/>
                  <wp:effectExtent l="0" t="0" r="317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fik 48" descr="D:\Documents\MATLAB\Thore MFDMA\result_NOdiff\LMFDMA_width_1to10_1 m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931" cy="215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D04BAA" w:rsidRPr="005108E8" w:rsidRDefault="00D04BAA" w:rsidP="00F52E1D">
            <w:pPr>
              <w:spacing w:after="160" w:line="259" w:lineRule="auto"/>
            </w:pPr>
            <w:r w:rsidRPr="005108E8">
              <w:rPr>
                <w:noProof/>
                <w:lang w:val="en-US"/>
              </w:rPr>
              <w:drawing>
                <wp:inline distT="0" distB="0" distL="0" distR="0" wp14:anchorId="1CF02AC1" wp14:editId="44A4EFD3">
                  <wp:extent cx="2873931" cy="2156399"/>
                  <wp:effectExtent l="0" t="0" r="317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fik 36" descr="D:\Documents\MATLAB\Thore MFDMA\result_NOdiff\LMFDMA_height_1to10_1 m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931" cy="215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BAA" w:rsidRPr="00F6041E" w:rsidTr="00D04BAA">
        <w:tc>
          <w:tcPr>
            <w:tcW w:w="2500" w:type="pct"/>
            <w:gridSpan w:val="2"/>
            <w:vAlign w:val="center"/>
          </w:tcPr>
          <w:p w:rsidR="00D04BAA" w:rsidRPr="008F47D2" w:rsidRDefault="00D04BAA" w:rsidP="00F52E1D">
            <w:pPr>
              <w:spacing w:after="160" w:line="259" w:lineRule="auto"/>
              <w:rPr>
                <w:i/>
                <w:iCs/>
                <w:lang w:val="en-US"/>
              </w:rPr>
            </w:pPr>
            <w:r w:rsidRPr="008F47D2">
              <w:rPr>
                <w:i/>
                <w:iCs/>
                <w:lang w:val="en-US"/>
              </w:rPr>
              <w:t xml:space="preserve">Figure </w:t>
            </w:r>
            <w:r>
              <w:rPr>
                <w:i/>
                <w:iCs/>
                <w:lang w:val="en-US"/>
              </w:rPr>
              <w:t>S</w:t>
            </w:r>
            <w:r w:rsidRPr="005108E8">
              <w:rPr>
                <w:i/>
                <w:iCs/>
              </w:rPr>
              <w:fldChar w:fldCharType="begin"/>
            </w:r>
            <w:r w:rsidRPr="008F47D2">
              <w:rPr>
                <w:i/>
                <w:iCs/>
                <w:lang w:val="en-US"/>
              </w:rPr>
              <w:instrText xml:space="preserve"> SEQ Figure \* ARABIC </w:instrText>
            </w:r>
            <w:r w:rsidRPr="005108E8"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  <w:lang w:val="en-US"/>
              </w:rPr>
              <w:t>3</w:t>
            </w:r>
            <w:r w:rsidRPr="005108E8">
              <w:fldChar w:fldCharType="end"/>
            </w:r>
            <w:r w:rsidRPr="008F47D2">
              <w:rPr>
                <w:i/>
                <w:iCs/>
                <w:lang w:val="en-US"/>
              </w:rPr>
              <w:t xml:space="preserve"> Width 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sup>
              </m:sSup>
            </m:oMath>
            <w:r w:rsidRPr="008F47D2">
              <w:rPr>
                <w:i/>
                <w:iCs/>
                <w:lang w:val="en-US"/>
              </w:rPr>
              <w:t xml:space="preserve"> (left) and the height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Pr="008F47D2">
              <w:rPr>
                <w:i/>
                <w:iCs/>
                <w:lang w:val="en-US"/>
              </w:rPr>
              <w:t xml:space="preserve"> (right) of the transfer function of the</w:t>
            </w:r>
            <w:r>
              <w:rPr>
                <w:i/>
                <w:iCs/>
                <w:lang w:val="en-US"/>
              </w:rPr>
              <w:t xml:space="preserve"> Short</w:t>
            </w:r>
            <w:r w:rsidRPr="008F47D2">
              <w:rPr>
                <w:i/>
                <w:iCs/>
                <w:lang w:val="en-US"/>
              </w:rPr>
              <w:t xml:space="preserve"> MF-DMA for a flow ratio </w:t>
            </w:r>
            <m:oMath>
              <m:r>
                <w:rPr>
                  <w:rFonts w:ascii="Cambria Math" w:hAnsi="Cambria Math"/>
                </w:rPr>
                <m:t>β</m:t>
              </m:r>
              <m:r>
                <w:rPr>
                  <w:rFonts w:ascii="Cambria Math" w:hAnsi="Cambria Math"/>
                  <w:lang w:val="en-US"/>
                </w:rPr>
                <m:t>=0.1</m:t>
              </m:r>
            </m:oMath>
            <w:r w:rsidRPr="008F47D2">
              <w:rPr>
                <w:i/>
                <w:iCs/>
                <w:lang w:val="en-US"/>
              </w:rPr>
              <w:t xml:space="preserve"> and an aerosol inlet gap of 1 mm.</w:t>
            </w:r>
          </w:p>
        </w:tc>
      </w:tr>
      <w:tr w:rsidR="00B02AC6" w:rsidRPr="0010639C" w:rsidTr="00D04BAA">
        <w:tc>
          <w:tcPr>
            <w:tcW w:w="2500" w:type="pct"/>
            <w:vAlign w:val="center"/>
          </w:tcPr>
          <w:p w:rsidR="00B02AC6" w:rsidRPr="0010639C" w:rsidRDefault="0010639C" w:rsidP="0010639C">
            <w:pPr>
              <w:spacing w:after="160" w:line="259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E795924" wp14:editId="205D8A54">
                  <wp:extent cx="2880000" cy="216000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MFDMA_area_1to3_1 m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B02AC6" w:rsidRPr="0010639C" w:rsidRDefault="00B02AC6" w:rsidP="00663C9F">
            <w:pPr>
              <w:spacing w:after="160" w:line="259" w:lineRule="auto"/>
              <w:rPr>
                <w:noProof/>
                <w:lang w:val="en-US"/>
              </w:rPr>
            </w:pPr>
            <w:r w:rsidRPr="005108E8">
              <w:rPr>
                <w:noProof/>
                <w:lang w:val="en-US"/>
              </w:rPr>
              <w:drawing>
                <wp:inline distT="0" distB="0" distL="0" distR="0" wp14:anchorId="3F908099" wp14:editId="25A23D62">
                  <wp:extent cx="2873931" cy="2155448"/>
                  <wp:effectExtent l="0" t="0" r="317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2" descr="D:\Documents\MATLAB\Thore MFDMA\result_NOdiff\LMFDMA_height_1to3_1 m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931" cy="21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AC6" w:rsidRPr="00F6041E" w:rsidTr="00D04BAA">
        <w:tc>
          <w:tcPr>
            <w:tcW w:w="2500" w:type="pct"/>
            <w:gridSpan w:val="2"/>
            <w:vAlign w:val="center"/>
          </w:tcPr>
          <w:p w:rsidR="00B02AC6" w:rsidRPr="008F47D2" w:rsidRDefault="00B02AC6" w:rsidP="00B02AC6">
            <w:pPr>
              <w:spacing w:after="160" w:line="259" w:lineRule="auto"/>
              <w:rPr>
                <w:i/>
                <w:iCs/>
                <w:lang w:val="en-US"/>
              </w:rPr>
            </w:pPr>
            <w:r w:rsidRPr="008F47D2">
              <w:rPr>
                <w:i/>
                <w:iCs/>
                <w:lang w:val="en-US"/>
              </w:rPr>
              <w:t xml:space="preserve">Figure </w:t>
            </w:r>
            <w:r>
              <w:rPr>
                <w:i/>
                <w:iCs/>
                <w:lang w:val="en-US"/>
              </w:rPr>
              <w:t>S</w:t>
            </w:r>
            <w:r w:rsidRPr="005108E8">
              <w:rPr>
                <w:i/>
                <w:iCs/>
              </w:rPr>
              <w:fldChar w:fldCharType="begin"/>
            </w:r>
            <w:r w:rsidRPr="008F47D2">
              <w:rPr>
                <w:i/>
                <w:iCs/>
                <w:lang w:val="en-US"/>
              </w:rPr>
              <w:instrText xml:space="preserve"> SEQ Figure \* ARABIC </w:instrText>
            </w:r>
            <w:r w:rsidRPr="005108E8">
              <w:rPr>
                <w:i/>
                <w:iCs/>
              </w:rPr>
              <w:fldChar w:fldCharType="separate"/>
            </w:r>
            <w:r w:rsidR="009E2AF5">
              <w:rPr>
                <w:i/>
                <w:iCs/>
                <w:noProof/>
                <w:lang w:val="en-US"/>
              </w:rPr>
              <w:t>4</w:t>
            </w:r>
            <w:r w:rsidRPr="005108E8">
              <w:fldChar w:fldCharType="end"/>
            </w:r>
            <w:r w:rsidRPr="008F47D2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Area plot </w:t>
            </w:r>
            <w:r w:rsidRPr="008F47D2">
              <w:rPr>
                <w:i/>
                <w:iCs/>
                <w:lang w:val="en-US"/>
              </w:rPr>
              <w:t xml:space="preserve">of the transfer function </w:t>
            </w:r>
            <w:r>
              <w:rPr>
                <w:i/>
                <w:iCs/>
                <w:lang w:val="en-US"/>
              </w:rPr>
              <w:t>of the Long</w:t>
            </w:r>
            <w:r w:rsidRPr="008F47D2">
              <w:rPr>
                <w:i/>
                <w:iCs/>
                <w:lang w:val="en-US"/>
              </w:rPr>
              <w:t xml:space="preserve"> MF-DMA </w:t>
            </w:r>
            <w:r>
              <w:rPr>
                <w:i/>
                <w:iCs/>
                <w:lang w:val="en-US"/>
              </w:rPr>
              <w:t xml:space="preserve">(left) and the Short MF-DMA (right) </w:t>
            </w:r>
            <w:r w:rsidRPr="008F47D2">
              <w:rPr>
                <w:i/>
                <w:iCs/>
                <w:lang w:val="en-US"/>
              </w:rPr>
              <w:t xml:space="preserve">for a flow ratio </w:t>
            </w:r>
            <m:oMath>
              <m:r>
                <w:rPr>
                  <w:rFonts w:ascii="Cambria Math" w:hAnsi="Cambria Math"/>
                </w:rPr>
                <m:t>β</m:t>
              </m:r>
              <m:r>
                <w:rPr>
                  <w:rFonts w:ascii="Cambria Math" w:hAnsi="Cambria Math"/>
                  <w:lang w:val="en-US"/>
                </w:rPr>
                <m:t>=0.33</m:t>
              </m:r>
            </m:oMath>
            <w:r w:rsidRPr="008F47D2">
              <w:rPr>
                <w:i/>
                <w:iCs/>
                <w:lang w:val="en-US"/>
              </w:rPr>
              <w:t xml:space="preserve"> and an aerosol inlet gap of 1 mm. </w:t>
            </w:r>
          </w:p>
        </w:tc>
      </w:tr>
      <w:tr w:rsidR="00B02AC6" w:rsidRPr="005108E8" w:rsidTr="00D04BAA">
        <w:tc>
          <w:tcPr>
            <w:tcW w:w="2500" w:type="pct"/>
            <w:vAlign w:val="center"/>
          </w:tcPr>
          <w:p w:rsidR="00B02AC6" w:rsidRPr="005108E8" w:rsidRDefault="00B02AC6" w:rsidP="00663C9F">
            <w:pPr>
              <w:spacing w:after="160" w:line="259" w:lineRule="auto"/>
            </w:pPr>
            <w:r w:rsidRPr="005108E8">
              <w:rPr>
                <w:noProof/>
                <w:lang w:val="en-US"/>
              </w:rPr>
              <w:drawing>
                <wp:inline distT="0" distB="0" distL="0" distR="0" wp14:anchorId="7B53C5DB" wp14:editId="57DA4BAF">
                  <wp:extent cx="2873931" cy="2155448"/>
                  <wp:effectExtent l="0" t="0" r="317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fik 46" descr="D:\Documents\MATLAB\Thore MFDMA\result_NOdiff\LMFDMA_width_1to5_1 m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931" cy="2155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B02AC6" w:rsidRPr="005108E8" w:rsidRDefault="00B02AC6" w:rsidP="00663C9F">
            <w:pPr>
              <w:spacing w:after="160" w:line="259" w:lineRule="auto"/>
            </w:pPr>
            <w:r w:rsidRPr="005108E8">
              <w:rPr>
                <w:noProof/>
                <w:lang w:val="en-US"/>
              </w:rPr>
              <w:drawing>
                <wp:inline distT="0" distB="0" distL="0" distR="0" wp14:anchorId="6C964C6B" wp14:editId="5CFE8886">
                  <wp:extent cx="2873933" cy="2155449"/>
                  <wp:effectExtent l="0" t="0" r="317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 descr="D:\Documents\MATLAB\Thore MFDMA\result_NOdiff\LMFDMA_height_1to5_1 mm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933" cy="215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AC6" w:rsidRPr="00F6041E" w:rsidTr="00D04BAA">
        <w:tc>
          <w:tcPr>
            <w:tcW w:w="2500" w:type="pct"/>
            <w:gridSpan w:val="2"/>
            <w:vAlign w:val="center"/>
          </w:tcPr>
          <w:p w:rsidR="00B02AC6" w:rsidRPr="008F47D2" w:rsidRDefault="00B02AC6" w:rsidP="00EC139D">
            <w:pPr>
              <w:spacing w:after="160" w:line="259" w:lineRule="auto"/>
              <w:rPr>
                <w:i/>
                <w:iCs/>
                <w:lang w:val="en-US"/>
              </w:rPr>
            </w:pPr>
            <w:r w:rsidRPr="008F47D2">
              <w:rPr>
                <w:i/>
                <w:iCs/>
                <w:lang w:val="en-US"/>
              </w:rPr>
              <w:t xml:space="preserve">Figure </w:t>
            </w:r>
            <w:r>
              <w:rPr>
                <w:i/>
                <w:iCs/>
                <w:lang w:val="en-US"/>
              </w:rPr>
              <w:t>S</w:t>
            </w:r>
            <w:r w:rsidRPr="005108E8">
              <w:rPr>
                <w:i/>
                <w:iCs/>
              </w:rPr>
              <w:fldChar w:fldCharType="begin"/>
            </w:r>
            <w:r w:rsidRPr="008F47D2">
              <w:rPr>
                <w:i/>
                <w:iCs/>
                <w:lang w:val="en-US"/>
              </w:rPr>
              <w:instrText xml:space="preserve"> SEQ Figure \* ARABIC </w:instrText>
            </w:r>
            <w:r w:rsidRPr="005108E8">
              <w:rPr>
                <w:i/>
                <w:iCs/>
              </w:rPr>
              <w:fldChar w:fldCharType="separate"/>
            </w:r>
            <w:r w:rsidR="009E2AF5">
              <w:rPr>
                <w:i/>
                <w:iCs/>
                <w:noProof/>
                <w:lang w:val="en-US"/>
              </w:rPr>
              <w:t>5</w:t>
            </w:r>
            <w:r w:rsidRPr="005108E8">
              <w:fldChar w:fldCharType="end"/>
            </w:r>
            <w:r w:rsidRPr="008F47D2">
              <w:rPr>
                <w:i/>
                <w:iCs/>
                <w:lang w:val="en-US"/>
              </w:rPr>
              <w:t xml:space="preserve"> </w:t>
            </w:r>
            <w:r w:rsidR="00EC139D">
              <w:rPr>
                <w:i/>
                <w:iCs/>
                <w:lang w:val="en-US"/>
              </w:rPr>
              <w:t xml:space="preserve">Area plot </w:t>
            </w:r>
            <w:r w:rsidR="00EC139D" w:rsidRPr="008F47D2">
              <w:rPr>
                <w:i/>
                <w:iCs/>
                <w:lang w:val="en-US"/>
              </w:rPr>
              <w:t xml:space="preserve">of the transfer function </w:t>
            </w:r>
            <w:r w:rsidR="00EC139D">
              <w:rPr>
                <w:i/>
                <w:iCs/>
                <w:lang w:val="en-US"/>
              </w:rPr>
              <w:t>of the Long</w:t>
            </w:r>
            <w:r w:rsidR="00EC139D" w:rsidRPr="008F47D2">
              <w:rPr>
                <w:i/>
                <w:iCs/>
                <w:lang w:val="en-US"/>
              </w:rPr>
              <w:t xml:space="preserve"> MF-DMA </w:t>
            </w:r>
            <w:r w:rsidR="00EC139D">
              <w:rPr>
                <w:i/>
                <w:iCs/>
                <w:lang w:val="en-US"/>
              </w:rPr>
              <w:t xml:space="preserve">(left) and the Short MF-DMA (right) </w:t>
            </w:r>
            <w:r w:rsidR="00EC139D" w:rsidRPr="008F47D2">
              <w:rPr>
                <w:i/>
                <w:iCs/>
                <w:lang w:val="en-US"/>
              </w:rPr>
              <w:t xml:space="preserve">for a flow ratio </w:t>
            </w:r>
            <m:oMath>
              <m:r>
                <w:rPr>
                  <w:rFonts w:ascii="Cambria Math" w:hAnsi="Cambria Math"/>
                </w:rPr>
                <m:t>β</m:t>
              </m:r>
              <m:r>
                <w:rPr>
                  <w:rFonts w:ascii="Cambria Math" w:hAnsi="Cambria Math"/>
                  <w:lang w:val="en-US"/>
                </w:rPr>
                <m:t>=0.2</m:t>
              </m:r>
            </m:oMath>
            <w:r w:rsidR="00EC139D" w:rsidRPr="008F47D2">
              <w:rPr>
                <w:i/>
                <w:iCs/>
                <w:lang w:val="en-US"/>
              </w:rPr>
              <w:t xml:space="preserve"> and an aerosol inlet gap of 1 mm</w:t>
            </w:r>
            <w:r w:rsidRPr="008F47D2">
              <w:rPr>
                <w:i/>
                <w:iCs/>
                <w:lang w:val="en-US"/>
              </w:rPr>
              <w:t>.</w:t>
            </w:r>
          </w:p>
        </w:tc>
      </w:tr>
      <w:tr w:rsidR="00B02AC6" w:rsidRPr="005108E8" w:rsidTr="00D04BAA">
        <w:tc>
          <w:tcPr>
            <w:tcW w:w="2500" w:type="pct"/>
            <w:vAlign w:val="center"/>
          </w:tcPr>
          <w:p w:rsidR="00B02AC6" w:rsidRPr="005108E8" w:rsidRDefault="00B02AC6" w:rsidP="00663C9F">
            <w:pPr>
              <w:spacing w:after="160" w:line="259" w:lineRule="auto"/>
            </w:pPr>
            <w:r w:rsidRPr="005108E8">
              <w:rPr>
                <w:noProof/>
                <w:lang w:val="en-US"/>
              </w:rPr>
              <w:lastRenderedPageBreak/>
              <w:drawing>
                <wp:inline distT="0" distB="0" distL="0" distR="0" wp14:anchorId="2BC86D00" wp14:editId="430A5731">
                  <wp:extent cx="2873931" cy="2155448"/>
                  <wp:effectExtent l="0" t="0" r="317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fik 48" descr="D:\Documents\MATLAB\Thore MFDMA\result_NOdiff\LMFDMA_width_1to10_1 mm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931" cy="21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B02AC6" w:rsidRPr="005108E8" w:rsidRDefault="00B02AC6" w:rsidP="00663C9F">
            <w:pPr>
              <w:spacing w:after="160" w:line="259" w:lineRule="auto"/>
            </w:pPr>
            <w:r w:rsidRPr="005108E8">
              <w:rPr>
                <w:noProof/>
                <w:lang w:val="en-US"/>
              </w:rPr>
              <w:drawing>
                <wp:inline distT="0" distB="0" distL="0" distR="0" wp14:anchorId="7EBFC37F" wp14:editId="1DBBD108">
                  <wp:extent cx="2873931" cy="2155448"/>
                  <wp:effectExtent l="0" t="0" r="317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fik 36" descr="D:\Documents\MATLAB\Thore MFDMA\result_NOdiff\LMFDMA_height_1to10_1 mm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931" cy="21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AC6" w:rsidRPr="00F6041E" w:rsidTr="00D04BAA">
        <w:tc>
          <w:tcPr>
            <w:tcW w:w="2500" w:type="pct"/>
            <w:gridSpan w:val="2"/>
            <w:vAlign w:val="center"/>
          </w:tcPr>
          <w:p w:rsidR="00B02AC6" w:rsidRPr="008F47D2" w:rsidRDefault="00B02AC6" w:rsidP="00663C9F">
            <w:pPr>
              <w:spacing w:after="160" w:line="259" w:lineRule="auto"/>
              <w:rPr>
                <w:i/>
                <w:iCs/>
                <w:lang w:val="en-US"/>
              </w:rPr>
            </w:pPr>
            <w:r w:rsidRPr="008F47D2">
              <w:rPr>
                <w:i/>
                <w:iCs/>
                <w:lang w:val="en-US"/>
              </w:rPr>
              <w:t xml:space="preserve">Figure </w:t>
            </w:r>
            <w:r>
              <w:rPr>
                <w:i/>
                <w:iCs/>
                <w:lang w:val="en-US"/>
              </w:rPr>
              <w:t>S</w:t>
            </w:r>
            <w:r w:rsidRPr="005108E8">
              <w:rPr>
                <w:i/>
                <w:iCs/>
              </w:rPr>
              <w:fldChar w:fldCharType="begin"/>
            </w:r>
            <w:r w:rsidRPr="008F47D2">
              <w:rPr>
                <w:i/>
                <w:iCs/>
                <w:lang w:val="en-US"/>
              </w:rPr>
              <w:instrText xml:space="preserve"> SEQ Figure \* ARABIC </w:instrText>
            </w:r>
            <w:r w:rsidRPr="005108E8">
              <w:rPr>
                <w:i/>
                <w:iCs/>
              </w:rPr>
              <w:fldChar w:fldCharType="separate"/>
            </w:r>
            <w:r w:rsidR="009E2AF5">
              <w:rPr>
                <w:i/>
                <w:iCs/>
                <w:noProof/>
                <w:lang w:val="en-US"/>
              </w:rPr>
              <w:t>6</w:t>
            </w:r>
            <w:r w:rsidRPr="005108E8">
              <w:fldChar w:fldCharType="end"/>
            </w:r>
            <w:r w:rsidRPr="008F47D2">
              <w:rPr>
                <w:i/>
                <w:iCs/>
                <w:lang w:val="en-US"/>
              </w:rPr>
              <w:t xml:space="preserve"> </w:t>
            </w:r>
            <w:r w:rsidR="00EC139D">
              <w:rPr>
                <w:i/>
                <w:iCs/>
                <w:lang w:val="en-US"/>
              </w:rPr>
              <w:t xml:space="preserve">Area plot </w:t>
            </w:r>
            <w:r w:rsidR="00EC139D" w:rsidRPr="008F47D2">
              <w:rPr>
                <w:i/>
                <w:iCs/>
                <w:lang w:val="en-US"/>
              </w:rPr>
              <w:t xml:space="preserve">of the transfer function </w:t>
            </w:r>
            <w:r w:rsidR="00EC139D">
              <w:rPr>
                <w:i/>
                <w:iCs/>
                <w:lang w:val="en-US"/>
              </w:rPr>
              <w:t>of the Long</w:t>
            </w:r>
            <w:r w:rsidR="00EC139D" w:rsidRPr="008F47D2">
              <w:rPr>
                <w:i/>
                <w:iCs/>
                <w:lang w:val="en-US"/>
              </w:rPr>
              <w:t xml:space="preserve"> MF-DMA </w:t>
            </w:r>
            <w:r w:rsidR="00EC139D">
              <w:rPr>
                <w:i/>
                <w:iCs/>
                <w:lang w:val="en-US"/>
              </w:rPr>
              <w:t xml:space="preserve">(left) and the Short MF-DMA (right) </w:t>
            </w:r>
            <w:r w:rsidR="00EC139D" w:rsidRPr="008F47D2">
              <w:rPr>
                <w:i/>
                <w:iCs/>
                <w:lang w:val="en-US"/>
              </w:rPr>
              <w:t xml:space="preserve">for a flow ratio </w:t>
            </w:r>
            <m:oMath>
              <m:r>
                <w:rPr>
                  <w:rFonts w:ascii="Cambria Math" w:hAnsi="Cambria Math"/>
                </w:rPr>
                <m:t>β</m:t>
              </m:r>
              <m:r>
                <w:rPr>
                  <w:rFonts w:ascii="Cambria Math" w:hAnsi="Cambria Math"/>
                  <w:lang w:val="en-US"/>
                </w:rPr>
                <m:t>=0.1</m:t>
              </m:r>
            </m:oMath>
            <w:r w:rsidR="00EC139D" w:rsidRPr="008F47D2">
              <w:rPr>
                <w:i/>
                <w:iCs/>
                <w:lang w:val="en-US"/>
              </w:rPr>
              <w:t xml:space="preserve"> and an aerosol inlet gap of 1 mm</w:t>
            </w:r>
            <w:r w:rsidRPr="008F47D2">
              <w:rPr>
                <w:i/>
                <w:iCs/>
                <w:lang w:val="en-US"/>
              </w:rPr>
              <w:t>.</w:t>
            </w:r>
          </w:p>
        </w:tc>
      </w:tr>
    </w:tbl>
    <w:p w:rsidR="00B02AC6" w:rsidRPr="00FB724D" w:rsidRDefault="00B02AC6" w:rsidP="00B22806">
      <w:pPr>
        <w:pStyle w:val="CitaviBibliographyEntry"/>
      </w:pPr>
    </w:p>
    <w:sectPr w:rsidR="00B02AC6" w:rsidRPr="00FB72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AA656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FCC8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86ECA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4BBE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2569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F8689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7E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448A7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9CFC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F024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2MbCwNDKwNDcxMjNX0lEKTi0uzszPAykwrgUAGCxjsCwAAAA="/>
  </w:docVars>
  <w:rsids>
    <w:rsidRoot w:val="00FB724D"/>
    <w:rsid w:val="0010639C"/>
    <w:rsid w:val="00254C19"/>
    <w:rsid w:val="002829A1"/>
    <w:rsid w:val="00311D49"/>
    <w:rsid w:val="00644889"/>
    <w:rsid w:val="006D2C27"/>
    <w:rsid w:val="006E2D40"/>
    <w:rsid w:val="007969FE"/>
    <w:rsid w:val="008F47D2"/>
    <w:rsid w:val="009E2AF5"/>
    <w:rsid w:val="00AC4669"/>
    <w:rsid w:val="00B02AC6"/>
    <w:rsid w:val="00B22806"/>
    <w:rsid w:val="00D04BAA"/>
    <w:rsid w:val="00D86F6C"/>
    <w:rsid w:val="00DB56D6"/>
    <w:rsid w:val="00E37B32"/>
    <w:rsid w:val="00E5260F"/>
    <w:rsid w:val="00EC139D"/>
    <w:rsid w:val="00F6041E"/>
    <w:rsid w:val="00F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506E1-BC66-48B8-B1BE-D25BD0A0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D2C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D2C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D2C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D2C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D2C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D2C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D2C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D2C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MainText">
    <w:name w:val="TA_Main_Text"/>
    <w:basedOn w:val="Standard"/>
    <w:link w:val="TAMainTextZchn"/>
    <w:rsid w:val="00FB724D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MTDisplayEquation">
    <w:name w:val="MTDisplayEquation"/>
    <w:basedOn w:val="TAMainText"/>
    <w:next w:val="Standard"/>
    <w:link w:val="MTDisplayEquationZchn"/>
    <w:rsid w:val="00FB724D"/>
    <w:pPr>
      <w:tabs>
        <w:tab w:val="center" w:pos="4540"/>
        <w:tab w:val="right" w:pos="9080"/>
      </w:tabs>
    </w:pPr>
  </w:style>
  <w:style w:type="character" w:customStyle="1" w:styleId="TAMainTextZchn">
    <w:name w:val="TA_Main_Text Zchn"/>
    <w:basedOn w:val="Absatz-Standardschriftart"/>
    <w:link w:val="TAMainText"/>
    <w:rsid w:val="00FB724D"/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MTDisplayEquationZchn">
    <w:name w:val="MTDisplayEquation Zchn"/>
    <w:basedOn w:val="TAMainTextZchn"/>
    <w:link w:val="MTDisplayEquation"/>
    <w:rsid w:val="00FB724D"/>
    <w:rPr>
      <w:rFonts w:ascii="Times" w:eastAsia="Times New Roman" w:hAnsi="Times" w:cs="Times New Roman"/>
      <w:sz w:val="24"/>
      <w:szCs w:val="20"/>
      <w:lang w:val="en-US"/>
    </w:rPr>
  </w:style>
  <w:style w:type="table" w:styleId="Tabellenraster">
    <w:name w:val="Table Grid"/>
    <w:basedOn w:val="NormaleTabelle"/>
    <w:uiPriority w:val="59"/>
    <w:rsid w:val="00FB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D2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2C27"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6D2C27"/>
  </w:style>
  <w:style w:type="character" w:styleId="Buchtitel">
    <w:name w:val="Book Title"/>
    <w:basedOn w:val="Absatz-Standardschriftart"/>
    <w:uiPriority w:val="33"/>
    <w:qFormat/>
    <w:rsid w:val="006D2C27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6D2C27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6D2C27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6D2C27"/>
    <w:rPr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6D2C27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D2C2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D2C27"/>
    <w:rPr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6D2C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D2C2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D2C27"/>
    <w:pPr>
      <w:ind w:left="720"/>
      <w:contextualSpacing/>
    </w:pPr>
  </w:style>
  <w:style w:type="table" w:styleId="MittlereListe1-Akzent1">
    <w:name w:val="Medium List 1 Accent 1"/>
    <w:basedOn w:val="NormaleTabelle"/>
    <w:uiPriority w:val="65"/>
    <w:semiHidden/>
    <w:unhideWhenUsed/>
    <w:rsid w:val="006D2C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D2C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D2C2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D2C2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D2C2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D2C2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6D2C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D2C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D2C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6D2C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D2C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D2C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6D2C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D2C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6D2C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D2C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D2C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6D2C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D2C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D2C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6D2C27"/>
    <w:pPr>
      <w:spacing w:after="0" w:line="240" w:lineRule="auto"/>
    </w:pPr>
  </w:style>
  <w:style w:type="character" w:styleId="HTMLVariable">
    <w:name w:val="HTML Variable"/>
    <w:basedOn w:val="Absatz-Standardschriftart"/>
    <w:uiPriority w:val="99"/>
    <w:semiHidden/>
    <w:unhideWhenUsed/>
    <w:rsid w:val="006D2C2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6D2C27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D2C27"/>
    <w:rPr>
      <w:rFonts w:ascii="Consolas" w:hAnsi="Consolas" w:cs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D2C2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D2C27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6D2C2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D2C27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D2C27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6D2C27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6D2C27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D2C27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6D2C27"/>
  </w:style>
  <w:style w:type="paragraph" w:styleId="StandardWeb">
    <w:name w:val="Normal (Web)"/>
    <w:basedOn w:val="Standard"/>
    <w:uiPriority w:val="99"/>
    <w:semiHidden/>
    <w:unhideWhenUsed/>
    <w:rsid w:val="006D2C27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6D2C2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D2C27"/>
    <w:rPr>
      <w:rFonts w:ascii="Consolas" w:hAnsi="Consolas" w:cs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D2C2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D2C27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6D2C27"/>
    <w:rPr>
      <w:i/>
      <w:iCs/>
    </w:rPr>
  </w:style>
  <w:style w:type="character" w:styleId="Fett">
    <w:name w:val="Strong"/>
    <w:basedOn w:val="Absatz-Standardschriftart"/>
    <w:uiPriority w:val="22"/>
    <w:qFormat/>
    <w:rsid w:val="006D2C27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D2C27"/>
    <w:rPr>
      <w:color w:val="954F72" w:themeColor="followedHyperlink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6D2C27"/>
    <w:rPr>
      <w:color w:val="0563C1" w:themeColor="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6D2C27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D2C2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D2C27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D2C2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D2C27"/>
  </w:style>
  <w:style w:type="paragraph" w:styleId="Textkrper3">
    <w:name w:val="Body Text 3"/>
    <w:basedOn w:val="Standard"/>
    <w:link w:val="Textkrper3Zchn"/>
    <w:uiPriority w:val="99"/>
    <w:semiHidden/>
    <w:unhideWhenUsed/>
    <w:rsid w:val="006D2C2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D2C27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D2C2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D2C27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D2C27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D2C27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D2C2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D2C27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D2C27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D2C27"/>
  </w:style>
  <w:style w:type="paragraph" w:styleId="Textkrper">
    <w:name w:val="Body Text"/>
    <w:basedOn w:val="Standard"/>
    <w:link w:val="TextkrperZchn"/>
    <w:uiPriority w:val="99"/>
    <w:semiHidden/>
    <w:unhideWhenUsed/>
    <w:rsid w:val="006D2C2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D2C27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D2C27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D2C27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D2C27"/>
  </w:style>
  <w:style w:type="character" w:customStyle="1" w:styleId="DatumZchn">
    <w:name w:val="Datum Zchn"/>
    <w:basedOn w:val="Absatz-Standardschriftart"/>
    <w:link w:val="Datum"/>
    <w:uiPriority w:val="99"/>
    <w:semiHidden/>
    <w:rsid w:val="006D2C27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D2C27"/>
  </w:style>
  <w:style w:type="character" w:customStyle="1" w:styleId="AnredeZchn">
    <w:name w:val="Anrede Zchn"/>
    <w:basedOn w:val="Absatz-Standardschriftart"/>
    <w:link w:val="Anrede"/>
    <w:uiPriority w:val="99"/>
    <w:semiHidden/>
    <w:rsid w:val="006D2C27"/>
  </w:style>
  <w:style w:type="paragraph" w:styleId="Untertitel">
    <w:name w:val="Subtitle"/>
    <w:basedOn w:val="Standard"/>
    <w:next w:val="Standard"/>
    <w:link w:val="UntertitelZchn"/>
    <w:uiPriority w:val="11"/>
    <w:qFormat/>
    <w:rsid w:val="006D2C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2C27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D2C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D2C2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6D2C27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D2C27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D2C27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D2C27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D2C27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6D2C27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D2C27"/>
  </w:style>
  <w:style w:type="paragraph" w:styleId="Gruformel">
    <w:name w:val="Closing"/>
    <w:basedOn w:val="Standard"/>
    <w:link w:val="GruformelZchn"/>
    <w:uiPriority w:val="99"/>
    <w:semiHidden/>
    <w:unhideWhenUsed/>
    <w:rsid w:val="006D2C27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D2C27"/>
  </w:style>
  <w:style w:type="paragraph" w:styleId="Titel">
    <w:name w:val="Title"/>
    <w:basedOn w:val="Standard"/>
    <w:next w:val="Standard"/>
    <w:link w:val="TitelZchn"/>
    <w:uiPriority w:val="10"/>
    <w:qFormat/>
    <w:rsid w:val="006D2C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2C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6D2C27"/>
    <w:pPr>
      <w:numPr>
        <w:numId w:val="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D2C27"/>
    <w:pPr>
      <w:numPr>
        <w:numId w:val="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D2C27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D2C2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D2C27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D2C27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D2C27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D2C27"/>
    <w:pPr>
      <w:numPr>
        <w:numId w:val="8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6D2C27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D2C27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D2C27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D2C27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D2C27"/>
    <w:pPr>
      <w:numPr>
        <w:numId w:val="9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D2C27"/>
    <w:pPr>
      <w:numPr>
        <w:numId w:val="10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6D2C27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6D2C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6D2C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D2C27"/>
    <w:rPr>
      <w:rFonts w:ascii="Consolas" w:hAnsi="Consolas" w:cs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D2C27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D2C2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2C2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D2C27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6D2C27"/>
  </w:style>
  <w:style w:type="character" w:styleId="Zeilennummer">
    <w:name w:val="line number"/>
    <w:basedOn w:val="Absatz-Standardschriftart"/>
    <w:uiPriority w:val="99"/>
    <w:semiHidden/>
    <w:unhideWhenUsed/>
    <w:rsid w:val="006D2C27"/>
  </w:style>
  <w:style w:type="character" w:styleId="Kommentarzeichen">
    <w:name w:val="annotation reference"/>
    <w:basedOn w:val="Absatz-Standardschriftart"/>
    <w:uiPriority w:val="99"/>
    <w:semiHidden/>
    <w:unhideWhenUsed/>
    <w:rsid w:val="006D2C27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6D2C27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6D2C2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D2C2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D2C27"/>
    <w:pPr>
      <w:spacing w:after="0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D2C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D2C27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D2C27"/>
    <w:rPr>
      <w:rFonts w:asciiTheme="majorHAnsi" w:eastAsiaTheme="majorEastAsia" w:hAnsiTheme="majorHAnsi" w:cstheme="majorBidi"/>
      <w:b/>
      <w:bCs/>
    </w:rPr>
  </w:style>
  <w:style w:type="paragraph" w:styleId="Fuzeile">
    <w:name w:val="footer"/>
    <w:basedOn w:val="Standard"/>
    <w:link w:val="FuzeileZchn"/>
    <w:uiPriority w:val="99"/>
    <w:semiHidden/>
    <w:unhideWhenUsed/>
    <w:rsid w:val="006D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2C27"/>
  </w:style>
  <w:style w:type="paragraph" w:styleId="Kopfzeile">
    <w:name w:val="header"/>
    <w:basedOn w:val="Standard"/>
    <w:link w:val="KopfzeileZchn"/>
    <w:uiPriority w:val="99"/>
    <w:semiHidden/>
    <w:unhideWhenUsed/>
    <w:rsid w:val="006D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2C27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2C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2C27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2C2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2C27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6D2C27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D2C27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D2C27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D2C27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D2C27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D2C27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D2C27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D2C27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D2C27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D2C27"/>
    <w:pPr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D2C27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D2C27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D2C27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D2C27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D2C27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D2C27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D2C27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D2C27"/>
    <w:pPr>
      <w:spacing w:after="0" w:line="240" w:lineRule="auto"/>
      <w:ind w:left="440" w:hanging="220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D2C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D2C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D2C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D2C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D2C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D2C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D2C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D2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C27"/>
    <w:rPr>
      <w:rFonts w:ascii="Segoe UI" w:hAnsi="Segoe UI" w:cs="Segoe UI"/>
      <w:sz w:val="18"/>
      <w:szCs w:val="18"/>
    </w:rPr>
  </w:style>
  <w:style w:type="paragraph" w:customStyle="1" w:styleId="CitaviBibliographyEntry">
    <w:name w:val="Citavi Bibliography Entry"/>
    <w:basedOn w:val="Standard"/>
    <w:link w:val="CitaviBibliographyEntryZchn"/>
    <w:rsid w:val="006D2C27"/>
    <w:pPr>
      <w:spacing w:after="120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CitaviBibliographyEntryZchn">
    <w:name w:val="Citavi Bibliography Entry Zchn"/>
    <w:basedOn w:val="TAMainTextZchn"/>
    <w:link w:val="CitaviBibliographyEntry"/>
    <w:rsid w:val="006D2C27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CitaviBibliographyHeading">
    <w:name w:val="Citavi Bibliography Heading"/>
    <w:basedOn w:val="berschrift1"/>
    <w:link w:val="CitaviBibliographyHeadingZchn"/>
    <w:rsid w:val="006D2C27"/>
  </w:style>
  <w:style w:type="character" w:customStyle="1" w:styleId="CitaviBibliographyHeadingZchn">
    <w:name w:val="Citavi Bibliography Heading Zchn"/>
    <w:basedOn w:val="TAMainTextZchn"/>
    <w:link w:val="CitaviBibliographyHeading"/>
    <w:rsid w:val="006D2C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kiesler</dc:creator>
  <cp:keywords/>
  <dc:description/>
  <cp:lastModifiedBy>T R</cp:lastModifiedBy>
  <cp:revision>16</cp:revision>
  <dcterms:created xsi:type="dcterms:W3CDTF">2016-09-22T18:16:00Z</dcterms:created>
  <dcterms:modified xsi:type="dcterms:W3CDTF">2019-07-03T10:38:00Z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D:\Google Drive\Uni_Kiesler\Paper In Arbeit\APM-TEOM comparison\Paper_APM_TEOM\Paper_APM_TEOM.ctv5</vt:lpwstr>
  </property>
  <property fmtid="{D5CDD505-2E9C-101B-9397-08002B2CF9AE}" pid="3" name="CitaviDocumentProperty_7">
    <vt:lpwstr>Paper_APM_TEOM</vt:lpwstr>
  </property>
  <property fmtid="{D5CDD505-2E9C-101B-9397-08002B2CF9AE}" pid="4" name="CitaviDocumentProperty_11">
    <vt:lpwstr>Überschrift 1</vt:lpwstr>
  </property>
  <property fmtid="{D5CDD505-2E9C-101B-9397-08002B2CF9AE}" pid="5" name="CitaviDocumentProperty_12">
    <vt:lpwstr>Standard</vt:lpwstr>
  </property>
  <property fmtid="{D5CDD505-2E9C-101B-9397-08002B2CF9AE}" pid="6" name="CitaviDocumentProperty_16">
    <vt:lpwstr>Untertitel</vt:lpwstr>
  </property>
  <property fmtid="{D5CDD505-2E9C-101B-9397-08002B2CF9AE}" pid="7" name="CitaviDocumentProperty_13">
    <vt:lpwstr>Standard</vt:lpwstr>
  </property>
  <property fmtid="{D5CDD505-2E9C-101B-9397-08002B2CF9AE}" pid="8" name="CitaviDocumentProperty_15">
    <vt:lpwstr>Standard</vt:lpwstr>
  </property>
  <property fmtid="{D5CDD505-2E9C-101B-9397-08002B2CF9AE}" pid="9" name="CitaviDocumentProperty_17">
    <vt:lpwstr>Standard</vt:lpwstr>
  </property>
  <property fmtid="{D5CDD505-2E9C-101B-9397-08002B2CF9AE}" pid="10" name="CitaviDocumentProperty_0">
    <vt:lpwstr>32479d42-2edb-4cab-98a2-63a86e087455</vt:lpwstr>
  </property>
  <property fmtid="{D5CDD505-2E9C-101B-9397-08002B2CF9AE}" pid="11" name="MTWinEqns">
    <vt:bool>true</vt:bool>
  </property>
  <property fmtid="{D5CDD505-2E9C-101B-9397-08002B2CF9AE}" pid="12" name="CitaviDocumentProperty_1">
    <vt:lpwstr>5.3.1.0</vt:lpwstr>
  </property>
</Properties>
</file>