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12" w:rsidRDefault="00197A12" w:rsidP="00D64C88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</w:t>
      </w:r>
      <w:r w:rsidR="00AD745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ntary Table and Figure legends</w:t>
      </w:r>
    </w:p>
    <w:p w:rsidR="00A0688F" w:rsidRPr="00D64C88" w:rsidRDefault="00A0688F" w:rsidP="00D64C88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</w:t>
      </w:r>
      <w:r w:rsidRPr="001043A8">
        <w:rPr>
          <w:rFonts w:ascii="Arial" w:hAnsi="Arial" w:cs="Arial"/>
          <w:b/>
          <w:sz w:val="24"/>
          <w:szCs w:val="24"/>
        </w:rPr>
        <w:t xml:space="preserve"> Table 1:</w:t>
      </w:r>
      <w:r w:rsidRPr="00D64C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5C9A">
        <w:rPr>
          <w:rFonts w:ascii="Arial" w:hAnsi="Arial" w:cs="Arial"/>
          <w:b/>
          <w:sz w:val="24"/>
          <w:szCs w:val="24"/>
        </w:rPr>
        <w:t>Clinicopathologic</w:t>
      </w:r>
      <w:proofErr w:type="spellEnd"/>
      <w:r w:rsidRPr="00FC5C9A">
        <w:rPr>
          <w:rFonts w:ascii="Arial" w:hAnsi="Arial" w:cs="Arial"/>
          <w:b/>
          <w:sz w:val="24"/>
          <w:szCs w:val="24"/>
        </w:rPr>
        <w:t xml:space="preserve"> characteristics of 338 </w:t>
      </w:r>
      <w:r w:rsidR="00D64C88">
        <w:rPr>
          <w:rFonts w:ascii="Arial" w:hAnsi="Arial" w:cs="Arial"/>
          <w:b/>
          <w:sz w:val="24"/>
          <w:szCs w:val="24"/>
        </w:rPr>
        <w:t xml:space="preserve">bladder cancer </w:t>
      </w:r>
      <w:r w:rsidRPr="00FC5C9A">
        <w:rPr>
          <w:rFonts w:ascii="Arial" w:hAnsi="Arial" w:cs="Arial"/>
          <w:b/>
          <w:sz w:val="24"/>
          <w:szCs w:val="24"/>
        </w:rPr>
        <w:t>patients</w:t>
      </w:r>
      <w:r w:rsidRPr="00D64C88">
        <w:rPr>
          <w:rFonts w:ascii="Arial" w:hAnsi="Arial" w:cs="Arial"/>
          <w:b/>
          <w:sz w:val="24"/>
          <w:szCs w:val="24"/>
        </w:rPr>
        <w:t xml:space="preserve"> </w:t>
      </w:r>
    </w:p>
    <w:p w:rsidR="00A0688F" w:rsidRPr="001043A8" w:rsidRDefault="00A0688F" w:rsidP="00A0688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</w:t>
      </w:r>
      <w:r w:rsidRPr="001043A8">
        <w:rPr>
          <w:rFonts w:ascii="Arial" w:hAnsi="Arial" w:cs="Arial"/>
          <w:b/>
          <w:sz w:val="24"/>
          <w:szCs w:val="24"/>
        </w:rPr>
        <w:t xml:space="preserve"> Table 2:</w:t>
      </w:r>
      <w:r w:rsidRPr="00FC5C9A">
        <w:rPr>
          <w:rFonts w:ascii="Arial" w:hAnsi="Arial" w:cs="Arial"/>
          <w:b/>
          <w:bCs/>
          <w:sz w:val="24"/>
          <w:szCs w:val="24"/>
        </w:rPr>
        <w:t xml:space="preserve"> Loss of TAp73 expression is associat</w:t>
      </w:r>
      <w:r w:rsidR="00AD7457">
        <w:rPr>
          <w:rFonts w:ascii="Arial" w:hAnsi="Arial" w:cs="Arial"/>
          <w:b/>
          <w:bCs/>
          <w:sz w:val="24"/>
          <w:szCs w:val="24"/>
        </w:rPr>
        <w:t>ed with higher grade and muscle-</w:t>
      </w:r>
      <w:r w:rsidRPr="00FC5C9A">
        <w:rPr>
          <w:rFonts w:ascii="Arial" w:hAnsi="Arial" w:cs="Arial"/>
          <w:b/>
          <w:bCs/>
          <w:sz w:val="24"/>
          <w:szCs w:val="24"/>
        </w:rPr>
        <w:t>invasive disease.</w:t>
      </w:r>
      <w:r w:rsidRPr="00F615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B228E2" w:rsidRPr="00B228E2">
        <w:rPr>
          <w:rFonts w:ascii="Arial" w:hAnsi="Arial" w:cs="Arial"/>
          <w:bCs/>
          <w:sz w:val="24"/>
          <w:szCs w:val="24"/>
        </w:rPr>
        <w:t>p</w:t>
      </w:r>
      <w:r w:rsidRPr="001043A8">
        <w:rPr>
          <w:rFonts w:ascii="Arial" w:hAnsi="Arial" w:cs="Arial"/>
          <w:sz w:val="24"/>
          <w:szCs w:val="24"/>
        </w:rPr>
        <w:t>73</w:t>
      </w:r>
      <w:proofErr w:type="gramEnd"/>
      <w:r w:rsidRPr="001043A8">
        <w:rPr>
          <w:rFonts w:ascii="Arial" w:hAnsi="Arial" w:cs="Arial"/>
          <w:sz w:val="24"/>
          <w:szCs w:val="24"/>
        </w:rPr>
        <w:t xml:space="preserve"> H-score </w:t>
      </w:r>
      <w:r>
        <w:rPr>
          <w:rFonts w:ascii="Arial" w:hAnsi="Arial" w:cs="Arial"/>
          <w:sz w:val="24"/>
          <w:szCs w:val="24"/>
        </w:rPr>
        <w:t>is</w:t>
      </w:r>
      <w:r w:rsidRPr="001043A8">
        <w:rPr>
          <w:rFonts w:ascii="Arial" w:hAnsi="Arial" w:cs="Arial"/>
          <w:sz w:val="24"/>
          <w:szCs w:val="24"/>
        </w:rPr>
        <w:t xml:space="preserve"> reported by grade/phenotype using mean, median, standard deviation and range, and compared using the </w:t>
      </w:r>
      <w:proofErr w:type="spellStart"/>
      <w:r w:rsidRPr="001043A8">
        <w:rPr>
          <w:rFonts w:ascii="Arial" w:hAnsi="Arial" w:cs="Arial"/>
          <w:sz w:val="24"/>
          <w:szCs w:val="24"/>
        </w:rPr>
        <w:t>Kruskal</w:t>
      </w:r>
      <w:proofErr w:type="spellEnd"/>
      <w:r w:rsidRPr="001043A8">
        <w:rPr>
          <w:rFonts w:ascii="Arial" w:hAnsi="Arial" w:cs="Arial"/>
          <w:sz w:val="24"/>
          <w:szCs w:val="24"/>
        </w:rPr>
        <w:t xml:space="preserve">-Wallis exact test. </w:t>
      </w:r>
    </w:p>
    <w:p w:rsidR="00A0688F" w:rsidRPr="001043A8" w:rsidRDefault="00A0688F" w:rsidP="00A0688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</w:t>
      </w:r>
      <w:r w:rsidRPr="001043A8">
        <w:rPr>
          <w:rFonts w:ascii="Arial" w:hAnsi="Arial" w:cs="Arial"/>
          <w:b/>
          <w:sz w:val="24"/>
          <w:szCs w:val="24"/>
        </w:rPr>
        <w:t xml:space="preserve"> Table 3:</w:t>
      </w:r>
      <w:r w:rsidRPr="001043A8">
        <w:rPr>
          <w:rFonts w:ascii="Arial" w:hAnsi="Arial" w:cs="Arial"/>
          <w:sz w:val="24"/>
          <w:szCs w:val="24"/>
        </w:rPr>
        <w:t xml:space="preserve"> </w:t>
      </w:r>
      <w:r w:rsidRPr="00FC5C9A">
        <w:rPr>
          <w:rFonts w:eastAsiaTheme="minorEastAsia" w:hAnsi="Calibri"/>
          <w:b/>
          <w:bCs/>
          <w:color w:val="000000" w:themeColor="text1"/>
          <w:kern w:val="24"/>
        </w:rPr>
        <w:t xml:space="preserve"> </w:t>
      </w:r>
      <w:r w:rsidRPr="00FC5C9A">
        <w:rPr>
          <w:rFonts w:ascii="Arial" w:hAnsi="Arial" w:cs="Arial"/>
          <w:b/>
          <w:bCs/>
          <w:sz w:val="24"/>
          <w:szCs w:val="24"/>
        </w:rPr>
        <w:t>Overall and recurrence</w:t>
      </w:r>
      <w:r w:rsidR="00AD7457">
        <w:rPr>
          <w:rFonts w:ascii="Arial" w:hAnsi="Arial" w:cs="Arial"/>
          <w:b/>
          <w:bCs/>
          <w:sz w:val="24"/>
          <w:szCs w:val="24"/>
        </w:rPr>
        <w:t>-</w:t>
      </w:r>
      <w:r w:rsidRPr="00FC5C9A">
        <w:rPr>
          <w:rFonts w:ascii="Arial" w:hAnsi="Arial" w:cs="Arial"/>
          <w:b/>
          <w:bCs/>
          <w:sz w:val="24"/>
          <w:szCs w:val="24"/>
        </w:rPr>
        <w:t>free survival is lower in patients with high p73 methylation.</w:t>
      </w:r>
      <w:r>
        <w:rPr>
          <w:rFonts w:ascii="Arial" w:hAnsi="Arial" w:cs="Arial"/>
          <w:sz w:val="24"/>
          <w:szCs w:val="24"/>
        </w:rPr>
        <w:t xml:space="preserve"> </w:t>
      </w:r>
      <w:r w:rsidRPr="008A7919">
        <w:rPr>
          <w:rFonts w:ascii="Arial" w:hAnsi="Arial" w:cs="Arial"/>
          <w:sz w:val="24"/>
          <w:szCs w:val="24"/>
        </w:rPr>
        <w:t>T stands for the total number of cases (with survival or progression data), E is the number of events (deaths, or progression and death), and C is the number of censored patients (those still alive or progression-free at last follow-up).</w:t>
      </w:r>
      <w:r>
        <w:rPr>
          <w:rFonts w:ascii="Arial" w:hAnsi="Arial" w:cs="Arial"/>
          <w:sz w:val="24"/>
          <w:szCs w:val="24"/>
        </w:rPr>
        <w:t xml:space="preserve"> </w:t>
      </w:r>
      <w:r w:rsidRPr="008A7919">
        <w:rPr>
          <w:rFonts w:ascii="Arial" w:hAnsi="Arial" w:cs="Arial"/>
          <w:sz w:val="24"/>
          <w:szCs w:val="24"/>
        </w:rPr>
        <w:t>The 3/5 year survival rates are the estimated percent of patients that would still be alive at 3/5 years. The median survival is the estimated time at which half the patients experienced death.</w:t>
      </w:r>
    </w:p>
    <w:p w:rsidR="00A0688F" w:rsidRPr="00007C57" w:rsidRDefault="00A0688F" w:rsidP="00A0688F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</w:t>
      </w:r>
      <w:r w:rsidRPr="001043A8">
        <w:rPr>
          <w:rFonts w:ascii="Arial" w:hAnsi="Arial" w:cs="Arial"/>
          <w:b/>
          <w:sz w:val="24"/>
          <w:szCs w:val="24"/>
        </w:rPr>
        <w:t xml:space="preserve"> Table 4:</w:t>
      </w:r>
      <w:r w:rsidRPr="001043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B17">
        <w:rPr>
          <w:rFonts w:ascii="Arial" w:hAnsi="Arial" w:cs="Arial"/>
          <w:b/>
          <w:sz w:val="24"/>
          <w:szCs w:val="24"/>
        </w:rPr>
        <w:t>Clinicopathologic</w:t>
      </w:r>
      <w:proofErr w:type="spellEnd"/>
      <w:r w:rsidRPr="007C3B17">
        <w:rPr>
          <w:rFonts w:ascii="Arial" w:hAnsi="Arial" w:cs="Arial"/>
          <w:b/>
          <w:sz w:val="24"/>
          <w:szCs w:val="24"/>
        </w:rPr>
        <w:t xml:space="preserve"> characteristics of bladder cancer patients who underwent neoadjuvant therapy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50A8" w:rsidRPr="004650A8" w:rsidRDefault="00A0688F" w:rsidP="004650A8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Figure 1</w:t>
      </w:r>
      <w:r w:rsidRPr="001043A8">
        <w:rPr>
          <w:rFonts w:ascii="Arial" w:hAnsi="Arial" w:cs="Arial"/>
          <w:b/>
          <w:bCs/>
          <w:sz w:val="24"/>
          <w:szCs w:val="24"/>
        </w:rPr>
        <w:t xml:space="preserve">: </w:t>
      </w:r>
      <w:r w:rsidR="004650A8" w:rsidRPr="004650A8">
        <w:rPr>
          <w:rFonts w:ascii="Arial" w:hAnsi="Arial" w:cs="Arial"/>
          <w:b/>
          <w:sz w:val="24"/>
          <w:szCs w:val="24"/>
        </w:rPr>
        <w:t>Recurrence</w:t>
      </w:r>
      <w:r w:rsidR="00AD7457">
        <w:rPr>
          <w:rFonts w:ascii="Arial" w:hAnsi="Arial" w:cs="Arial"/>
          <w:b/>
          <w:sz w:val="24"/>
          <w:szCs w:val="24"/>
        </w:rPr>
        <w:t>-</w:t>
      </w:r>
      <w:r w:rsidR="004650A8" w:rsidRPr="004650A8">
        <w:rPr>
          <w:rFonts w:ascii="Arial" w:hAnsi="Arial" w:cs="Arial"/>
          <w:b/>
          <w:sz w:val="24"/>
          <w:szCs w:val="24"/>
        </w:rPr>
        <w:t xml:space="preserve">free survival by TAp73 expression. </w:t>
      </w:r>
      <w:r w:rsidR="004650A8" w:rsidRPr="004650A8">
        <w:rPr>
          <w:rFonts w:ascii="Arial" w:hAnsi="Arial" w:cs="Arial"/>
          <w:sz w:val="24"/>
          <w:szCs w:val="24"/>
        </w:rPr>
        <w:t xml:space="preserve">Kaplan-Meier plot of recurrence-free survival in individuals stratified into </w:t>
      </w:r>
      <w:r w:rsidR="004650A8">
        <w:rPr>
          <w:rFonts w:ascii="Arial" w:hAnsi="Arial" w:cs="Arial"/>
          <w:sz w:val="24"/>
          <w:szCs w:val="24"/>
        </w:rPr>
        <w:t xml:space="preserve">three subgroups based on TAp73 </w:t>
      </w:r>
      <w:r w:rsidR="004650A8" w:rsidRPr="004650A8">
        <w:rPr>
          <w:rFonts w:ascii="Arial" w:hAnsi="Arial" w:cs="Arial"/>
          <w:sz w:val="24"/>
          <w:szCs w:val="24"/>
        </w:rPr>
        <w:t xml:space="preserve">H-scores. </w:t>
      </w:r>
    </w:p>
    <w:p w:rsidR="00D64C88" w:rsidRDefault="00AE228F" w:rsidP="00A0688F">
      <w:pPr>
        <w:pStyle w:val="NoSpacing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Figure 2: </w:t>
      </w:r>
      <w:r w:rsidR="00A0688F" w:rsidRPr="001043A8">
        <w:rPr>
          <w:rFonts w:ascii="Arial" w:hAnsi="Arial" w:cs="Arial"/>
          <w:b/>
          <w:bCs/>
          <w:sz w:val="24"/>
          <w:szCs w:val="24"/>
        </w:rPr>
        <w:t xml:space="preserve">p73 promoter is </w:t>
      </w:r>
      <w:proofErr w:type="spellStart"/>
      <w:r w:rsidR="00A0688F" w:rsidRPr="001043A8">
        <w:rPr>
          <w:rFonts w:ascii="Arial" w:hAnsi="Arial" w:cs="Arial"/>
          <w:b/>
          <w:bCs/>
          <w:sz w:val="24"/>
          <w:szCs w:val="24"/>
        </w:rPr>
        <w:t>hypermethylated</w:t>
      </w:r>
      <w:proofErr w:type="spellEnd"/>
      <w:r w:rsidR="00A0688F" w:rsidRPr="001043A8">
        <w:rPr>
          <w:rFonts w:ascii="Arial" w:hAnsi="Arial" w:cs="Arial"/>
          <w:b/>
          <w:bCs/>
          <w:sz w:val="24"/>
          <w:szCs w:val="24"/>
        </w:rPr>
        <w:t xml:space="preserve"> in tumors compared with matched </w:t>
      </w:r>
      <w:r w:rsidR="00A0688F">
        <w:rPr>
          <w:rFonts w:ascii="Arial" w:hAnsi="Arial" w:cs="Arial"/>
          <w:b/>
          <w:bCs/>
          <w:sz w:val="24"/>
          <w:szCs w:val="24"/>
        </w:rPr>
        <w:t>non-tumor bladder</w:t>
      </w:r>
      <w:r w:rsidR="00A0688F" w:rsidRPr="001043A8">
        <w:rPr>
          <w:rFonts w:ascii="Arial" w:hAnsi="Arial" w:cs="Arial"/>
          <w:b/>
          <w:bCs/>
          <w:sz w:val="24"/>
          <w:szCs w:val="24"/>
        </w:rPr>
        <w:t xml:space="preserve"> tissue. </w:t>
      </w:r>
      <w:r w:rsidR="00A0688F" w:rsidRPr="001043A8">
        <w:rPr>
          <w:rFonts w:ascii="Arial" w:hAnsi="Arial" w:cs="Arial"/>
          <w:sz w:val="24"/>
          <w:szCs w:val="24"/>
        </w:rPr>
        <w:t xml:space="preserve">Samples of paired tumor and adjacent tissue with no evidence of disease (n=52) were interrogated using Illumina 450K DNA methylation array. Box plots of average methylation pattern in individual MIBC patients. </w:t>
      </w:r>
      <w:r w:rsidR="00A0688F" w:rsidRPr="001043A8">
        <w:rPr>
          <w:rFonts w:ascii="Arial" w:hAnsi="Arial" w:cs="Arial"/>
          <w:sz w:val="24"/>
          <w:szCs w:val="24"/>
        </w:rPr>
        <w:lastRenderedPageBreak/>
        <w:t xml:space="preserve">Beta values of average methylation interrogated across (a) 12 </w:t>
      </w:r>
      <w:proofErr w:type="spellStart"/>
      <w:r w:rsidR="00A0688F" w:rsidRPr="001043A8">
        <w:rPr>
          <w:rFonts w:ascii="Arial" w:hAnsi="Arial" w:cs="Arial"/>
          <w:sz w:val="24"/>
          <w:szCs w:val="24"/>
        </w:rPr>
        <w:t>CpG</w:t>
      </w:r>
      <w:proofErr w:type="spellEnd"/>
      <w:r w:rsidR="00A0688F" w:rsidRPr="001043A8">
        <w:rPr>
          <w:rFonts w:ascii="Arial" w:hAnsi="Arial" w:cs="Arial"/>
          <w:sz w:val="24"/>
          <w:szCs w:val="24"/>
        </w:rPr>
        <w:t xml:space="preserve"> sites, (b) 9</w:t>
      </w:r>
      <w:r w:rsidR="00D6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C88">
        <w:rPr>
          <w:rFonts w:ascii="Arial" w:hAnsi="Arial" w:cs="Arial"/>
          <w:sz w:val="24"/>
          <w:szCs w:val="24"/>
        </w:rPr>
        <w:t>CpGs</w:t>
      </w:r>
      <w:proofErr w:type="spellEnd"/>
      <w:r w:rsidR="00D64C88">
        <w:rPr>
          <w:rFonts w:ascii="Arial" w:hAnsi="Arial" w:cs="Arial"/>
          <w:sz w:val="24"/>
          <w:szCs w:val="24"/>
        </w:rPr>
        <w:t xml:space="preserve"> in P1 and (c) 1 </w:t>
      </w:r>
      <w:proofErr w:type="spellStart"/>
      <w:r w:rsidR="00D64C88">
        <w:rPr>
          <w:rFonts w:ascii="Arial" w:hAnsi="Arial" w:cs="Arial"/>
          <w:sz w:val="24"/>
          <w:szCs w:val="24"/>
        </w:rPr>
        <w:t>CpG</w:t>
      </w:r>
      <w:proofErr w:type="spellEnd"/>
      <w:r w:rsidR="00D64C88">
        <w:rPr>
          <w:rFonts w:ascii="Arial" w:hAnsi="Arial" w:cs="Arial"/>
          <w:sz w:val="24"/>
          <w:szCs w:val="24"/>
        </w:rPr>
        <w:t xml:space="preserve"> in P2</w:t>
      </w:r>
      <w:r w:rsidR="00A0688F" w:rsidRPr="001043A8">
        <w:rPr>
          <w:rFonts w:ascii="Arial" w:hAnsi="Arial" w:cs="Arial"/>
          <w:sz w:val="24"/>
          <w:szCs w:val="24"/>
        </w:rPr>
        <w:t xml:space="preserve">. </w:t>
      </w:r>
    </w:p>
    <w:p w:rsidR="00A0688F" w:rsidRDefault="00A0688F" w:rsidP="00A0688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Figure </w:t>
      </w:r>
      <w:r w:rsidR="001E7F0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: P</w:t>
      </w:r>
      <w:r w:rsidRPr="00733603">
        <w:rPr>
          <w:rFonts w:ascii="Arial" w:hAnsi="Arial" w:cs="Arial"/>
          <w:b/>
          <w:bCs/>
          <w:sz w:val="24"/>
          <w:szCs w:val="24"/>
        </w:rPr>
        <w:t xml:space="preserve">romoter </w:t>
      </w:r>
      <w:r>
        <w:rPr>
          <w:rFonts w:ascii="Arial" w:hAnsi="Arial" w:cs="Arial"/>
          <w:b/>
          <w:bCs/>
          <w:sz w:val="24"/>
          <w:szCs w:val="24"/>
        </w:rPr>
        <w:t xml:space="preserve">methylation and </w:t>
      </w:r>
      <w:r w:rsidRPr="00733603">
        <w:rPr>
          <w:rFonts w:ascii="Arial" w:hAnsi="Arial" w:cs="Arial"/>
          <w:b/>
          <w:bCs/>
          <w:sz w:val="24"/>
          <w:szCs w:val="24"/>
        </w:rPr>
        <w:t xml:space="preserve">survival outcome. </w:t>
      </w:r>
      <w:r w:rsidRPr="00733603">
        <w:rPr>
          <w:rFonts w:ascii="Arial" w:hAnsi="Arial" w:cs="Arial"/>
          <w:sz w:val="24"/>
          <w:szCs w:val="24"/>
        </w:rPr>
        <w:t>Kaplan-Meier survival analysis with high methylation (</w:t>
      </w:r>
      <w:r>
        <w:rPr>
          <w:rFonts w:ascii="Arial" w:hAnsi="Arial" w:cs="Arial"/>
          <w:sz w:val="24"/>
          <w:szCs w:val="24"/>
        </w:rPr>
        <w:t>solid</w:t>
      </w:r>
      <w:r w:rsidRPr="00733603">
        <w:rPr>
          <w:rFonts w:ascii="Arial" w:hAnsi="Arial" w:cs="Arial"/>
          <w:sz w:val="24"/>
          <w:szCs w:val="24"/>
        </w:rPr>
        <w:t xml:space="preserve"> line) and low methylation (</w:t>
      </w:r>
      <w:r>
        <w:rPr>
          <w:rFonts w:ascii="Arial" w:hAnsi="Arial" w:cs="Arial"/>
          <w:sz w:val="24"/>
          <w:szCs w:val="24"/>
        </w:rPr>
        <w:t>dashed</w:t>
      </w:r>
      <w:r w:rsidRPr="00733603">
        <w:rPr>
          <w:rFonts w:ascii="Arial" w:hAnsi="Arial" w:cs="Arial"/>
          <w:sz w:val="24"/>
          <w:szCs w:val="24"/>
        </w:rPr>
        <w:t xml:space="preserve"> line) patient group at (</w:t>
      </w:r>
      <w:proofErr w:type="spellStart"/>
      <w:r w:rsidRPr="00733603">
        <w:rPr>
          <w:rFonts w:ascii="Arial" w:hAnsi="Arial" w:cs="Arial"/>
          <w:sz w:val="24"/>
          <w:szCs w:val="24"/>
        </w:rPr>
        <w:t>a&amp;b</w:t>
      </w:r>
      <w:proofErr w:type="spellEnd"/>
      <w:r w:rsidRPr="00733603">
        <w:rPr>
          <w:rFonts w:ascii="Arial" w:hAnsi="Arial" w:cs="Arial"/>
          <w:sz w:val="24"/>
          <w:szCs w:val="24"/>
        </w:rPr>
        <w:t xml:space="preserve">) the TSS </w:t>
      </w:r>
      <w:r>
        <w:rPr>
          <w:rFonts w:ascii="Arial" w:hAnsi="Arial" w:cs="Arial"/>
          <w:sz w:val="24"/>
          <w:szCs w:val="24"/>
        </w:rPr>
        <w:t xml:space="preserve">in all patients and </w:t>
      </w:r>
      <w:r w:rsidRPr="00733603">
        <w:rPr>
          <w:rFonts w:ascii="Arial" w:hAnsi="Arial" w:cs="Arial"/>
          <w:sz w:val="24"/>
          <w:szCs w:val="24"/>
        </w:rPr>
        <w:t>(</w:t>
      </w:r>
      <w:proofErr w:type="spellStart"/>
      <w:r w:rsidRPr="00733603">
        <w:rPr>
          <w:rFonts w:ascii="Arial" w:hAnsi="Arial" w:cs="Arial"/>
          <w:sz w:val="24"/>
          <w:szCs w:val="24"/>
        </w:rPr>
        <w:t>c&amp;d</w:t>
      </w:r>
      <w:proofErr w:type="spellEnd"/>
      <w:r w:rsidRPr="00733603">
        <w:rPr>
          <w:rFonts w:ascii="Arial" w:hAnsi="Arial" w:cs="Arial"/>
          <w:sz w:val="24"/>
          <w:szCs w:val="24"/>
        </w:rPr>
        <w:t xml:space="preserve">) cg07382920 </w:t>
      </w:r>
      <w:r>
        <w:rPr>
          <w:rFonts w:ascii="Arial" w:hAnsi="Arial" w:cs="Arial"/>
          <w:sz w:val="24"/>
          <w:szCs w:val="24"/>
        </w:rPr>
        <w:t>in patients treated with cisplatin.</w:t>
      </w:r>
    </w:p>
    <w:p w:rsidR="00400577" w:rsidRDefault="00400577" w:rsidP="00A0688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Figure 4: </w:t>
      </w:r>
      <w:r w:rsidRPr="00400577">
        <w:rPr>
          <w:rFonts w:ascii="Arial" w:hAnsi="Arial" w:cs="Arial"/>
          <w:b/>
          <w:bCs/>
          <w:sz w:val="24"/>
          <w:szCs w:val="24"/>
        </w:rPr>
        <w:t xml:space="preserve">High methylation in patients after treatment at cg07382920 is associated with poor survival outcome. </w:t>
      </w:r>
      <w:proofErr w:type="gramStart"/>
      <w:r w:rsidRPr="00400577">
        <w:rPr>
          <w:rFonts w:ascii="Arial" w:hAnsi="Arial" w:cs="Arial"/>
          <w:sz w:val="24"/>
          <w:szCs w:val="24"/>
        </w:rPr>
        <w:t>Kaplan-Meier survival analysis with high methylation (red line) and low methylation (blue line) in patients (</w:t>
      </w:r>
      <w:proofErr w:type="spellStart"/>
      <w:r w:rsidRPr="00400577">
        <w:rPr>
          <w:rFonts w:ascii="Arial" w:hAnsi="Arial" w:cs="Arial"/>
          <w:sz w:val="24"/>
          <w:szCs w:val="24"/>
        </w:rPr>
        <w:t>a&amp;b</w:t>
      </w:r>
      <w:proofErr w:type="spellEnd"/>
      <w:r w:rsidRPr="00400577">
        <w:rPr>
          <w:rFonts w:ascii="Arial" w:hAnsi="Arial" w:cs="Arial"/>
          <w:sz w:val="24"/>
          <w:szCs w:val="24"/>
        </w:rPr>
        <w:t>) after cisplatin treatment (</w:t>
      </w:r>
      <w:proofErr w:type="spellStart"/>
      <w:r w:rsidRPr="00400577">
        <w:rPr>
          <w:rFonts w:ascii="Arial" w:hAnsi="Arial" w:cs="Arial"/>
          <w:sz w:val="24"/>
          <w:szCs w:val="24"/>
        </w:rPr>
        <w:t>c&amp;d</w:t>
      </w:r>
      <w:proofErr w:type="spellEnd"/>
      <w:r w:rsidRPr="00400577">
        <w:rPr>
          <w:rFonts w:ascii="Arial" w:hAnsi="Arial" w:cs="Arial"/>
          <w:sz w:val="24"/>
          <w:szCs w:val="24"/>
        </w:rPr>
        <w:t>) after chemotherapy</w:t>
      </w:r>
      <w:r w:rsidR="00927394">
        <w:rPr>
          <w:rFonts w:ascii="Arial" w:hAnsi="Arial" w:cs="Arial"/>
          <w:sz w:val="24"/>
          <w:szCs w:val="24"/>
        </w:rPr>
        <w:t>.</w:t>
      </w:r>
      <w:proofErr w:type="gramEnd"/>
    </w:p>
    <w:p w:rsidR="00A0688F" w:rsidRDefault="00A0688F" w:rsidP="00A0688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Figure </w:t>
      </w:r>
      <w:r w:rsidR="00A35DEB">
        <w:rPr>
          <w:rFonts w:ascii="Arial" w:hAnsi="Arial" w:cs="Arial"/>
          <w:b/>
          <w:bCs/>
          <w:sz w:val="24"/>
          <w:szCs w:val="24"/>
        </w:rPr>
        <w:t>5</w:t>
      </w:r>
      <w:r w:rsidRPr="001043A8">
        <w:rPr>
          <w:rFonts w:ascii="Arial" w:hAnsi="Arial" w:cs="Arial"/>
          <w:b/>
          <w:bCs/>
          <w:sz w:val="24"/>
          <w:szCs w:val="24"/>
        </w:rPr>
        <w:t xml:space="preserve">: Expression of p73 isoforms after 1 </w:t>
      </w:r>
      <w:proofErr w:type="spellStart"/>
      <w:r w:rsidRPr="001043A8">
        <w:rPr>
          <w:rFonts w:ascii="Arial" w:hAnsi="Arial" w:cs="Arial"/>
          <w:b/>
          <w:bCs/>
          <w:sz w:val="24"/>
          <w:szCs w:val="24"/>
        </w:rPr>
        <w:t>μM</w:t>
      </w:r>
      <w:proofErr w:type="spellEnd"/>
      <w:r w:rsidRPr="001043A8">
        <w:rPr>
          <w:rFonts w:ascii="Arial" w:hAnsi="Arial" w:cs="Arial"/>
          <w:b/>
          <w:bCs/>
          <w:sz w:val="24"/>
          <w:szCs w:val="24"/>
        </w:rPr>
        <w:t xml:space="preserve"> DAC treatment</w:t>
      </w:r>
      <w:r w:rsidRPr="001043A8">
        <w:rPr>
          <w:rFonts w:ascii="Arial" w:hAnsi="Arial" w:cs="Arial"/>
          <w:sz w:val="24"/>
          <w:szCs w:val="24"/>
        </w:rPr>
        <w:t>. Increase in expression seen after treatment in all isoforms except TAp73α in T24 and SV HUC, and TAp73δ and TAp73ξ in SV HUC. * Values are maxed off the chart, dotted line at 1, less than 1 signifies a decrease after DAC treatment</w:t>
      </w:r>
      <w:r w:rsidR="00D64C88">
        <w:rPr>
          <w:rFonts w:ascii="Arial" w:hAnsi="Arial" w:cs="Arial"/>
          <w:sz w:val="24"/>
          <w:szCs w:val="24"/>
        </w:rPr>
        <w:t>.</w:t>
      </w:r>
    </w:p>
    <w:p w:rsidR="00A35DEB" w:rsidRPr="001043A8" w:rsidRDefault="00094ABC" w:rsidP="00A0688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Figure 6: </w:t>
      </w:r>
      <w:r w:rsidRPr="00094ABC">
        <w:rPr>
          <w:rFonts w:ascii="Arial" w:hAnsi="Arial" w:cs="Arial"/>
          <w:b/>
          <w:bCs/>
          <w:sz w:val="24"/>
          <w:szCs w:val="24"/>
        </w:rPr>
        <w:t>Ratio of p73 isoform expression in tumor samples compared to normal</w:t>
      </w:r>
      <w:r w:rsidRPr="00094ABC">
        <w:rPr>
          <w:rFonts w:ascii="Arial" w:hAnsi="Arial" w:cs="Arial"/>
          <w:sz w:val="24"/>
          <w:szCs w:val="24"/>
        </w:rPr>
        <w:t>. Values greater than 1 (dotted line) have higher expression in tumor tissue. TAp73</w:t>
      </w:r>
      <w:r w:rsidRPr="00094ABC">
        <w:rPr>
          <w:rFonts w:ascii="Arial" w:hAnsi="Arial" w:cs="Arial"/>
          <w:sz w:val="24"/>
          <w:szCs w:val="24"/>
          <w:lang w:val="el-GR"/>
        </w:rPr>
        <w:t>δ</w:t>
      </w:r>
      <w:r w:rsidRPr="00094ABC">
        <w:rPr>
          <w:rFonts w:ascii="Arial" w:hAnsi="Arial" w:cs="Arial"/>
          <w:sz w:val="24"/>
          <w:szCs w:val="24"/>
        </w:rPr>
        <w:t xml:space="preserve"> is the only isoform with </w:t>
      </w:r>
      <w:r w:rsidR="00AD7457">
        <w:rPr>
          <w:rFonts w:ascii="Arial" w:hAnsi="Arial" w:cs="Arial"/>
          <w:sz w:val="24"/>
          <w:szCs w:val="24"/>
        </w:rPr>
        <w:t xml:space="preserve">a </w:t>
      </w:r>
      <w:r w:rsidRPr="00094ABC">
        <w:rPr>
          <w:rFonts w:ascii="Arial" w:hAnsi="Arial" w:cs="Arial"/>
          <w:sz w:val="24"/>
          <w:szCs w:val="24"/>
        </w:rPr>
        <w:t xml:space="preserve">ratio less than one. </w:t>
      </w:r>
    </w:p>
    <w:p w:rsidR="00A0688F" w:rsidRPr="001043A8" w:rsidRDefault="00A0688F" w:rsidP="00A0688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Figure </w:t>
      </w:r>
      <w:r w:rsidR="00E82B23">
        <w:rPr>
          <w:rFonts w:ascii="Arial" w:hAnsi="Arial" w:cs="Arial"/>
          <w:b/>
          <w:bCs/>
          <w:sz w:val="24"/>
          <w:szCs w:val="24"/>
        </w:rPr>
        <w:t>7</w:t>
      </w:r>
      <w:r w:rsidRPr="001043A8">
        <w:rPr>
          <w:rFonts w:ascii="Arial" w:hAnsi="Arial" w:cs="Arial"/>
          <w:b/>
          <w:bCs/>
          <w:sz w:val="24"/>
          <w:szCs w:val="24"/>
        </w:rPr>
        <w:t>: DAC reverses cisplatin resistance in CR-T24 cells</w:t>
      </w:r>
      <w:r w:rsidR="0055556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43A8">
        <w:rPr>
          <w:rFonts w:ascii="Arial" w:hAnsi="Arial" w:cs="Arial"/>
          <w:sz w:val="24"/>
          <w:szCs w:val="24"/>
        </w:rPr>
        <w:t>(</w:t>
      </w:r>
      <w:proofErr w:type="spellStart"/>
      <w:r w:rsidRPr="001043A8">
        <w:rPr>
          <w:rFonts w:ascii="Arial" w:hAnsi="Arial" w:cs="Arial"/>
          <w:sz w:val="24"/>
          <w:szCs w:val="24"/>
        </w:rPr>
        <w:t>a&amp;b</w:t>
      </w:r>
      <w:proofErr w:type="spellEnd"/>
      <w:r w:rsidRPr="001043A8">
        <w:rPr>
          <w:rFonts w:ascii="Arial" w:hAnsi="Arial" w:cs="Arial"/>
          <w:sz w:val="24"/>
          <w:szCs w:val="24"/>
        </w:rPr>
        <w:t xml:space="preserve">) TAp73 expression levels in CR-T24 cells analyzed by </w:t>
      </w:r>
      <w:bookmarkStart w:id="0" w:name="_GoBack"/>
      <w:bookmarkEnd w:id="0"/>
      <w:r w:rsidRPr="001043A8">
        <w:rPr>
          <w:rFonts w:ascii="Arial" w:hAnsi="Arial" w:cs="Arial"/>
          <w:sz w:val="24"/>
          <w:szCs w:val="24"/>
        </w:rPr>
        <w:t>immu</w:t>
      </w:r>
      <w:r w:rsidR="00AD7457">
        <w:rPr>
          <w:rFonts w:ascii="Arial" w:hAnsi="Arial" w:cs="Arial"/>
          <w:sz w:val="24"/>
          <w:szCs w:val="24"/>
        </w:rPr>
        <w:t>no</w:t>
      </w:r>
      <w:r w:rsidRPr="001043A8">
        <w:rPr>
          <w:rFonts w:ascii="Arial" w:hAnsi="Arial" w:cs="Arial"/>
          <w:sz w:val="24"/>
          <w:szCs w:val="24"/>
        </w:rPr>
        <w:t xml:space="preserve">blotting and qPCR. </w:t>
      </w:r>
    </w:p>
    <w:p w:rsidR="00A0688F" w:rsidRPr="001043A8" w:rsidRDefault="00A0688F" w:rsidP="00A0688F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Figure </w:t>
      </w:r>
      <w:r w:rsidR="00E82B23">
        <w:rPr>
          <w:rFonts w:ascii="Arial" w:hAnsi="Arial" w:cs="Arial"/>
          <w:b/>
          <w:bCs/>
          <w:sz w:val="24"/>
          <w:szCs w:val="24"/>
        </w:rPr>
        <w:t>8</w:t>
      </w:r>
      <w:r w:rsidRPr="001043A8">
        <w:rPr>
          <w:rFonts w:ascii="Arial" w:hAnsi="Arial" w:cs="Arial"/>
          <w:b/>
          <w:bCs/>
          <w:sz w:val="24"/>
          <w:szCs w:val="24"/>
        </w:rPr>
        <w:t xml:space="preserve">: Pretreatment with </w:t>
      </w:r>
      <w:proofErr w:type="spellStart"/>
      <w:r w:rsidRPr="001043A8">
        <w:rPr>
          <w:rFonts w:ascii="Arial" w:hAnsi="Arial" w:cs="Arial"/>
          <w:b/>
          <w:bCs/>
          <w:sz w:val="24"/>
          <w:szCs w:val="24"/>
        </w:rPr>
        <w:t>decitabine</w:t>
      </w:r>
      <w:proofErr w:type="spellEnd"/>
      <w:r w:rsidRPr="001043A8">
        <w:rPr>
          <w:rFonts w:ascii="Arial" w:hAnsi="Arial" w:cs="Arial"/>
          <w:b/>
          <w:bCs/>
          <w:sz w:val="24"/>
          <w:szCs w:val="24"/>
        </w:rPr>
        <w:t xml:space="preserve"> sensitizes 253J cells to cisplatin</w:t>
      </w:r>
      <w:r w:rsidR="0055556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043A8">
        <w:rPr>
          <w:rFonts w:ascii="Arial" w:hAnsi="Arial" w:cs="Arial"/>
          <w:sz w:val="24"/>
          <w:szCs w:val="24"/>
        </w:rPr>
        <w:t xml:space="preserve">253J cells were subjected to </w:t>
      </w:r>
      <w:r w:rsidRPr="001043A8">
        <w:rPr>
          <w:rFonts w:ascii="Arial" w:hAnsi="Arial" w:cs="Arial"/>
          <w:i/>
          <w:iCs/>
          <w:sz w:val="24"/>
          <w:szCs w:val="24"/>
        </w:rPr>
        <w:t xml:space="preserve">in vitro </w:t>
      </w:r>
      <w:proofErr w:type="spellStart"/>
      <w:r w:rsidRPr="001043A8">
        <w:rPr>
          <w:rFonts w:ascii="Arial" w:hAnsi="Arial" w:cs="Arial"/>
          <w:sz w:val="24"/>
          <w:szCs w:val="24"/>
        </w:rPr>
        <w:t>clonogenic</w:t>
      </w:r>
      <w:proofErr w:type="spellEnd"/>
      <w:r w:rsidRPr="001043A8">
        <w:rPr>
          <w:rFonts w:ascii="Arial" w:hAnsi="Arial" w:cs="Arial"/>
          <w:sz w:val="24"/>
          <w:szCs w:val="24"/>
        </w:rPr>
        <w:t xml:space="preserve"> assay. Cells were pretreated with 2 µM DAC for 48 hours, followed by 1 µg/mL cisplatin treatment for 24 hours. Colonies were stained with crystal violet after an incubation period of 10 days. Results </w:t>
      </w:r>
      <w:r w:rsidRPr="001043A8">
        <w:rPr>
          <w:rFonts w:ascii="Arial" w:hAnsi="Arial" w:cs="Arial"/>
          <w:sz w:val="24"/>
          <w:szCs w:val="24"/>
        </w:rPr>
        <w:lastRenderedPageBreak/>
        <w:t>are indicated as surviving fraction as compared to control cells treated with media alone.</w:t>
      </w:r>
    </w:p>
    <w:p w:rsidR="00505D7E" w:rsidRDefault="00505D7E"/>
    <w:sectPr w:rsidR="0050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tzQzsDQwMDEyNjJX0lEKTi0uzszPAykwqQUAXqQ7PSwAAAA="/>
  </w:docVars>
  <w:rsids>
    <w:rsidRoot w:val="00A0688F"/>
    <w:rsid w:val="00094ABC"/>
    <w:rsid w:val="00197A12"/>
    <w:rsid w:val="001E7F05"/>
    <w:rsid w:val="00400577"/>
    <w:rsid w:val="004650A8"/>
    <w:rsid w:val="00505D7E"/>
    <w:rsid w:val="00555566"/>
    <w:rsid w:val="00927394"/>
    <w:rsid w:val="00A0688F"/>
    <w:rsid w:val="00A35DEB"/>
    <w:rsid w:val="00AD7457"/>
    <w:rsid w:val="00AE228F"/>
    <w:rsid w:val="00B228E2"/>
    <w:rsid w:val="00D64C88"/>
    <w:rsid w:val="00E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8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8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Ramakrishnan, Swathi</dc:creator>
  <cp:lastModifiedBy>Ramakrishnan, Swathi</cp:lastModifiedBy>
  <cp:revision>14</cp:revision>
  <cp:lastPrinted>2019-04-11T14:56:00Z</cp:lastPrinted>
  <dcterms:created xsi:type="dcterms:W3CDTF">2019-04-10T14:20:00Z</dcterms:created>
  <dcterms:modified xsi:type="dcterms:W3CDTF">2019-04-11T18:29:00Z</dcterms:modified>
</cp:coreProperties>
</file>