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F06" w:rsidRPr="00725A2E" w:rsidRDefault="00B72F06" w:rsidP="00B72F06">
      <w:pPr>
        <w:pStyle w:val="Heading1"/>
        <w:jc w:val="both"/>
        <w:rPr>
          <w:rFonts w:asciiTheme="minorHAnsi" w:hAnsiTheme="minorHAnsi" w:cstheme="minorHAnsi"/>
        </w:rPr>
      </w:pPr>
      <w:r w:rsidRPr="00725A2E">
        <w:rPr>
          <w:rFonts w:asciiTheme="minorHAnsi" w:hAnsiTheme="minorHAnsi" w:cstheme="minorHAnsi"/>
        </w:rPr>
        <w:t>Identification and evaluation of novel drug combinations of Aurora kinase inhibitor CCT137690 for enhanced efficacy in oral cancer cells</w:t>
      </w:r>
    </w:p>
    <w:p w:rsidR="0063707E" w:rsidRPr="00C11F3E" w:rsidRDefault="0063707E" w:rsidP="0063707E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0" w:name="_GoBack"/>
      <w:bookmarkEnd w:id="0"/>
      <w:r w:rsidRPr="00C11F3E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Supplementary </w:t>
      </w:r>
      <w: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Results</w:t>
      </w:r>
      <w:r w:rsidRPr="00C11F3E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:</w:t>
      </w:r>
    </w:p>
    <w:p w:rsidR="0063707E" w:rsidRPr="004B1669" w:rsidRDefault="0063707E" w:rsidP="0063707E">
      <w:pPr>
        <w:pStyle w:val="Heading1"/>
        <w:spacing w:before="240" w:after="240" w:line="360" w:lineRule="auto"/>
        <w:rPr>
          <w:rFonts w:asciiTheme="minorHAnsi" w:hAnsiTheme="minorHAnsi" w:cstheme="minorHAnsi"/>
          <w:sz w:val="24"/>
          <w:szCs w:val="24"/>
        </w:rPr>
      </w:pPr>
      <w:r w:rsidRPr="004B1669">
        <w:rPr>
          <w:rFonts w:asciiTheme="minorHAnsi" w:hAnsiTheme="minorHAnsi" w:cstheme="minorHAnsi"/>
          <w:sz w:val="24"/>
          <w:szCs w:val="24"/>
        </w:rPr>
        <w:t>Size and Morphology of L-P-</w:t>
      </w:r>
      <w:proofErr w:type="spellStart"/>
      <w:r w:rsidRPr="004B1669">
        <w:rPr>
          <w:rFonts w:asciiTheme="minorHAnsi" w:hAnsiTheme="minorHAnsi" w:cstheme="minorHAnsi"/>
          <w:sz w:val="24"/>
          <w:szCs w:val="24"/>
        </w:rPr>
        <w:t>NCps</w:t>
      </w:r>
      <w:proofErr w:type="spellEnd"/>
      <w:r w:rsidRPr="004B166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3707E" w:rsidRDefault="0063707E" w:rsidP="0063707E">
      <w:pPr>
        <w:pStyle w:val="Heading1"/>
        <w:spacing w:before="240" w:after="240" w:line="360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size of </w:t>
      </w:r>
      <w:proofErr w:type="spellStart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depends on their inherent capacity to accommodate drug. The ~500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nm L-P-</w:t>
      </w:r>
      <w:proofErr w:type="spellStart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represent the most stable form of </w:t>
      </w:r>
      <w:proofErr w:type="spellStart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; their stability decreases with the change in the concentration of drugs. We observed that CG-L-P-</w:t>
      </w:r>
      <w:proofErr w:type="spellStart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were smaller than the E-P-</w:t>
      </w:r>
      <w:proofErr w:type="spellStart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, which may be attributed to the sequestering of most of the drug molecules by the polymer due to the strong electrostatic interactions that make them smaller and more stable. </w:t>
      </w:r>
      <w:proofErr w:type="spellStart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Polydispersity</w:t>
      </w:r>
      <w:proofErr w:type="spellEnd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Index, determined by </w:t>
      </w:r>
      <w:proofErr w:type="spellStart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Zetasizer</w:t>
      </w:r>
      <w:proofErr w:type="spellEnd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Nano ZSP, for all formulations was found to be &lt; 0.5 (Supplementary Figure S1). </w:t>
      </w:r>
      <w:r w:rsidRPr="004B1669">
        <w:rPr>
          <w:rFonts w:asciiTheme="minorHAnsi" w:hAnsiTheme="minorHAnsi" w:cstheme="minorHAnsi"/>
          <w:b w:val="0"/>
          <w:bCs w:val="0"/>
          <w:noProof/>
          <w:sz w:val="24"/>
          <w:szCs w:val="24"/>
        </w:rPr>
        <w:t>The UV-visible</w:t>
      </w:r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absorption spectrum of </w:t>
      </w:r>
      <w:proofErr w:type="spellStart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formulation confirmed the encapsulation of CCT137690, </w:t>
      </w:r>
      <w:proofErr w:type="spellStart"/>
      <w:r w:rsidRPr="004B1669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  <w:shd w:val="clear" w:color="auto" w:fill="FFFFFF"/>
        </w:rPr>
        <w:t>pictilisib</w:t>
      </w:r>
      <w:proofErr w:type="spellEnd"/>
      <w:r w:rsidRPr="004B166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and </w:t>
      </w:r>
      <w:proofErr w:type="spellStart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>gefitinib</w:t>
      </w:r>
      <w:proofErr w:type="spellEnd"/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with λ-max at 320 nm, 240 nm and 278 nm (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Supplementary </w:t>
      </w:r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Table 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1</w:t>
      </w:r>
      <w:r w:rsidRPr="004B166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Supplementary Figure S1). Surface morphology was observed to be fairly spherical and smooth in STEM images (Supplementary Figure S1)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tbl>
      <w:tblPr>
        <w:tblW w:w="886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4"/>
        <w:gridCol w:w="1800"/>
        <w:gridCol w:w="1620"/>
        <w:gridCol w:w="1440"/>
        <w:gridCol w:w="1917"/>
      </w:tblGrid>
      <w:tr w:rsidR="007837D9" w:rsidRPr="007837D9" w:rsidTr="007837D9">
        <w:trPr>
          <w:trHeight w:val="755"/>
        </w:trPr>
        <w:tc>
          <w:tcPr>
            <w:tcW w:w="2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837D9">
              <w:rPr>
                <w:rFonts w:cstheme="minorHAnsi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837D9">
              <w:rPr>
                <w:rFonts w:cstheme="minorHAnsi"/>
                <w:b/>
                <w:bCs/>
                <w:sz w:val="24"/>
                <w:szCs w:val="24"/>
              </w:rPr>
              <w:t>Diameter (nm) ±SD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837D9">
              <w:rPr>
                <w:rFonts w:cstheme="minorHAnsi"/>
                <w:b/>
                <w:bCs/>
                <w:sz w:val="24"/>
                <w:szCs w:val="24"/>
              </w:rPr>
              <w:t>Zeta potential (mV) ± SD</w:t>
            </w:r>
          </w:p>
        </w:tc>
        <w:tc>
          <w:tcPr>
            <w:tcW w:w="33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837D9">
              <w:rPr>
                <w:rFonts w:cstheme="minorHAnsi"/>
                <w:b/>
                <w:bCs/>
                <w:sz w:val="24"/>
                <w:szCs w:val="24"/>
              </w:rPr>
              <w:t xml:space="preserve">Drug encapsulation </w:t>
            </w:r>
            <w:proofErr w:type="spellStart"/>
            <w:r w:rsidRPr="007837D9">
              <w:rPr>
                <w:rFonts w:cstheme="minorHAnsi"/>
                <w:b/>
                <w:bCs/>
                <w:sz w:val="24"/>
                <w:szCs w:val="24"/>
              </w:rPr>
              <w:t>efficiency</w:t>
            </w:r>
            <w:r w:rsidRPr="007837D9"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>a</w:t>
            </w:r>
            <w:proofErr w:type="spellEnd"/>
            <w:r w:rsidRPr="007837D9">
              <w:rPr>
                <w:rFonts w:cstheme="minorHAnsi"/>
                <w:b/>
                <w:bCs/>
                <w:sz w:val="24"/>
                <w:szCs w:val="24"/>
              </w:rPr>
              <w:t xml:space="preserve"> EE % (mg/mL) ± SD</w:t>
            </w:r>
          </w:p>
        </w:tc>
      </w:tr>
      <w:tr w:rsidR="007837D9" w:rsidRPr="007837D9" w:rsidTr="007837D9">
        <w:trPr>
          <w:trHeight w:val="719"/>
        </w:trPr>
        <w:tc>
          <w:tcPr>
            <w:tcW w:w="20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837D9">
              <w:rPr>
                <w:rFonts w:cstheme="minorHAnsi"/>
                <w:b/>
                <w:bCs/>
                <w:sz w:val="24"/>
                <w:szCs w:val="24"/>
              </w:rPr>
              <w:t>CCT137690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7837D9">
              <w:rPr>
                <w:rFonts w:cstheme="minorHAnsi"/>
                <w:b/>
                <w:bCs/>
                <w:sz w:val="24"/>
                <w:szCs w:val="24"/>
              </w:rPr>
              <w:t>Gefitinib</w:t>
            </w:r>
            <w:proofErr w:type="spellEnd"/>
            <w:r w:rsidRPr="007837D9">
              <w:rPr>
                <w:rFonts w:cstheme="minorHAnsi"/>
                <w:b/>
                <w:bCs/>
                <w:sz w:val="24"/>
                <w:szCs w:val="24"/>
              </w:rPr>
              <w:t>/</w:t>
            </w:r>
            <w:proofErr w:type="spellStart"/>
            <w:r w:rsidRPr="007837D9">
              <w:rPr>
                <w:rFonts w:cstheme="minorHAnsi"/>
                <w:b/>
                <w:bCs/>
                <w:sz w:val="24"/>
                <w:szCs w:val="24"/>
              </w:rPr>
              <w:t>pictilisib</w:t>
            </w:r>
            <w:proofErr w:type="spellEnd"/>
          </w:p>
        </w:tc>
      </w:tr>
      <w:tr w:rsidR="007837D9" w:rsidRPr="007837D9" w:rsidTr="007837D9">
        <w:trPr>
          <w:trHeight w:val="464"/>
        </w:trPr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7837D9">
              <w:rPr>
                <w:rFonts w:cstheme="minorHAnsi"/>
                <w:b/>
                <w:bCs/>
                <w:sz w:val="24"/>
                <w:szCs w:val="24"/>
              </w:rPr>
              <w:t>E-P-</w:t>
            </w:r>
            <w:proofErr w:type="spellStart"/>
            <w:r w:rsidRPr="007837D9">
              <w:rPr>
                <w:rFonts w:cstheme="minorHAnsi"/>
                <w:b/>
                <w:bCs/>
                <w:sz w:val="24"/>
                <w:szCs w:val="24"/>
              </w:rPr>
              <w:t>NCps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458.5 ± 2.6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−3.9 ± 0.02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7837D9" w:rsidRPr="007837D9" w:rsidTr="007837D9">
        <w:trPr>
          <w:trHeight w:val="458"/>
        </w:trPr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7837D9">
              <w:rPr>
                <w:rFonts w:cstheme="minorHAnsi"/>
                <w:b/>
                <w:bCs/>
                <w:sz w:val="24"/>
                <w:szCs w:val="24"/>
              </w:rPr>
              <w:t>CGe</w:t>
            </w:r>
            <w:proofErr w:type="spellEnd"/>
            <w:r w:rsidRPr="007837D9">
              <w:rPr>
                <w:rFonts w:cstheme="minorHAnsi"/>
                <w:b/>
                <w:bCs/>
                <w:sz w:val="24"/>
                <w:szCs w:val="24"/>
              </w:rPr>
              <w:t>-L-P-</w:t>
            </w:r>
            <w:proofErr w:type="spellStart"/>
            <w:r w:rsidRPr="007837D9">
              <w:rPr>
                <w:rFonts w:cstheme="minorHAnsi"/>
                <w:b/>
                <w:bCs/>
                <w:sz w:val="24"/>
                <w:szCs w:val="24"/>
              </w:rPr>
              <w:t>NCps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615 ± 1.5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−7.6 ± 0.05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5.9 ± 0.002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6.05 ± 0.001</w:t>
            </w:r>
          </w:p>
        </w:tc>
      </w:tr>
      <w:tr w:rsidR="007837D9" w:rsidRPr="007837D9" w:rsidTr="007837D9">
        <w:trPr>
          <w:trHeight w:val="17"/>
        </w:trPr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7837D9">
              <w:rPr>
                <w:rFonts w:cstheme="minorHAnsi"/>
                <w:b/>
                <w:bCs/>
                <w:sz w:val="24"/>
                <w:szCs w:val="24"/>
              </w:rPr>
              <w:t>CG-L-P-</w:t>
            </w:r>
            <w:proofErr w:type="spellStart"/>
            <w:r w:rsidRPr="007837D9">
              <w:rPr>
                <w:rFonts w:cstheme="minorHAnsi"/>
                <w:b/>
                <w:bCs/>
                <w:sz w:val="24"/>
                <w:szCs w:val="24"/>
              </w:rPr>
              <w:t>NCps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400 ± 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−7.6 ± 0.05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7.68 ± 0.001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837D9" w:rsidRPr="007837D9" w:rsidRDefault="007837D9" w:rsidP="007837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837D9">
              <w:rPr>
                <w:rFonts w:cstheme="minorHAnsi"/>
                <w:sz w:val="24"/>
                <w:szCs w:val="24"/>
              </w:rPr>
              <w:t>6.9 ± 0.004</w:t>
            </w:r>
          </w:p>
        </w:tc>
      </w:tr>
    </w:tbl>
    <w:p w:rsidR="0063707E" w:rsidRPr="00CD267A" w:rsidRDefault="00812292" w:rsidP="0063707E">
      <w:pPr>
        <w:spacing w:before="240" w:after="24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Supplementary Table 1</w:t>
      </w:r>
      <w:r w:rsidR="0063707E" w:rsidRPr="00CD267A">
        <w:rPr>
          <w:rFonts w:cstheme="minorHAnsi"/>
          <w:b/>
          <w:sz w:val="24"/>
          <w:szCs w:val="24"/>
        </w:rPr>
        <w:t xml:space="preserve">: Characterization of drugs loaded nanocapsules. </w:t>
      </w:r>
      <w:r w:rsidR="0063707E" w:rsidRPr="00CD267A">
        <w:rPr>
          <w:rFonts w:cstheme="minorHAnsi"/>
          <w:sz w:val="24"/>
          <w:szCs w:val="24"/>
        </w:rPr>
        <w:t xml:space="preserve">CCT137690 with GDC0941 </w:t>
      </w:r>
      <w:proofErr w:type="spellStart"/>
      <w:r w:rsidR="0063707E" w:rsidRPr="00CD267A">
        <w:rPr>
          <w:rFonts w:cstheme="minorHAnsi"/>
          <w:sz w:val="24"/>
          <w:szCs w:val="24"/>
        </w:rPr>
        <w:t>pictilisib</w:t>
      </w:r>
      <w:proofErr w:type="spellEnd"/>
      <w:r w:rsidR="0063707E" w:rsidRPr="00CD267A">
        <w:rPr>
          <w:rFonts w:cstheme="minorHAnsi"/>
          <w:sz w:val="24"/>
          <w:szCs w:val="24"/>
        </w:rPr>
        <w:t xml:space="preserve"> in CG-L-P-</w:t>
      </w:r>
      <w:proofErr w:type="spellStart"/>
      <w:r w:rsidR="0063707E" w:rsidRPr="00CD267A">
        <w:rPr>
          <w:rFonts w:cstheme="minorHAnsi"/>
          <w:sz w:val="24"/>
          <w:szCs w:val="24"/>
        </w:rPr>
        <w:t>NCps</w:t>
      </w:r>
      <w:proofErr w:type="spellEnd"/>
      <w:r w:rsidR="0063707E" w:rsidRPr="00CD267A">
        <w:rPr>
          <w:rFonts w:cstheme="minorHAnsi"/>
          <w:sz w:val="24"/>
          <w:szCs w:val="24"/>
        </w:rPr>
        <w:t xml:space="preserve"> and CCT137690 with </w:t>
      </w:r>
      <w:proofErr w:type="spellStart"/>
      <w:r w:rsidR="0063707E">
        <w:rPr>
          <w:rFonts w:cstheme="minorHAnsi"/>
          <w:sz w:val="24"/>
          <w:szCs w:val="24"/>
        </w:rPr>
        <w:t>g</w:t>
      </w:r>
      <w:r w:rsidR="0063707E" w:rsidRPr="00CD267A">
        <w:rPr>
          <w:rFonts w:cstheme="minorHAnsi"/>
          <w:sz w:val="24"/>
          <w:szCs w:val="24"/>
        </w:rPr>
        <w:t>efitinib</w:t>
      </w:r>
      <w:proofErr w:type="spellEnd"/>
      <w:r w:rsidR="0063707E" w:rsidRPr="00CD267A">
        <w:rPr>
          <w:rFonts w:cstheme="minorHAnsi"/>
          <w:sz w:val="24"/>
          <w:szCs w:val="24"/>
        </w:rPr>
        <w:t xml:space="preserve"> in </w:t>
      </w:r>
      <w:r w:rsidR="0063707E" w:rsidRPr="003224F5">
        <w:rPr>
          <w:rFonts w:cstheme="minorHAnsi"/>
          <w:noProof/>
          <w:sz w:val="24"/>
          <w:szCs w:val="24"/>
        </w:rPr>
        <w:t>CGe</w:t>
      </w:r>
      <w:r w:rsidR="0063707E" w:rsidRPr="00CD267A">
        <w:rPr>
          <w:rFonts w:cstheme="minorHAnsi"/>
          <w:sz w:val="24"/>
          <w:szCs w:val="24"/>
        </w:rPr>
        <w:t>-L-P-</w:t>
      </w:r>
      <w:proofErr w:type="spellStart"/>
      <w:r w:rsidR="0063707E" w:rsidRPr="00CD267A">
        <w:rPr>
          <w:rFonts w:cstheme="minorHAnsi"/>
          <w:sz w:val="24"/>
          <w:szCs w:val="24"/>
        </w:rPr>
        <w:t>NCps</w:t>
      </w:r>
      <w:proofErr w:type="spellEnd"/>
      <w:r w:rsidR="0063707E" w:rsidRPr="00CD267A">
        <w:rPr>
          <w:rFonts w:cstheme="minorHAnsi"/>
          <w:sz w:val="24"/>
          <w:szCs w:val="24"/>
        </w:rPr>
        <w:t>.</w:t>
      </w:r>
      <w:r w:rsidR="0063707E" w:rsidRPr="00CD267A">
        <w:rPr>
          <w:rFonts w:cstheme="minorHAnsi"/>
          <w:b/>
          <w:sz w:val="24"/>
          <w:szCs w:val="24"/>
        </w:rPr>
        <w:t xml:space="preserve"> </w:t>
      </w:r>
      <w:r w:rsidR="0063707E" w:rsidRPr="00CD267A">
        <w:rPr>
          <w:rFonts w:cstheme="minorHAnsi"/>
          <w:bCs/>
          <w:sz w:val="24"/>
          <w:szCs w:val="24"/>
          <w:vertAlign w:val="superscript"/>
        </w:rPr>
        <w:t>a</w:t>
      </w:r>
      <w:r w:rsidR="0063707E" w:rsidRPr="00CD267A">
        <w:rPr>
          <w:rFonts w:cstheme="minorHAnsi"/>
          <w:sz w:val="24"/>
          <w:szCs w:val="24"/>
        </w:rPr>
        <w:t xml:space="preserve">5 mg/ml of each drug was initially fed to the system during </w:t>
      </w:r>
      <w:r w:rsidR="0063707E">
        <w:rPr>
          <w:rFonts w:cstheme="minorHAnsi"/>
          <w:sz w:val="24"/>
          <w:szCs w:val="24"/>
        </w:rPr>
        <w:t xml:space="preserve">the </w:t>
      </w:r>
      <w:r w:rsidR="0063707E" w:rsidRPr="003224F5">
        <w:rPr>
          <w:rFonts w:cstheme="minorHAnsi"/>
          <w:noProof/>
          <w:sz w:val="24"/>
          <w:szCs w:val="24"/>
        </w:rPr>
        <w:t>synthesis</w:t>
      </w:r>
      <w:r w:rsidR="0063707E" w:rsidRPr="00CD267A">
        <w:rPr>
          <w:rFonts w:cstheme="minorHAnsi"/>
          <w:sz w:val="24"/>
          <w:szCs w:val="24"/>
        </w:rPr>
        <w:t xml:space="preserve"> of L-P-</w:t>
      </w:r>
      <w:proofErr w:type="spellStart"/>
      <w:r w:rsidR="0063707E" w:rsidRPr="00CD267A">
        <w:rPr>
          <w:rFonts w:cstheme="minorHAnsi"/>
          <w:sz w:val="24"/>
          <w:szCs w:val="24"/>
        </w:rPr>
        <w:t>NCps</w:t>
      </w:r>
      <w:proofErr w:type="spellEnd"/>
      <w:r w:rsidR="0063707E" w:rsidRPr="00CD267A">
        <w:rPr>
          <w:rFonts w:cstheme="minorHAnsi"/>
          <w:sz w:val="24"/>
          <w:szCs w:val="24"/>
        </w:rPr>
        <w:t xml:space="preserve"> and encapsulation efficiency was determined after separating </w:t>
      </w:r>
      <w:r w:rsidR="0063707E">
        <w:rPr>
          <w:rFonts w:cstheme="minorHAnsi"/>
          <w:sz w:val="24"/>
          <w:szCs w:val="24"/>
        </w:rPr>
        <w:t xml:space="preserve">the </w:t>
      </w:r>
      <w:r w:rsidR="0063707E" w:rsidRPr="003224F5">
        <w:rPr>
          <w:rFonts w:cstheme="minorHAnsi"/>
          <w:noProof/>
          <w:sz w:val="24"/>
          <w:szCs w:val="24"/>
        </w:rPr>
        <w:t>un-trapped</w:t>
      </w:r>
      <w:r w:rsidR="0063707E" w:rsidRPr="00CD267A">
        <w:rPr>
          <w:rFonts w:cstheme="minorHAnsi"/>
          <w:sz w:val="24"/>
          <w:szCs w:val="24"/>
        </w:rPr>
        <w:t xml:space="preserve"> drug.</w:t>
      </w:r>
    </w:p>
    <w:p w:rsidR="0063707E" w:rsidRPr="00352F3A" w:rsidRDefault="0063707E" w:rsidP="0063707E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52F3A">
        <w:rPr>
          <w:rFonts w:cstheme="minorHAnsi"/>
          <w:sz w:val="24"/>
          <w:szCs w:val="24"/>
        </w:rPr>
        <w:lastRenderedPageBreak/>
        <w:t>E-P-</w:t>
      </w:r>
      <w:proofErr w:type="spellStart"/>
      <w:r w:rsidRPr="00352F3A">
        <w:rPr>
          <w:rFonts w:cstheme="minorHAnsi"/>
          <w:sz w:val="24"/>
          <w:szCs w:val="24"/>
        </w:rPr>
        <w:t>NCps</w:t>
      </w:r>
      <w:proofErr w:type="spellEnd"/>
      <w:r w:rsidRPr="00352F3A">
        <w:rPr>
          <w:rFonts w:cstheme="minorHAnsi"/>
          <w:sz w:val="24"/>
          <w:szCs w:val="24"/>
        </w:rPr>
        <w:t>:</w:t>
      </w:r>
      <w:r w:rsidRPr="00352F3A">
        <w:rPr>
          <w:rFonts w:cstheme="minorHAnsi"/>
          <w:sz w:val="24"/>
          <w:szCs w:val="24"/>
        </w:rPr>
        <w:tab/>
      </w:r>
      <w:r w:rsidRPr="00352F3A">
        <w:rPr>
          <w:rFonts w:cstheme="minorHAnsi"/>
          <w:sz w:val="24"/>
          <w:szCs w:val="24"/>
        </w:rPr>
        <w:tab/>
        <w:t xml:space="preserve">Empty </w:t>
      </w:r>
      <w:proofErr w:type="spellStart"/>
      <w:r w:rsidRPr="00352F3A">
        <w:rPr>
          <w:rFonts w:cstheme="minorHAnsi"/>
          <w:sz w:val="24"/>
          <w:szCs w:val="24"/>
        </w:rPr>
        <w:t>nano</w:t>
      </w:r>
      <w:proofErr w:type="spellEnd"/>
      <w:r w:rsidRPr="00352F3A">
        <w:rPr>
          <w:rFonts w:cstheme="minorHAnsi"/>
          <w:sz w:val="24"/>
          <w:szCs w:val="24"/>
        </w:rPr>
        <w:t>-capsules</w:t>
      </w:r>
    </w:p>
    <w:p w:rsidR="0063707E" w:rsidRPr="00352F3A" w:rsidRDefault="0063707E" w:rsidP="0063707E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224F5">
        <w:rPr>
          <w:rFonts w:cstheme="minorHAnsi"/>
          <w:noProof/>
          <w:sz w:val="24"/>
          <w:szCs w:val="24"/>
        </w:rPr>
        <w:t>CGe</w:t>
      </w:r>
      <w:r w:rsidRPr="00352F3A">
        <w:rPr>
          <w:rFonts w:cstheme="minorHAnsi"/>
          <w:sz w:val="24"/>
          <w:szCs w:val="24"/>
        </w:rPr>
        <w:t>-L-P-</w:t>
      </w:r>
      <w:proofErr w:type="spellStart"/>
      <w:r w:rsidRPr="00352F3A">
        <w:rPr>
          <w:rFonts w:cstheme="minorHAnsi"/>
          <w:sz w:val="24"/>
          <w:szCs w:val="24"/>
        </w:rPr>
        <w:t>NCps</w:t>
      </w:r>
      <w:proofErr w:type="spellEnd"/>
      <w:r w:rsidRPr="00352F3A">
        <w:rPr>
          <w:rFonts w:cstheme="minorHAnsi"/>
          <w:sz w:val="24"/>
          <w:szCs w:val="24"/>
        </w:rPr>
        <w:t>:</w:t>
      </w:r>
      <w:r w:rsidRPr="00352F3A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Loaded nanocapsules with </w:t>
      </w:r>
      <w:r w:rsidRPr="00352F3A">
        <w:rPr>
          <w:rFonts w:cstheme="minorHAnsi"/>
          <w:sz w:val="24"/>
          <w:szCs w:val="24"/>
        </w:rPr>
        <w:t>CCT137690</w:t>
      </w:r>
      <w:r>
        <w:rPr>
          <w:rFonts w:cstheme="minorHAnsi"/>
          <w:sz w:val="24"/>
          <w:szCs w:val="24"/>
        </w:rPr>
        <w:t xml:space="preserve"> and </w:t>
      </w:r>
      <w:proofErr w:type="spellStart"/>
      <w:r>
        <w:rPr>
          <w:rFonts w:cstheme="minorHAnsi"/>
          <w:sz w:val="24"/>
          <w:szCs w:val="24"/>
        </w:rPr>
        <w:t>gefitinib</w:t>
      </w:r>
      <w:proofErr w:type="spellEnd"/>
    </w:p>
    <w:p w:rsidR="0063707E" w:rsidRDefault="0063707E" w:rsidP="0063707E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52F3A">
        <w:rPr>
          <w:rFonts w:cstheme="minorHAnsi"/>
          <w:sz w:val="24"/>
          <w:szCs w:val="24"/>
        </w:rPr>
        <w:t>CG-L-P-</w:t>
      </w:r>
      <w:proofErr w:type="spellStart"/>
      <w:r w:rsidRPr="00352F3A">
        <w:rPr>
          <w:rFonts w:cstheme="minorHAnsi"/>
          <w:sz w:val="24"/>
          <w:szCs w:val="24"/>
        </w:rPr>
        <w:t>NCps</w:t>
      </w:r>
      <w:proofErr w:type="spellEnd"/>
      <w:r w:rsidRPr="00352F3A">
        <w:rPr>
          <w:rFonts w:cstheme="minorHAnsi"/>
          <w:sz w:val="24"/>
          <w:szCs w:val="24"/>
        </w:rPr>
        <w:t>:</w:t>
      </w:r>
      <w:r w:rsidRPr="00352F3A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Loaded nanocapsules with</w:t>
      </w:r>
      <w:r w:rsidRPr="00352F3A">
        <w:rPr>
          <w:rFonts w:cstheme="minorHAnsi"/>
          <w:sz w:val="24"/>
          <w:szCs w:val="24"/>
        </w:rPr>
        <w:t xml:space="preserve"> CCT137690</w:t>
      </w:r>
      <w:r>
        <w:rPr>
          <w:rFonts w:cstheme="minorHAnsi"/>
          <w:sz w:val="24"/>
          <w:szCs w:val="24"/>
        </w:rPr>
        <w:t xml:space="preserve"> and </w:t>
      </w:r>
      <w:proofErr w:type="spellStart"/>
      <w:r>
        <w:rPr>
          <w:rFonts w:cstheme="minorHAnsi"/>
          <w:sz w:val="24"/>
          <w:szCs w:val="24"/>
        </w:rPr>
        <w:t>pictilisib</w:t>
      </w:r>
      <w:proofErr w:type="spellEnd"/>
    </w:p>
    <w:p w:rsidR="0063707E" w:rsidRDefault="0063707E" w:rsidP="0063707E">
      <w:pPr>
        <w:pStyle w:val="Heading1"/>
      </w:pPr>
      <w:r>
        <w:rPr>
          <w:noProof/>
        </w:rPr>
        <w:drawing>
          <wp:inline distT="0" distB="0" distL="0" distR="0" wp14:anchorId="013348F1" wp14:editId="2781FC1A">
            <wp:extent cx="5353050" cy="3054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07E" w:rsidRDefault="0063707E" w:rsidP="0063707E">
      <w:pPr>
        <w:jc w:val="center"/>
        <w:rPr>
          <w:noProof/>
        </w:rPr>
      </w:pPr>
    </w:p>
    <w:p w:rsidR="0063707E" w:rsidRPr="00E8309A" w:rsidRDefault="0063707E" w:rsidP="0063707E">
      <w:pPr>
        <w:spacing w:line="360" w:lineRule="auto"/>
        <w:jc w:val="both"/>
        <w:rPr>
          <w:rFonts w:cstheme="minorHAnsi"/>
          <w:sz w:val="24"/>
          <w:szCs w:val="24"/>
        </w:rPr>
      </w:pPr>
      <w:r w:rsidRPr="007A5184">
        <w:rPr>
          <w:rFonts w:cstheme="minorHAnsi"/>
          <w:b/>
          <w:sz w:val="24"/>
          <w:szCs w:val="24"/>
        </w:rPr>
        <w:t>Supplementary Figure S1: Characterization of Nanocapsules (A)</w:t>
      </w:r>
      <w:r w:rsidRPr="007A5184">
        <w:rPr>
          <w:rFonts w:cstheme="minorHAnsi"/>
          <w:sz w:val="24"/>
          <w:szCs w:val="24"/>
        </w:rPr>
        <w:t xml:space="preserve"> UV-Visible absorption spectrum of CG</w:t>
      </w:r>
      <w:r w:rsidRPr="007A5184">
        <w:rPr>
          <w:rFonts w:cstheme="minorHAnsi"/>
          <w:sz w:val="24"/>
          <w:szCs w:val="24"/>
        </w:rPr>
        <w:noBreakHyphen/>
        <w:t>L</w:t>
      </w:r>
      <w:r w:rsidRPr="007A5184">
        <w:rPr>
          <w:rFonts w:cstheme="minorHAnsi"/>
          <w:sz w:val="24"/>
          <w:szCs w:val="24"/>
        </w:rPr>
        <w:noBreakHyphen/>
        <w:t>P-</w:t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  <w:r w:rsidRPr="007A5184">
        <w:rPr>
          <w:rFonts w:cstheme="minorHAnsi"/>
          <w:sz w:val="24"/>
          <w:szCs w:val="24"/>
        </w:rPr>
        <w:t xml:space="preserve"> and </w:t>
      </w:r>
      <w:r w:rsidRPr="007A5184">
        <w:rPr>
          <w:rFonts w:cstheme="minorHAnsi"/>
          <w:noProof/>
          <w:sz w:val="24"/>
          <w:szCs w:val="24"/>
        </w:rPr>
        <w:t>CGe</w:t>
      </w:r>
      <w:r w:rsidRPr="007A5184">
        <w:rPr>
          <w:rFonts w:cstheme="minorHAnsi"/>
          <w:sz w:val="24"/>
          <w:szCs w:val="24"/>
        </w:rPr>
        <w:noBreakHyphen/>
        <w:t>L</w:t>
      </w:r>
      <w:r w:rsidRPr="007A5184">
        <w:rPr>
          <w:rFonts w:cstheme="minorHAnsi"/>
          <w:sz w:val="24"/>
          <w:szCs w:val="24"/>
        </w:rPr>
        <w:noBreakHyphen/>
        <w:t>P</w:t>
      </w:r>
      <w:r w:rsidRPr="007A5184">
        <w:rPr>
          <w:rFonts w:cstheme="minorHAnsi"/>
          <w:sz w:val="24"/>
          <w:szCs w:val="24"/>
        </w:rPr>
        <w:noBreakHyphen/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  <w:r w:rsidRPr="007A5184">
        <w:rPr>
          <w:rFonts w:cstheme="minorHAnsi"/>
          <w:b/>
          <w:sz w:val="24"/>
          <w:szCs w:val="24"/>
        </w:rPr>
        <w:t xml:space="preserve"> (B) </w:t>
      </w:r>
      <w:r w:rsidRPr="007A5184">
        <w:rPr>
          <w:rFonts w:cstheme="minorHAnsi"/>
          <w:sz w:val="24"/>
          <w:szCs w:val="24"/>
        </w:rPr>
        <w:t>DLS-analysis showing an average hydrodynamic size of E</w:t>
      </w:r>
      <w:r w:rsidRPr="007A5184">
        <w:rPr>
          <w:rFonts w:cstheme="minorHAnsi"/>
          <w:sz w:val="24"/>
          <w:szCs w:val="24"/>
        </w:rPr>
        <w:noBreakHyphen/>
        <w:t>P-</w:t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  <w:r w:rsidRPr="007A5184">
        <w:rPr>
          <w:rFonts w:cstheme="minorHAnsi"/>
          <w:sz w:val="24"/>
          <w:szCs w:val="24"/>
        </w:rPr>
        <w:t>, CG</w:t>
      </w:r>
      <w:r w:rsidRPr="007A5184">
        <w:rPr>
          <w:rFonts w:cstheme="minorHAnsi"/>
          <w:sz w:val="24"/>
          <w:szCs w:val="24"/>
        </w:rPr>
        <w:noBreakHyphen/>
        <w:t>L</w:t>
      </w:r>
      <w:r w:rsidRPr="007A5184">
        <w:rPr>
          <w:rFonts w:cstheme="minorHAnsi"/>
          <w:sz w:val="24"/>
          <w:szCs w:val="24"/>
        </w:rPr>
        <w:noBreakHyphen/>
        <w:t>P</w:t>
      </w:r>
      <w:r w:rsidRPr="007A5184">
        <w:rPr>
          <w:rFonts w:cstheme="minorHAnsi"/>
          <w:sz w:val="24"/>
          <w:szCs w:val="24"/>
        </w:rPr>
        <w:noBreakHyphen/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  <w:r w:rsidRPr="007A5184">
        <w:rPr>
          <w:rFonts w:cstheme="minorHAnsi"/>
          <w:sz w:val="24"/>
          <w:szCs w:val="24"/>
        </w:rPr>
        <w:t xml:space="preserve"> and </w:t>
      </w:r>
      <w:r w:rsidRPr="007A5184">
        <w:rPr>
          <w:rFonts w:cstheme="minorHAnsi"/>
          <w:noProof/>
          <w:sz w:val="24"/>
          <w:szCs w:val="24"/>
        </w:rPr>
        <w:t>CGe</w:t>
      </w:r>
      <w:r w:rsidRPr="007A5184">
        <w:rPr>
          <w:rFonts w:cstheme="minorHAnsi"/>
          <w:sz w:val="24"/>
          <w:szCs w:val="24"/>
        </w:rPr>
        <w:noBreakHyphen/>
        <w:t>L</w:t>
      </w:r>
      <w:r w:rsidRPr="007A5184">
        <w:rPr>
          <w:rFonts w:cstheme="minorHAnsi"/>
          <w:sz w:val="24"/>
          <w:szCs w:val="24"/>
        </w:rPr>
        <w:noBreakHyphen/>
        <w:t>P</w:t>
      </w:r>
      <w:r w:rsidRPr="007A5184">
        <w:rPr>
          <w:rFonts w:cstheme="minorHAnsi"/>
          <w:sz w:val="24"/>
          <w:szCs w:val="24"/>
        </w:rPr>
        <w:noBreakHyphen/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  <w:r w:rsidRPr="007A5184">
        <w:rPr>
          <w:rFonts w:cstheme="minorHAnsi"/>
          <w:sz w:val="24"/>
          <w:szCs w:val="24"/>
        </w:rPr>
        <w:t xml:space="preserve"> to be 458.5, 400 and 615 nm </w:t>
      </w:r>
      <w:r w:rsidRPr="007A5184">
        <w:rPr>
          <w:rFonts w:cstheme="minorHAnsi"/>
          <w:b/>
          <w:sz w:val="24"/>
          <w:szCs w:val="24"/>
        </w:rPr>
        <w:t xml:space="preserve">(B) </w:t>
      </w:r>
      <w:r w:rsidRPr="007A5184">
        <w:rPr>
          <w:rFonts w:cstheme="minorHAnsi"/>
          <w:noProof/>
          <w:sz w:val="24"/>
          <w:szCs w:val="24"/>
        </w:rPr>
        <w:t>Zetapotential</w:t>
      </w:r>
      <w:r w:rsidRPr="007A5184">
        <w:rPr>
          <w:rFonts w:cstheme="minorHAnsi"/>
          <w:sz w:val="24"/>
          <w:szCs w:val="24"/>
        </w:rPr>
        <w:t xml:space="preserve"> of</w:t>
      </w:r>
      <w:r w:rsidRPr="007A5184">
        <w:rPr>
          <w:rFonts w:cstheme="minorHAnsi"/>
          <w:b/>
          <w:sz w:val="24"/>
          <w:szCs w:val="24"/>
        </w:rPr>
        <w:t xml:space="preserve"> </w:t>
      </w:r>
      <w:r w:rsidRPr="007A5184">
        <w:rPr>
          <w:rFonts w:cstheme="minorHAnsi"/>
          <w:sz w:val="24"/>
          <w:szCs w:val="24"/>
        </w:rPr>
        <w:t>E</w:t>
      </w:r>
      <w:r w:rsidRPr="007A5184">
        <w:rPr>
          <w:rFonts w:cstheme="minorHAnsi"/>
          <w:sz w:val="24"/>
          <w:szCs w:val="24"/>
        </w:rPr>
        <w:noBreakHyphen/>
        <w:t>P-</w:t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  <w:r w:rsidRPr="007A5184">
        <w:rPr>
          <w:rFonts w:cstheme="minorHAnsi"/>
          <w:sz w:val="24"/>
          <w:szCs w:val="24"/>
        </w:rPr>
        <w:t>, CG</w:t>
      </w:r>
      <w:r w:rsidRPr="007A5184">
        <w:rPr>
          <w:rFonts w:cstheme="minorHAnsi"/>
          <w:sz w:val="24"/>
          <w:szCs w:val="24"/>
        </w:rPr>
        <w:noBreakHyphen/>
        <w:t>L</w:t>
      </w:r>
      <w:r w:rsidRPr="007A5184">
        <w:rPr>
          <w:rFonts w:cstheme="minorHAnsi"/>
          <w:sz w:val="24"/>
          <w:szCs w:val="24"/>
        </w:rPr>
        <w:noBreakHyphen/>
        <w:t>P</w:t>
      </w:r>
      <w:r w:rsidRPr="007A5184">
        <w:rPr>
          <w:rFonts w:cstheme="minorHAnsi"/>
          <w:sz w:val="24"/>
          <w:szCs w:val="24"/>
        </w:rPr>
        <w:noBreakHyphen/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  <w:r w:rsidRPr="007A5184">
        <w:rPr>
          <w:rFonts w:cstheme="minorHAnsi"/>
          <w:sz w:val="24"/>
          <w:szCs w:val="24"/>
        </w:rPr>
        <w:t xml:space="preserve"> and </w:t>
      </w:r>
      <w:r w:rsidRPr="007A5184">
        <w:rPr>
          <w:rFonts w:cstheme="minorHAnsi"/>
          <w:noProof/>
          <w:sz w:val="24"/>
          <w:szCs w:val="24"/>
        </w:rPr>
        <w:t>CGe</w:t>
      </w:r>
      <w:r w:rsidRPr="007A5184">
        <w:rPr>
          <w:rFonts w:cstheme="minorHAnsi"/>
          <w:sz w:val="24"/>
          <w:szCs w:val="24"/>
        </w:rPr>
        <w:noBreakHyphen/>
        <w:t>L</w:t>
      </w:r>
      <w:r w:rsidRPr="007A5184">
        <w:rPr>
          <w:rFonts w:cstheme="minorHAnsi"/>
          <w:sz w:val="24"/>
          <w:szCs w:val="24"/>
        </w:rPr>
        <w:noBreakHyphen/>
        <w:t>P</w:t>
      </w:r>
      <w:r w:rsidRPr="007A5184">
        <w:rPr>
          <w:rFonts w:cstheme="minorHAnsi"/>
          <w:sz w:val="24"/>
          <w:szCs w:val="24"/>
        </w:rPr>
        <w:noBreakHyphen/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  <w:r w:rsidRPr="007A5184">
        <w:rPr>
          <w:rFonts w:cstheme="minorHAnsi"/>
          <w:sz w:val="24"/>
          <w:szCs w:val="24"/>
        </w:rPr>
        <w:t xml:space="preserve"> </w:t>
      </w:r>
      <w:r w:rsidRPr="007A5184">
        <w:rPr>
          <w:rFonts w:cstheme="minorHAnsi"/>
          <w:b/>
          <w:sz w:val="24"/>
          <w:szCs w:val="24"/>
        </w:rPr>
        <w:t xml:space="preserve">(D &amp; E) </w:t>
      </w:r>
      <w:r w:rsidRPr="007A5184">
        <w:rPr>
          <w:rFonts w:cstheme="minorHAnsi"/>
          <w:sz w:val="24"/>
          <w:szCs w:val="24"/>
        </w:rPr>
        <w:t>SEM Micrographs confirming size of</w:t>
      </w:r>
      <w:r w:rsidRPr="007A5184">
        <w:rPr>
          <w:rFonts w:cstheme="minorHAnsi"/>
          <w:b/>
          <w:sz w:val="24"/>
          <w:szCs w:val="24"/>
        </w:rPr>
        <w:t xml:space="preserve"> </w:t>
      </w:r>
      <w:r w:rsidRPr="007A5184">
        <w:rPr>
          <w:rFonts w:cstheme="minorHAnsi"/>
          <w:sz w:val="24"/>
          <w:szCs w:val="24"/>
        </w:rPr>
        <w:t>CG</w:t>
      </w:r>
      <w:r w:rsidRPr="007A5184">
        <w:rPr>
          <w:rFonts w:cstheme="minorHAnsi"/>
          <w:sz w:val="24"/>
          <w:szCs w:val="24"/>
        </w:rPr>
        <w:noBreakHyphen/>
        <w:t>L</w:t>
      </w:r>
      <w:r w:rsidRPr="007A5184">
        <w:rPr>
          <w:rFonts w:cstheme="minorHAnsi"/>
          <w:sz w:val="24"/>
          <w:szCs w:val="24"/>
        </w:rPr>
        <w:noBreakHyphen/>
        <w:t>P-</w:t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  <w:r w:rsidRPr="007A5184">
        <w:rPr>
          <w:rFonts w:cstheme="minorHAnsi"/>
          <w:sz w:val="24"/>
          <w:szCs w:val="24"/>
        </w:rPr>
        <w:t xml:space="preserve"> and </w:t>
      </w:r>
      <w:r w:rsidRPr="007A5184">
        <w:rPr>
          <w:rFonts w:cstheme="minorHAnsi"/>
          <w:noProof/>
          <w:sz w:val="24"/>
          <w:szCs w:val="24"/>
        </w:rPr>
        <w:t>CGe</w:t>
      </w:r>
      <w:r w:rsidRPr="007A5184">
        <w:rPr>
          <w:rFonts w:cstheme="minorHAnsi"/>
          <w:sz w:val="24"/>
          <w:szCs w:val="24"/>
        </w:rPr>
        <w:noBreakHyphen/>
        <w:t>L</w:t>
      </w:r>
      <w:r w:rsidRPr="007A5184">
        <w:rPr>
          <w:rFonts w:cstheme="minorHAnsi"/>
          <w:sz w:val="24"/>
          <w:szCs w:val="24"/>
        </w:rPr>
        <w:noBreakHyphen/>
        <w:t>P</w:t>
      </w:r>
      <w:r w:rsidRPr="007A5184">
        <w:rPr>
          <w:rFonts w:cstheme="minorHAnsi"/>
          <w:sz w:val="24"/>
          <w:szCs w:val="24"/>
        </w:rPr>
        <w:noBreakHyphen/>
      </w:r>
      <w:proofErr w:type="spellStart"/>
      <w:r w:rsidRPr="007A5184">
        <w:rPr>
          <w:rFonts w:cstheme="minorHAnsi"/>
          <w:sz w:val="24"/>
          <w:szCs w:val="24"/>
        </w:rPr>
        <w:t>NCps</w:t>
      </w:r>
      <w:proofErr w:type="spellEnd"/>
    </w:p>
    <w:p w:rsidR="0063707E" w:rsidRPr="004B1669" w:rsidRDefault="0063707E" w:rsidP="0063707E">
      <w:pPr>
        <w:pStyle w:val="Heading1"/>
        <w:spacing w:before="240" w:after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B1669">
        <w:rPr>
          <w:rFonts w:asciiTheme="minorHAnsi" w:hAnsiTheme="minorHAnsi" w:cstheme="minorHAnsi"/>
          <w:sz w:val="24"/>
          <w:szCs w:val="24"/>
        </w:rPr>
        <w:t xml:space="preserve">Drug Encapsulation Efficiency </w:t>
      </w:r>
    </w:p>
    <w:p w:rsidR="0063707E" w:rsidRPr="001C5149" w:rsidRDefault="0063707E" w:rsidP="0063707E">
      <w:pPr>
        <w:pStyle w:val="Heading1"/>
        <w:spacing w:before="240" w:after="240" w:line="360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The drug encapsulation efficiency of L-P-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depends on the amount of encapsulated drug and the drug adsorbed/entangled in the apparent pockets of PEG. Different concentrations of drugs were entrapped in L-P-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(0.2-0.3 mg/ml). Encapsulation efficiency was determined by removing the free/loosely bound drug from the L-P-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through centrifugation of the 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suspension for 10 min at 8000 rpm at 4 °C. </w:t>
      </w:r>
      <w:r w:rsidRPr="001C5149">
        <w:rPr>
          <w:rFonts w:asciiTheme="minorHAnsi" w:hAnsiTheme="minorHAnsi" w:cstheme="minorHAnsi"/>
          <w:b w:val="0"/>
          <w:bCs w:val="0"/>
          <w:noProof/>
          <w:sz w:val="24"/>
          <w:szCs w:val="24"/>
        </w:rPr>
        <w:t>Water-insoluble</w:t>
      </w:r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, unentrapped drug settled down as a pellet and the L-P-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were diluted with 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chloroform</w:t>
      </w:r>
      <w:r w:rsidRPr="00BD75A5">
        <w:rPr>
          <w:rFonts w:asciiTheme="minorHAnsi" w:hAnsiTheme="minorHAnsi" w:cstheme="minorHAnsi"/>
          <w:b w:val="0"/>
          <w:bCs w:val="0"/>
          <w:noProof/>
          <w:sz w:val="24"/>
          <w:szCs w:val="24"/>
        </w:rPr>
        <w:t>:methanol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(1:4) mixture and vigorously </w:t>
      </w:r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lastRenderedPageBreak/>
        <w:t xml:space="preserve">sonicated for 3 min to rupture the 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release all the drug in the </w:t>
      </w:r>
      <w:r w:rsidRPr="001C5149">
        <w:rPr>
          <w:rFonts w:asciiTheme="minorHAnsi" w:hAnsiTheme="minorHAnsi" w:cstheme="minorHAnsi"/>
          <w:b w:val="0"/>
          <w:bCs w:val="0"/>
          <w:noProof/>
          <w:sz w:val="24"/>
          <w:szCs w:val="24"/>
        </w:rPr>
        <w:t>solvent</w:t>
      </w:r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system. The concentrations of entrapped drugs released from L-P-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were quantified by measuring the absorbance of CCT137690, </w:t>
      </w:r>
      <w:proofErr w:type="spellStart"/>
      <w:r w:rsidRPr="001C5149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  <w:shd w:val="clear" w:color="auto" w:fill="FFFFFF"/>
        </w:rPr>
        <w:t>pictilisib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gefitinib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at 320 nm, 240 nm and 278 nm, respectively (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Supplementary </w:t>
      </w:r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Table 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1</w:t>
      </w:r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). The encapsulation efficiency was calculated using the following mathematical expression: </w:t>
      </w:r>
    </w:p>
    <w:p w:rsidR="0063707E" w:rsidRDefault="0063707E" w:rsidP="0063707E">
      <w:pPr>
        <w:pStyle w:val="Heading1"/>
        <w:spacing w:before="240" w:after="240" w:line="360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Encapsulation efficiency (%) = [drug in supernatant after rupturing of L P </w:t>
      </w:r>
      <w:proofErr w:type="spellStart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>NCps</w:t>
      </w:r>
      <w:proofErr w:type="spellEnd"/>
      <w:r w:rsidRPr="001C514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/ [total drug added to mixture] × 100</w:t>
      </w:r>
    </w:p>
    <w:p w:rsidR="003E763B" w:rsidRDefault="003E763B" w:rsidP="0063707E">
      <w:pPr>
        <w:pStyle w:val="Heading1"/>
        <w:spacing w:before="240" w:after="240" w:line="360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:rsidR="003E763B" w:rsidRPr="003E763B" w:rsidRDefault="003E763B" w:rsidP="0063707E">
      <w:pPr>
        <w:pStyle w:val="Heading1"/>
        <w:spacing w:before="240" w:after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E763B">
        <w:rPr>
          <w:rFonts w:asciiTheme="minorHAnsi" w:hAnsiTheme="minorHAnsi" w:cstheme="minorHAnsi"/>
          <w:sz w:val="24"/>
          <w:szCs w:val="24"/>
        </w:rPr>
        <w:t>Optimization of 3D spheroids of oral cancer cell lines:</w:t>
      </w:r>
    </w:p>
    <w:p w:rsidR="003E763B" w:rsidRDefault="003E763B" w:rsidP="003E763B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4659C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DFF43" wp14:editId="7AF67797">
                <wp:simplePos x="0" y="0"/>
                <wp:positionH relativeFrom="column">
                  <wp:posOffset>841375</wp:posOffset>
                </wp:positionH>
                <wp:positionV relativeFrom="paragraph">
                  <wp:posOffset>-81670</wp:posOffset>
                </wp:positionV>
                <wp:extent cx="438150" cy="368935"/>
                <wp:effectExtent l="0" t="0" r="0" b="0"/>
                <wp:wrapNone/>
                <wp:docPr id="1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763B" w:rsidRPr="004659C7" w:rsidRDefault="003E763B" w:rsidP="003E763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59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BDFF43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66.25pt;margin-top:-6.45pt;width:34.5pt;height:29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" filled="f" stroked="f">
                <v:textbox style="mso-fit-shape-to-text:t">
                  <w:txbxContent>
                    <w:p w:rsidR="003E763B" w:rsidRPr="004659C7" w:rsidRDefault="003E763B" w:rsidP="003E763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59C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4659C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6DC48" wp14:editId="0B4D9CE3">
                <wp:simplePos x="0" y="0"/>
                <wp:positionH relativeFrom="column">
                  <wp:posOffset>841972</wp:posOffset>
                </wp:positionH>
                <wp:positionV relativeFrom="paragraph">
                  <wp:posOffset>2639249</wp:posOffset>
                </wp:positionV>
                <wp:extent cx="438150" cy="368935"/>
                <wp:effectExtent l="0" t="0" r="0" b="0"/>
                <wp:wrapNone/>
                <wp:docPr id="1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763B" w:rsidRPr="004659C7" w:rsidRDefault="003E763B" w:rsidP="003E763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59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6DC48" id="_x0000_s1027" type="#_x0000_t202" style="position:absolute;left:0;text-align:left;margin-left:66.3pt;margin-top:207.8pt;width:34.5pt;height:29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" filled="f" stroked="f">
                <v:textbox style="mso-fit-shape-to-text:t">
                  <w:txbxContent>
                    <w:p w:rsidR="003E763B" w:rsidRPr="004659C7" w:rsidRDefault="003E763B" w:rsidP="003E763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59C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4659C7">
        <w:rPr>
          <w:rFonts w:cstheme="minorHAnsi"/>
          <w:b/>
          <w:noProof/>
          <w:sz w:val="24"/>
          <w:szCs w:val="24"/>
        </w:rPr>
        <w:drawing>
          <wp:inline distT="0" distB="0" distL="0" distR="0" wp14:anchorId="3B886511" wp14:editId="7A9A0448">
            <wp:extent cx="3051018" cy="2471071"/>
            <wp:effectExtent l="0" t="0" r="0" b="571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8361" cy="250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3B" w:rsidRDefault="003E763B" w:rsidP="003E763B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01A32676" wp14:editId="6B072A59">
            <wp:extent cx="3032533" cy="2478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70" cy="252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63B" w:rsidRDefault="003E763B" w:rsidP="003E763B">
      <w:pPr>
        <w:spacing w:line="360" w:lineRule="auto"/>
        <w:rPr>
          <w:rFonts w:cstheme="minorHAnsi"/>
          <w:b/>
          <w:sz w:val="24"/>
          <w:szCs w:val="24"/>
        </w:rPr>
      </w:pPr>
    </w:p>
    <w:p w:rsidR="003E763B" w:rsidRPr="00D10622" w:rsidRDefault="00A17B29" w:rsidP="00A17B2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Supplementary F</w:t>
      </w:r>
      <w:r w:rsidR="003E763B" w:rsidRPr="003E763B">
        <w:rPr>
          <w:rFonts w:cstheme="minorHAnsi"/>
          <w:b/>
          <w:sz w:val="24"/>
          <w:szCs w:val="24"/>
        </w:rPr>
        <w:t>igure S</w:t>
      </w:r>
      <w:r>
        <w:rPr>
          <w:rFonts w:cstheme="minorHAnsi"/>
          <w:b/>
          <w:sz w:val="24"/>
          <w:szCs w:val="24"/>
        </w:rPr>
        <w:t>2</w:t>
      </w:r>
      <w:r w:rsidR="003E763B" w:rsidRPr="003E763B">
        <w:rPr>
          <w:rFonts w:cstheme="minorHAnsi"/>
          <w:b/>
          <w:sz w:val="24"/>
          <w:szCs w:val="24"/>
        </w:rPr>
        <w:t xml:space="preserve">: Optimization of </w:t>
      </w:r>
      <w:r>
        <w:rPr>
          <w:rFonts w:cstheme="minorHAnsi"/>
          <w:b/>
          <w:sz w:val="24"/>
          <w:szCs w:val="24"/>
        </w:rPr>
        <w:t xml:space="preserve">the </w:t>
      </w:r>
      <w:r w:rsidR="003E763B" w:rsidRPr="003E763B">
        <w:rPr>
          <w:rFonts w:cstheme="minorHAnsi"/>
          <w:b/>
          <w:sz w:val="24"/>
          <w:szCs w:val="24"/>
        </w:rPr>
        <w:t>growth of oral cancer cells in 3D spheroids.</w:t>
      </w:r>
      <w:r w:rsidR="003E763B" w:rsidRPr="003E763B">
        <w:rPr>
          <w:rFonts w:cstheme="minorHAnsi"/>
          <w:sz w:val="24"/>
          <w:szCs w:val="24"/>
        </w:rPr>
        <w:t xml:space="preserve"> </w:t>
      </w:r>
      <w:r w:rsidR="003E763B" w:rsidRPr="003E763B">
        <w:rPr>
          <w:rFonts w:cstheme="minorHAnsi"/>
          <w:b/>
          <w:sz w:val="24"/>
          <w:szCs w:val="24"/>
        </w:rPr>
        <w:t>(A)</w:t>
      </w:r>
      <w:r w:rsidR="003E763B" w:rsidRPr="003E763B">
        <w:rPr>
          <w:rFonts w:cstheme="minorHAnsi"/>
          <w:sz w:val="24"/>
          <w:szCs w:val="24"/>
        </w:rPr>
        <w:t xml:space="preserve"> ORL-48 and </w:t>
      </w:r>
      <w:r w:rsidR="003E763B" w:rsidRPr="003E763B">
        <w:rPr>
          <w:rFonts w:cstheme="minorHAnsi"/>
          <w:b/>
          <w:sz w:val="24"/>
          <w:szCs w:val="24"/>
        </w:rPr>
        <w:t>(B)</w:t>
      </w:r>
      <w:r w:rsidR="003E763B" w:rsidRPr="003E763B">
        <w:rPr>
          <w:rFonts w:cstheme="minorHAnsi"/>
          <w:sz w:val="24"/>
          <w:szCs w:val="24"/>
        </w:rPr>
        <w:t xml:space="preserve"> ORL-115 cells were grown with different concentrations of Matrigel in agarose coated plates for 14 days. Images shown above were taken at </w:t>
      </w:r>
      <w:r w:rsidRPr="003E763B">
        <w:rPr>
          <w:rFonts w:cstheme="minorHAnsi"/>
          <w:sz w:val="24"/>
          <w:szCs w:val="24"/>
        </w:rPr>
        <w:t xml:space="preserve">day </w:t>
      </w:r>
      <w:r w:rsidR="003E763B" w:rsidRPr="003E763B">
        <w:rPr>
          <w:rFonts w:cstheme="minorHAnsi"/>
          <w:sz w:val="24"/>
          <w:szCs w:val="24"/>
        </w:rPr>
        <w:t>14</w:t>
      </w:r>
      <w:r>
        <w:rPr>
          <w:rFonts w:cstheme="minorHAnsi"/>
          <w:sz w:val="24"/>
          <w:szCs w:val="24"/>
        </w:rPr>
        <w:t>,</w:t>
      </w:r>
      <w:r w:rsidR="003E763B" w:rsidRPr="003E763B">
        <w:rPr>
          <w:rFonts w:cstheme="minorHAnsi"/>
          <w:sz w:val="24"/>
          <w:szCs w:val="24"/>
        </w:rPr>
        <w:t xml:space="preserve"> and their volumes were calculated as described in methods section.</w:t>
      </w:r>
    </w:p>
    <w:p w:rsidR="00A17B29" w:rsidRDefault="00A17B29" w:rsidP="0063707E">
      <w:pPr>
        <w:rPr>
          <w:b/>
          <w:bCs/>
        </w:rPr>
      </w:pPr>
    </w:p>
    <w:p w:rsidR="0063707E" w:rsidRPr="00A17B29" w:rsidRDefault="003E763B" w:rsidP="0063707E">
      <w:pPr>
        <w:rPr>
          <w:b/>
          <w:bCs/>
        </w:rPr>
      </w:pPr>
      <w:r w:rsidRPr="00A17B29">
        <w:rPr>
          <w:b/>
          <w:bCs/>
          <w:sz w:val="24"/>
          <w:szCs w:val="24"/>
        </w:rPr>
        <w:t>Evaluation of free drug combinations in 3D spheroids of oral cancer cell lines:</w:t>
      </w:r>
    </w:p>
    <w:p w:rsidR="0063707E" w:rsidRDefault="0063707E" w:rsidP="0063707E">
      <w:r w:rsidRPr="005225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12DEA" wp14:editId="683B3F63">
                <wp:simplePos x="0" y="0"/>
                <wp:positionH relativeFrom="column">
                  <wp:posOffset>-504825</wp:posOffset>
                </wp:positionH>
                <wp:positionV relativeFrom="paragraph">
                  <wp:posOffset>219075</wp:posOffset>
                </wp:positionV>
                <wp:extent cx="438150" cy="368935"/>
                <wp:effectExtent l="0" t="0" r="0" b="0"/>
                <wp:wrapNone/>
                <wp:docPr id="6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3707E" w:rsidRPr="005225D1" w:rsidRDefault="0063707E" w:rsidP="0063707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(A</w:t>
                            </w:r>
                            <w:r w:rsidRPr="005225D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12DEA" id="_x0000_s1028" type="#_x0000_t202" style="position:absolute;margin-left:-39.75pt;margin-top:17.25pt;width:34.5pt;height:29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" filled="f" stroked="f">
                <v:textbox style="mso-fit-shape-to-text:t">
                  <w:txbxContent>
                    <w:p w:rsidR="0063707E" w:rsidRPr="005225D1" w:rsidRDefault="0063707E" w:rsidP="0063707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(A</w:t>
                      </w:r>
                      <w:r w:rsidRPr="005225D1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FBA529" wp14:editId="27FBFAD3">
            <wp:extent cx="5176520" cy="2209547"/>
            <wp:effectExtent l="0" t="0" r="508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01" cy="223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07E" w:rsidRDefault="0063707E" w:rsidP="0063707E">
      <w:r w:rsidRPr="00522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23DD5" wp14:editId="049ACB4E">
                <wp:simplePos x="0" y="0"/>
                <wp:positionH relativeFrom="column">
                  <wp:posOffset>-504825</wp:posOffset>
                </wp:positionH>
                <wp:positionV relativeFrom="paragraph">
                  <wp:posOffset>171450</wp:posOffset>
                </wp:positionV>
                <wp:extent cx="438150" cy="368935"/>
                <wp:effectExtent l="0" t="0" r="0" b="0"/>
                <wp:wrapNone/>
                <wp:docPr id="6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3707E" w:rsidRPr="005225D1" w:rsidRDefault="0063707E" w:rsidP="0063707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(B</w:t>
                            </w:r>
                            <w:r w:rsidRPr="005225D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D23DD5" id="_x0000_s1029" type="#_x0000_t202" style="position:absolute;margin-left:-39.75pt;margin-top:13.5pt;width:34.5pt;height:29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" filled="f" stroked="f">
                <v:textbox style="mso-fit-shape-to-text:t">
                  <w:txbxContent>
                    <w:p w:rsidR="0063707E" w:rsidRPr="005225D1" w:rsidRDefault="0063707E" w:rsidP="0063707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(B</w:t>
                      </w:r>
                      <w:r w:rsidRPr="005225D1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762848" wp14:editId="6CF42DCB">
            <wp:extent cx="5071110" cy="2094540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64" cy="211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07E" w:rsidRPr="00E8309A" w:rsidRDefault="00A17B29" w:rsidP="0063707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Supplementary F</w:t>
      </w:r>
      <w:r w:rsidR="0063707E" w:rsidRPr="00E8309A">
        <w:rPr>
          <w:rFonts w:cstheme="minorHAnsi"/>
          <w:b/>
          <w:sz w:val="24"/>
          <w:szCs w:val="24"/>
        </w:rPr>
        <w:t>igure S</w:t>
      </w:r>
      <w:r>
        <w:rPr>
          <w:rFonts w:cstheme="minorHAnsi"/>
          <w:b/>
          <w:sz w:val="24"/>
          <w:szCs w:val="24"/>
        </w:rPr>
        <w:t>3</w:t>
      </w:r>
      <w:r w:rsidR="0063707E" w:rsidRPr="00E8309A">
        <w:rPr>
          <w:rFonts w:cstheme="minorHAnsi"/>
          <w:b/>
          <w:sz w:val="24"/>
          <w:szCs w:val="24"/>
        </w:rPr>
        <w:t xml:space="preserve">: Purified drug combinations inhibit </w:t>
      </w:r>
      <w:r w:rsidR="0063707E" w:rsidRPr="00E8309A">
        <w:rPr>
          <w:rFonts w:cstheme="minorHAnsi"/>
          <w:b/>
          <w:noProof/>
          <w:sz w:val="24"/>
          <w:szCs w:val="24"/>
        </w:rPr>
        <w:t>growth</w:t>
      </w:r>
      <w:r w:rsidR="0063707E" w:rsidRPr="00E8309A">
        <w:rPr>
          <w:rFonts w:cstheme="minorHAnsi"/>
          <w:b/>
          <w:sz w:val="24"/>
          <w:szCs w:val="24"/>
        </w:rPr>
        <w:t xml:space="preserve"> of the oral cancer cells in 3D spheroid cultures</w:t>
      </w:r>
      <w:r w:rsidR="0063707E" w:rsidRPr="00E8309A">
        <w:rPr>
          <w:rFonts w:cstheme="minorHAnsi"/>
          <w:sz w:val="24"/>
          <w:szCs w:val="24"/>
        </w:rPr>
        <w:t xml:space="preserve">. </w:t>
      </w:r>
      <w:r w:rsidR="0063707E" w:rsidRPr="00E8309A">
        <w:rPr>
          <w:rFonts w:cstheme="minorHAnsi"/>
          <w:b/>
          <w:sz w:val="24"/>
          <w:szCs w:val="24"/>
        </w:rPr>
        <w:t>(A)</w:t>
      </w:r>
      <w:r w:rsidR="0063707E" w:rsidRPr="00E8309A">
        <w:rPr>
          <w:rFonts w:cstheme="minorHAnsi"/>
          <w:sz w:val="24"/>
          <w:szCs w:val="24"/>
        </w:rPr>
        <w:t xml:space="preserve"> ORL-48 and </w:t>
      </w:r>
      <w:r w:rsidR="0063707E" w:rsidRPr="00E8309A">
        <w:rPr>
          <w:rFonts w:cstheme="minorHAnsi"/>
          <w:b/>
          <w:sz w:val="24"/>
          <w:szCs w:val="24"/>
        </w:rPr>
        <w:t>(B)</w:t>
      </w:r>
      <w:r w:rsidR="0063707E" w:rsidRPr="00E8309A">
        <w:rPr>
          <w:rFonts w:cstheme="minorHAnsi"/>
          <w:sz w:val="24"/>
          <w:szCs w:val="24"/>
        </w:rPr>
        <w:t xml:space="preserve"> ORL-115 spheroids treated with increasing concentrations of indicated drugs in combinations, </w:t>
      </w:r>
      <w:proofErr w:type="spellStart"/>
      <w:r w:rsidR="0063707E" w:rsidRPr="00E8309A">
        <w:rPr>
          <w:rFonts w:cstheme="minorHAnsi"/>
          <w:sz w:val="24"/>
          <w:szCs w:val="24"/>
        </w:rPr>
        <w:t>pictilisib</w:t>
      </w:r>
      <w:proofErr w:type="spellEnd"/>
      <w:r w:rsidR="0063707E" w:rsidRPr="00E8309A">
        <w:rPr>
          <w:rFonts w:cstheme="minorHAnsi"/>
          <w:sz w:val="24"/>
          <w:szCs w:val="24"/>
        </w:rPr>
        <w:t xml:space="preserve"> + CCT137690 (above) and </w:t>
      </w:r>
      <w:proofErr w:type="spellStart"/>
      <w:r w:rsidR="0063707E" w:rsidRPr="00E8309A">
        <w:rPr>
          <w:rFonts w:cstheme="minorHAnsi"/>
          <w:sz w:val="24"/>
          <w:szCs w:val="24"/>
        </w:rPr>
        <w:t>gefitinib</w:t>
      </w:r>
      <w:proofErr w:type="spellEnd"/>
      <w:r w:rsidR="0063707E" w:rsidRPr="00E8309A">
        <w:rPr>
          <w:rFonts w:cstheme="minorHAnsi"/>
          <w:sz w:val="24"/>
          <w:szCs w:val="24"/>
        </w:rPr>
        <w:t xml:space="preserve"> + CCT137690 (below). Represented images were taken at 14</w:t>
      </w:r>
      <w:r w:rsidR="0063707E" w:rsidRPr="00E8309A">
        <w:rPr>
          <w:rFonts w:cstheme="minorHAnsi"/>
          <w:sz w:val="24"/>
          <w:szCs w:val="24"/>
          <w:vertAlign w:val="superscript"/>
        </w:rPr>
        <w:t>th</w:t>
      </w:r>
      <w:r w:rsidR="0063707E" w:rsidRPr="00E8309A">
        <w:rPr>
          <w:rFonts w:cstheme="minorHAnsi"/>
          <w:sz w:val="24"/>
          <w:szCs w:val="24"/>
        </w:rPr>
        <w:t xml:space="preserve"> day and their parameters were calculated by using open source tools like </w:t>
      </w:r>
      <w:proofErr w:type="spellStart"/>
      <w:r w:rsidR="0063707E" w:rsidRPr="00E8309A">
        <w:rPr>
          <w:rFonts w:cstheme="minorHAnsi"/>
          <w:sz w:val="24"/>
          <w:szCs w:val="24"/>
        </w:rPr>
        <w:t>ReViSP</w:t>
      </w:r>
      <w:proofErr w:type="spellEnd"/>
      <w:r w:rsidR="0063707E" w:rsidRPr="00E8309A">
        <w:rPr>
          <w:rFonts w:cstheme="minorHAnsi"/>
          <w:sz w:val="24"/>
          <w:szCs w:val="24"/>
        </w:rPr>
        <w:t xml:space="preserve">, </w:t>
      </w:r>
      <w:proofErr w:type="spellStart"/>
      <w:r w:rsidR="0063707E" w:rsidRPr="00E8309A">
        <w:rPr>
          <w:rFonts w:cstheme="minorHAnsi"/>
          <w:sz w:val="24"/>
          <w:szCs w:val="24"/>
        </w:rPr>
        <w:t>AnaSP</w:t>
      </w:r>
      <w:proofErr w:type="spellEnd"/>
      <w:r w:rsidR="0063707E" w:rsidRPr="00E8309A">
        <w:rPr>
          <w:rFonts w:cstheme="minorHAnsi"/>
          <w:sz w:val="24"/>
          <w:szCs w:val="24"/>
        </w:rPr>
        <w:t xml:space="preserve"> and </w:t>
      </w:r>
      <w:r w:rsidR="0063707E" w:rsidRPr="00E8309A">
        <w:rPr>
          <w:rFonts w:cstheme="minorHAnsi"/>
          <w:noProof/>
          <w:sz w:val="24"/>
          <w:szCs w:val="24"/>
        </w:rPr>
        <w:t>ImagJ</w:t>
      </w:r>
      <w:r w:rsidR="0063707E" w:rsidRPr="00E8309A">
        <w:rPr>
          <w:rFonts w:cstheme="minorHAnsi"/>
          <w:sz w:val="24"/>
          <w:szCs w:val="24"/>
        </w:rPr>
        <w:t xml:space="preserve"> as described in method section.</w:t>
      </w:r>
    </w:p>
    <w:p w:rsidR="0063707E" w:rsidRDefault="0063707E" w:rsidP="0063707E"/>
    <w:p w:rsidR="0063707E" w:rsidRPr="00804985" w:rsidRDefault="0063707E" w:rsidP="0063707E">
      <w:pPr>
        <w:pStyle w:val="Heading1"/>
        <w:spacing w:before="240" w:after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04985">
        <w:rPr>
          <w:rFonts w:asciiTheme="minorHAnsi" w:hAnsiTheme="minorHAnsi" w:cstheme="minorHAnsi"/>
          <w:sz w:val="24"/>
          <w:szCs w:val="24"/>
        </w:rPr>
        <w:t>Supplementary Materials and Methods</w:t>
      </w:r>
      <w:r w:rsidR="00BF73EA">
        <w:rPr>
          <w:rFonts w:asciiTheme="minorHAnsi" w:hAnsiTheme="minorHAnsi" w:cstheme="minorHAnsi"/>
          <w:sz w:val="24"/>
          <w:szCs w:val="24"/>
        </w:rPr>
        <w:t>:</w:t>
      </w:r>
    </w:p>
    <w:p w:rsidR="00A5737A" w:rsidRPr="00A5737A" w:rsidRDefault="00A5737A" w:rsidP="00A5737A">
      <w:pPr>
        <w:pStyle w:val="Heading1"/>
        <w:rPr>
          <w:rFonts w:asciiTheme="minorHAnsi" w:hAnsiTheme="minorHAnsi" w:cstheme="minorHAnsi"/>
          <w:sz w:val="24"/>
          <w:szCs w:val="24"/>
        </w:rPr>
      </w:pPr>
      <w:r w:rsidRPr="00A5737A">
        <w:rPr>
          <w:rFonts w:asciiTheme="minorHAnsi" w:hAnsiTheme="minorHAnsi" w:cstheme="minorHAnsi"/>
          <w:sz w:val="24"/>
          <w:szCs w:val="24"/>
        </w:rPr>
        <w:t>Drug combination analysis</w:t>
      </w:r>
    </w:p>
    <w:p w:rsidR="00A5737A" w:rsidRPr="00A5737A" w:rsidRDefault="00A5737A" w:rsidP="00A5737A">
      <w:pPr>
        <w:pStyle w:val="Heading1"/>
        <w:spacing w:line="360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Combinations of CCT137690 with </w:t>
      </w:r>
      <w:proofErr w:type="spellStart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>Gefitinib</w:t>
      </w:r>
      <w:proofErr w:type="spellEnd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or </w:t>
      </w:r>
      <w:proofErr w:type="spellStart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>Pictilisib</w:t>
      </w:r>
      <w:proofErr w:type="spellEnd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were evaluated for their enhanced antiproliferative activity in oral cancer cells by using cell viability assay, but with few additional steps. Briefly, ORL-48 and ORL-115 cells (3000, and 4000 cells respectively) were split in 100µl of media in 96 well </w:t>
      </w:r>
      <w:r w:rsidR="00C358F8">
        <w:rPr>
          <w:rFonts w:asciiTheme="minorHAnsi" w:hAnsiTheme="minorHAnsi" w:cstheme="minorHAnsi"/>
          <w:b w:val="0"/>
          <w:bCs w:val="0"/>
          <w:sz w:val="24"/>
          <w:szCs w:val="24"/>
        </w:rPr>
        <w:t>plates on day one. Following 24-</w:t>
      </w:r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hours incubation, cells were treated with different concentrations of drug combinations i.e. (23.3 µM CCT137690 + 25 µM </w:t>
      </w:r>
      <w:proofErr w:type="spellStart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>Pictilisib</w:t>
      </w:r>
      <w:proofErr w:type="spellEnd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) and (20.5 µM CCT137690 + 25 µM </w:t>
      </w:r>
      <w:proofErr w:type="spellStart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>Gefitinib</w:t>
      </w:r>
      <w:proofErr w:type="spellEnd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), each combination was two folds serially diluted </w:t>
      </w:r>
      <w:proofErr w:type="spellStart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>upto</w:t>
      </w:r>
      <w:proofErr w:type="spellEnd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nine dilutions. After 72 hours of treatment, Sulphorhodamine B (SRB) assay was performed as described above and combination index (CI) values were calculated through </w:t>
      </w:r>
      <w:proofErr w:type="spellStart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>Compusyn</w:t>
      </w:r>
      <w:proofErr w:type="spellEnd"/>
      <w:r w:rsidRPr="00A5737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software. CI values less than 0.8 indicate synergism, while CI values greater than 1 indicate antagonism between two inhibitors.</w:t>
      </w:r>
    </w:p>
    <w:p w:rsidR="0063707E" w:rsidRPr="008D6FC8" w:rsidRDefault="0063707E" w:rsidP="0063707E">
      <w:pPr>
        <w:pStyle w:val="Heading1"/>
        <w:rPr>
          <w:rFonts w:asciiTheme="minorHAnsi" w:eastAsiaTheme="minorHAnsi" w:hAnsiTheme="minorHAnsi" w:cstheme="minorHAnsi"/>
          <w:sz w:val="24"/>
          <w:szCs w:val="24"/>
        </w:rPr>
      </w:pPr>
      <w:r w:rsidRPr="008D6FC8">
        <w:rPr>
          <w:rFonts w:asciiTheme="minorHAnsi" w:hAnsiTheme="minorHAnsi" w:cstheme="minorHAnsi"/>
          <w:sz w:val="24"/>
          <w:szCs w:val="24"/>
        </w:rPr>
        <w:t xml:space="preserve">Synthesis of </w:t>
      </w:r>
      <w:r w:rsidRPr="008D6FC8">
        <w:rPr>
          <w:rFonts w:asciiTheme="minorHAnsi" w:hAnsiTheme="minorHAnsi" w:cstheme="minorHAnsi"/>
          <w:sz w:val="24"/>
          <w:szCs w:val="24"/>
          <w:shd w:val="clear" w:color="auto" w:fill="FFFFFF"/>
        </w:rPr>
        <w:t>Polyethylene glycol</w:t>
      </w:r>
      <w:r w:rsidRPr="008D6FC8">
        <w:rPr>
          <w:rFonts w:asciiTheme="minorHAnsi" w:hAnsiTheme="minorHAnsi" w:cstheme="minorHAnsi"/>
          <w:sz w:val="24"/>
          <w:szCs w:val="24"/>
        </w:rPr>
        <w:t xml:space="preserve"> Nanocapsules (P-</w:t>
      </w:r>
      <w:proofErr w:type="spellStart"/>
      <w:r w:rsidRPr="008D6FC8">
        <w:rPr>
          <w:rFonts w:asciiTheme="minorHAnsi" w:hAnsiTheme="minorHAnsi" w:cstheme="minorHAnsi"/>
          <w:sz w:val="24"/>
          <w:szCs w:val="24"/>
        </w:rPr>
        <w:t>NCps</w:t>
      </w:r>
      <w:proofErr w:type="spellEnd"/>
      <w:r w:rsidRPr="008D6FC8">
        <w:rPr>
          <w:rFonts w:asciiTheme="minorHAnsi" w:hAnsiTheme="minorHAnsi" w:cstheme="minorHAnsi"/>
          <w:sz w:val="24"/>
          <w:szCs w:val="24"/>
        </w:rPr>
        <w:t>)</w:t>
      </w:r>
    </w:p>
    <w:p w:rsidR="0063707E" w:rsidRDefault="0063707E" w:rsidP="0063707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8D6FC8">
        <w:rPr>
          <w:rFonts w:cstheme="minorHAnsi"/>
          <w:color w:val="000000" w:themeColor="text1"/>
          <w:sz w:val="24"/>
          <w:szCs w:val="24"/>
        </w:rPr>
        <w:t>Linoleic acid, Sodium dodecyl sulfate and Polyethylene glycol were acquired from Sigma</w:t>
      </w:r>
      <w:r w:rsidRPr="008D6FC8">
        <w:rPr>
          <w:rFonts w:cstheme="minorHAnsi"/>
          <w:color w:val="000000" w:themeColor="text1"/>
          <w:sz w:val="24"/>
          <w:szCs w:val="24"/>
        </w:rPr>
        <w:noBreakHyphen/>
        <w:t xml:space="preserve">Aldrich. The solvents </w:t>
      </w:r>
      <w:r>
        <w:rPr>
          <w:rFonts w:cstheme="minorHAnsi"/>
          <w:color w:val="000000" w:themeColor="text1"/>
          <w:sz w:val="24"/>
          <w:szCs w:val="24"/>
        </w:rPr>
        <w:t>used</w:t>
      </w:r>
      <w:r w:rsidRPr="008D6FC8">
        <w:rPr>
          <w:rFonts w:cstheme="minorHAnsi"/>
          <w:color w:val="000000" w:themeColor="text1"/>
          <w:sz w:val="24"/>
          <w:szCs w:val="24"/>
        </w:rPr>
        <w:t xml:space="preserve"> in this study were all of </w:t>
      </w:r>
      <w:r w:rsidRPr="003E443A">
        <w:rPr>
          <w:rFonts w:cstheme="minorHAnsi"/>
          <w:noProof/>
          <w:color w:val="000000" w:themeColor="text1"/>
          <w:sz w:val="24"/>
          <w:szCs w:val="24"/>
        </w:rPr>
        <w:t>the analytical</w:t>
      </w:r>
      <w:r w:rsidRPr="008D6FC8">
        <w:rPr>
          <w:rFonts w:cstheme="minorHAnsi"/>
          <w:color w:val="000000" w:themeColor="text1"/>
          <w:sz w:val="24"/>
          <w:szCs w:val="24"/>
        </w:rPr>
        <w:t xml:space="preserve"> </w:t>
      </w:r>
      <w:r w:rsidRPr="003224F5">
        <w:rPr>
          <w:rFonts w:cstheme="minorHAnsi"/>
          <w:noProof/>
          <w:color w:val="000000" w:themeColor="text1"/>
          <w:sz w:val="24"/>
          <w:szCs w:val="24"/>
        </w:rPr>
        <w:t>grade</w:t>
      </w:r>
      <w:r w:rsidRPr="008D6FC8">
        <w:rPr>
          <w:rFonts w:cstheme="minorHAnsi"/>
          <w:color w:val="000000" w:themeColor="text1"/>
          <w:sz w:val="24"/>
          <w:szCs w:val="24"/>
        </w:rPr>
        <w:t>. A modified emulsification-diffusion method was used to prepare P-</w:t>
      </w:r>
      <w:proofErr w:type="spellStart"/>
      <w:r w:rsidRPr="008D6FC8">
        <w:rPr>
          <w:rFonts w:cstheme="minorHAnsi"/>
          <w:color w:val="000000" w:themeColor="text1"/>
          <w:sz w:val="24"/>
          <w:szCs w:val="24"/>
        </w:rPr>
        <w:t>NCps</w:t>
      </w:r>
      <w:proofErr w:type="spellEnd"/>
      <w:r w:rsidRPr="008D6FC8">
        <w:rPr>
          <w:rFonts w:cstheme="minorHAnsi"/>
          <w:color w:val="000000" w:themeColor="text1"/>
          <w:sz w:val="24"/>
          <w:szCs w:val="24"/>
        </w:rPr>
        <w:t xml:space="preserve">. </w:t>
      </w:r>
      <w:r>
        <w:rPr>
          <w:rFonts w:cstheme="minorHAnsi"/>
          <w:color w:val="000000" w:themeColor="text1"/>
          <w:sz w:val="24"/>
          <w:szCs w:val="24"/>
        </w:rPr>
        <w:t xml:space="preserve">Briefly, </w:t>
      </w:r>
      <w:r w:rsidRPr="008D6FC8">
        <w:rPr>
          <w:rFonts w:cstheme="minorHAnsi"/>
          <w:color w:val="000000" w:themeColor="text1"/>
          <w:sz w:val="24"/>
          <w:szCs w:val="24"/>
        </w:rPr>
        <w:t>50 </w:t>
      </w:r>
      <w:r w:rsidRPr="008D6FC8">
        <w:rPr>
          <w:rFonts w:cstheme="minorHAnsi"/>
          <w:bCs/>
          <w:sz w:val="24"/>
          <w:szCs w:val="24"/>
        </w:rPr>
        <w:t>µ</w:t>
      </w:r>
      <w:r w:rsidRPr="008D6FC8">
        <w:rPr>
          <w:rFonts w:cstheme="minorHAnsi"/>
          <w:color w:val="000000" w:themeColor="text1"/>
          <w:sz w:val="24"/>
          <w:szCs w:val="24"/>
        </w:rPr>
        <w:t xml:space="preserve">L of </w:t>
      </w:r>
      <w:r>
        <w:rPr>
          <w:rFonts w:cstheme="minorHAnsi"/>
          <w:color w:val="000000" w:themeColor="text1"/>
          <w:sz w:val="24"/>
          <w:szCs w:val="24"/>
        </w:rPr>
        <w:t>l</w:t>
      </w:r>
      <w:r w:rsidRPr="008D6FC8">
        <w:rPr>
          <w:rFonts w:cstheme="minorHAnsi"/>
          <w:color w:val="000000" w:themeColor="text1"/>
          <w:sz w:val="24"/>
          <w:szCs w:val="24"/>
        </w:rPr>
        <w:t>inoleic acid, 50 </w:t>
      </w:r>
      <w:r w:rsidRPr="008D6FC8">
        <w:rPr>
          <w:rFonts w:cstheme="minorHAnsi"/>
          <w:bCs/>
          <w:sz w:val="24"/>
          <w:szCs w:val="24"/>
        </w:rPr>
        <w:t>µ</w:t>
      </w:r>
      <w:r w:rsidRPr="008D6FC8">
        <w:rPr>
          <w:rFonts w:cstheme="minorHAnsi"/>
          <w:color w:val="000000" w:themeColor="text1"/>
          <w:sz w:val="24"/>
          <w:szCs w:val="24"/>
        </w:rPr>
        <w:t>L of PEG solution (100 mg/mL) in water and 50 </w:t>
      </w:r>
      <w:r w:rsidRPr="008D6FC8">
        <w:rPr>
          <w:rFonts w:cstheme="minorHAnsi"/>
          <w:bCs/>
          <w:sz w:val="24"/>
          <w:szCs w:val="24"/>
        </w:rPr>
        <w:t>µ</w:t>
      </w:r>
      <w:r w:rsidRPr="008D6FC8">
        <w:rPr>
          <w:rFonts w:cstheme="minorHAnsi"/>
          <w:color w:val="000000" w:themeColor="text1"/>
          <w:sz w:val="24"/>
          <w:szCs w:val="24"/>
        </w:rPr>
        <w:t>L of SDS (70 mg/mL) were added to 850 </w:t>
      </w:r>
      <w:r w:rsidRPr="008D6FC8">
        <w:rPr>
          <w:rFonts w:cstheme="minorHAnsi"/>
          <w:bCs/>
          <w:sz w:val="24"/>
          <w:szCs w:val="24"/>
        </w:rPr>
        <w:t>µ</w:t>
      </w:r>
      <w:r w:rsidRPr="008D6FC8">
        <w:rPr>
          <w:rFonts w:cstheme="minorHAnsi"/>
          <w:color w:val="000000" w:themeColor="text1"/>
          <w:sz w:val="24"/>
          <w:szCs w:val="24"/>
        </w:rPr>
        <w:t xml:space="preserve">L of </w:t>
      </w:r>
      <w:proofErr w:type="spellStart"/>
      <w:r w:rsidRPr="008D6FC8">
        <w:rPr>
          <w:rFonts w:cstheme="minorHAnsi"/>
          <w:color w:val="000000" w:themeColor="text1"/>
          <w:sz w:val="24"/>
          <w:szCs w:val="24"/>
        </w:rPr>
        <w:t>Milli</w:t>
      </w:r>
      <w:proofErr w:type="spellEnd"/>
      <w:r w:rsidRPr="008D6FC8">
        <w:rPr>
          <w:rFonts w:cstheme="minorHAnsi"/>
          <w:color w:val="000000" w:themeColor="text1"/>
          <w:sz w:val="24"/>
          <w:szCs w:val="24"/>
        </w:rPr>
        <w:t xml:space="preserve">-Q water in 1.5 mL Eppendorf. This mixture was emulsified in an amalgamator for 100s at 5000 rpm to get template droplets. These template droplets were dispersed in 1 mL of </w:t>
      </w:r>
      <w:proofErr w:type="spellStart"/>
      <w:r w:rsidRPr="008D6FC8">
        <w:rPr>
          <w:rFonts w:cstheme="minorHAnsi"/>
          <w:color w:val="000000" w:themeColor="text1"/>
          <w:sz w:val="24"/>
          <w:szCs w:val="24"/>
        </w:rPr>
        <w:t>Milli</w:t>
      </w:r>
      <w:proofErr w:type="spellEnd"/>
      <w:r w:rsidRPr="008D6FC8">
        <w:rPr>
          <w:rFonts w:cstheme="minorHAnsi"/>
          <w:color w:val="000000" w:themeColor="text1"/>
          <w:sz w:val="24"/>
          <w:szCs w:val="24"/>
        </w:rPr>
        <w:t>-Q water to form empty Nanocapsules (E-P-</w:t>
      </w:r>
      <w:proofErr w:type="spellStart"/>
      <w:r w:rsidRPr="008D6FC8">
        <w:rPr>
          <w:rFonts w:cstheme="minorHAnsi"/>
          <w:color w:val="000000" w:themeColor="text1"/>
          <w:sz w:val="24"/>
          <w:szCs w:val="24"/>
        </w:rPr>
        <w:t>NCps</w:t>
      </w:r>
      <w:proofErr w:type="spellEnd"/>
      <w:r w:rsidRPr="008D6FC8">
        <w:rPr>
          <w:rFonts w:cstheme="minorHAnsi"/>
          <w:color w:val="000000" w:themeColor="text1"/>
          <w:sz w:val="24"/>
          <w:szCs w:val="24"/>
        </w:rPr>
        <w:t xml:space="preserve">). </w:t>
      </w:r>
      <w:r w:rsidRPr="003E443A">
        <w:rPr>
          <w:rFonts w:cstheme="minorHAnsi"/>
          <w:noProof/>
          <w:color w:val="000000" w:themeColor="text1"/>
          <w:sz w:val="24"/>
          <w:szCs w:val="24"/>
        </w:rPr>
        <w:t>Drug-loaded</w:t>
      </w:r>
      <w:r w:rsidRPr="008D6FC8">
        <w:rPr>
          <w:rFonts w:cstheme="minorHAnsi"/>
          <w:color w:val="000000" w:themeColor="text1"/>
          <w:sz w:val="24"/>
          <w:szCs w:val="24"/>
        </w:rPr>
        <w:t xml:space="preserve"> Nanocapsules (L</w:t>
      </w:r>
      <w:r w:rsidRPr="008D6FC8">
        <w:rPr>
          <w:rFonts w:cstheme="minorHAnsi"/>
          <w:color w:val="000000" w:themeColor="text1"/>
          <w:sz w:val="24"/>
          <w:szCs w:val="24"/>
        </w:rPr>
        <w:noBreakHyphen/>
        <w:t>P</w:t>
      </w:r>
      <w:r w:rsidRPr="008D6FC8">
        <w:rPr>
          <w:rFonts w:cstheme="minorHAnsi"/>
          <w:color w:val="000000" w:themeColor="text1"/>
          <w:sz w:val="24"/>
          <w:szCs w:val="24"/>
        </w:rPr>
        <w:noBreakHyphen/>
      </w:r>
      <w:proofErr w:type="spellStart"/>
      <w:r w:rsidRPr="008D6FC8">
        <w:rPr>
          <w:rFonts w:cstheme="minorHAnsi"/>
          <w:color w:val="000000" w:themeColor="text1"/>
          <w:sz w:val="24"/>
          <w:szCs w:val="24"/>
        </w:rPr>
        <w:t>NCps</w:t>
      </w:r>
      <w:proofErr w:type="spellEnd"/>
      <w:r w:rsidRPr="008D6FC8">
        <w:rPr>
          <w:rFonts w:cstheme="minorHAnsi"/>
          <w:color w:val="000000" w:themeColor="text1"/>
          <w:sz w:val="24"/>
          <w:szCs w:val="24"/>
        </w:rPr>
        <w:t xml:space="preserve">) were synthesized by using the same procedure, but </w:t>
      </w:r>
      <w:r>
        <w:rPr>
          <w:rFonts w:cstheme="minorHAnsi"/>
          <w:color w:val="000000" w:themeColor="text1"/>
          <w:sz w:val="24"/>
          <w:szCs w:val="24"/>
        </w:rPr>
        <w:t xml:space="preserve">with </w:t>
      </w:r>
      <w:r w:rsidRPr="008D6FC8">
        <w:rPr>
          <w:rFonts w:cstheme="minorHAnsi"/>
          <w:color w:val="000000" w:themeColor="text1"/>
          <w:sz w:val="24"/>
          <w:szCs w:val="24"/>
        </w:rPr>
        <w:t xml:space="preserve">5 mg/mL of each drug in linoleic acid. Centrifugation was performed for 5 min at 8000 rpm, in order to separate the </w:t>
      </w:r>
      <w:r w:rsidRPr="00051DE9">
        <w:rPr>
          <w:rFonts w:cstheme="minorHAnsi"/>
          <w:noProof/>
          <w:color w:val="000000" w:themeColor="text1"/>
          <w:sz w:val="24"/>
          <w:szCs w:val="24"/>
        </w:rPr>
        <w:t>un</w:t>
      </w:r>
      <w:r w:rsidRPr="00051DE9">
        <w:rPr>
          <w:rFonts w:cstheme="minorHAnsi"/>
          <w:noProof/>
          <w:color w:val="000000" w:themeColor="text1"/>
          <w:sz w:val="24"/>
          <w:szCs w:val="24"/>
        </w:rPr>
        <w:noBreakHyphen/>
        <w:t>entrapped</w:t>
      </w:r>
      <w:r w:rsidRPr="008D6FC8">
        <w:rPr>
          <w:rFonts w:cstheme="minorHAnsi"/>
          <w:color w:val="000000" w:themeColor="text1"/>
          <w:sz w:val="24"/>
          <w:szCs w:val="24"/>
        </w:rPr>
        <w:t xml:space="preserve"> drug. </w:t>
      </w:r>
      <w:r>
        <w:rPr>
          <w:rFonts w:cstheme="minorHAnsi"/>
          <w:color w:val="000000" w:themeColor="text1"/>
          <w:sz w:val="24"/>
          <w:szCs w:val="24"/>
        </w:rPr>
        <w:t>T</w:t>
      </w:r>
      <w:r w:rsidRPr="008D6FC8">
        <w:rPr>
          <w:rFonts w:cstheme="minorHAnsi"/>
          <w:color w:val="000000" w:themeColor="text1"/>
          <w:sz w:val="24"/>
          <w:szCs w:val="24"/>
        </w:rPr>
        <w:t>he whitish and less turbid suspension of the L</w:t>
      </w:r>
      <w:r w:rsidRPr="008D6FC8">
        <w:rPr>
          <w:rFonts w:cstheme="minorHAnsi"/>
          <w:color w:val="000000" w:themeColor="text1"/>
          <w:sz w:val="24"/>
          <w:szCs w:val="24"/>
        </w:rPr>
        <w:noBreakHyphen/>
        <w:t>P</w:t>
      </w:r>
      <w:r w:rsidRPr="008D6FC8">
        <w:rPr>
          <w:rFonts w:cstheme="minorHAnsi"/>
          <w:color w:val="000000" w:themeColor="text1"/>
          <w:sz w:val="24"/>
          <w:szCs w:val="24"/>
        </w:rPr>
        <w:noBreakHyphen/>
      </w:r>
      <w:proofErr w:type="spellStart"/>
      <w:r w:rsidRPr="003E443A">
        <w:rPr>
          <w:rFonts w:cstheme="minorHAnsi"/>
          <w:noProof/>
          <w:color w:val="000000" w:themeColor="text1"/>
          <w:sz w:val="24"/>
          <w:szCs w:val="24"/>
        </w:rPr>
        <w:t>NCps</w:t>
      </w:r>
      <w:proofErr w:type="spellEnd"/>
      <w:r w:rsidRPr="008D6FC8">
        <w:rPr>
          <w:rFonts w:cstheme="minorHAnsi"/>
          <w:color w:val="000000" w:themeColor="text1"/>
          <w:sz w:val="24"/>
          <w:szCs w:val="24"/>
        </w:rPr>
        <w:t xml:space="preserve"> was lyophilized for further characterization. </w:t>
      </w:r>
    </w:p>
    <w:p w:rsidR="00BF73EA" w:rsidRDefault="00BF73EA" w:rsidP="0063707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F73EA" w:rsidRPr="008D6FC8" w:rsidRDefault="00BF73EA" w:rsidP="0063707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63707E" w:rsidRPr="00E8309A" w:rsidRDefault="0063707E" w:rsidP="0063707E">
      <w:pPr>
        <w:pStyle w:val="Heading1"/>
        <w:rPr>
          <w:rFonts w:asciiTheme="minorHAnsi" w:hAnsiTheme="minorHAnsi" w:cstheme="minorHAnsi"/>
          <w:b w:val="0"/>
          <w:sz w:val="24"/>
          <w:szCs w:val="24"/>
        </w:rPr>
      </w:pPr>
      <w:r w:rsidRPr="00E8309A">
        <w:rPr>
          <w:rFonts w:asciiTheme="minorHAnsi" w:hAnsiTheme="minorHAnsi" w:cstheme="minorHAnsi"/>
          <w:sz w:val="24"/>
          <w:szCs w:val="24"/>
        </w:rPr>
        <w:lastRenderedPageBreak/>
        <w:t>Characterization of Nanocapsules (</w:t>
      </w:r>
      <w:proofErr w:type="spellStart"/>
      <w:r w:rsidRPr="00E8309A">
        <w:rPr>
          <w:rFonts w:asciiTheme="minorHAnsi" w:hAnsiTheme="minorHAnsi" w:cstheme="minorHAnsi"/>
          <w:sz w:val="24"/>
          <w:szCs w:val="24"/>
        </w:rPr>
        <w:t>NCps</w:t>
      </w:r>
      <w:proofErr w:type="spellEnd"/>
      <w:r w:rsidRPr="00E8309A">
        <w:rPr>
          <w:rFonts w:asciiTheme="minorHAnsi" w:hAnsiTheme="minorHAnsi" w:cstheme="minorHAnsi"/>
          <w:sz w:val="24"/>
          <w:szCs w:val="24"/>
        </w:rPr>
        <w:t>)</w:t>
      </w:r>
    </w:p>
    <w:p w:rsidR="0063707E" w:rsidRDefault="0063707E" w:rsidP="0063707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8309A">
        <w:rPr>
          <w:rFonts w:cstheme="minorHAnsi"/>
          <w:color w:val="000000" w:themeColor="text1"/>
          <w:sz w:val="24"/>
          <w:szCs w:val="24"/>
        </w:rPr>
        <w:t>UV</w:t>
      </w:r>
      <w:r w:rsidRPr="00E8309A">
        <w:rPr>
          <w:rFonts w:cstheme="minorHAnsi"/>
          <w:color w:val="000000" w:themeColor="text1"/>
          <w:sz w:val="24"/>
          <w:szCs w:val="24"/>
        </w:rPr>
        <w:noBreakHyphen/>
        <w:t xml:space="preserve">visible spectrophotometer (Shimadzu; UV-1800) was used to </w:t>
      </w:r>
      <w:r>
        <w:rPr>
          <w:rFonts w:cstheme="minorHAnsi"/>
          <w:color w:val="000000" w:themeColor="text1"/>
          <w:sz w:val="24"/>
          <w:szCs w:val="24"/>
        </w:rPr>
        <w:t>record</w:t>
      </w:r>
      <w:r w:rsidRPr="00E8309A">
        <w:rPr>
          <w:rFonts w:cstheme="minorHAnsi"/>
          <w:color w:val="000000" w:themeColor="text1"/>
          <w:sz w:val="24"/>
          <w:szCs w:val="24"/>
        </w:rPr>
        <w:t xml:space="preserve"> UV</w:t>
      </w:r>
      <w:r w:rsidRPr="00E8309A">
        <w:rPr>
          <w:rFonts w:cstheme="minorHAnsi"/>
          <w:color w:val="000000" w:themeColor="text1"/>
          <w:sz w:val="24"/>
          <w:szCs w:val="24"/>
        </w:rPr>
        <w:noBreakHyphen/>
        <w:t xml:space="preserve">visible absorption spectra and </w:t>
      </w:r>
      <w:r>
        <w:rPr>
          <w:rFonts w:cstheme="minorHAnsi"/>
          <w:color w:val="000000" w:themeColor="text1"/>
          <w:sz w:val="24"/>
          <w:szCs w:val="24"/>
        </w:rPr>
        <w:t xml:space="preserve">calculate the </w:t>
      </w:r>
      <w:r w:rsidRPr="00E8309A">
        <w:rPr>
          <w:rFonts w:cstheme="minorHAnsi"/>
          <w:color w:val="000000" w:themeColor="text1"/>
          <w:sz w:val="24"/>
          <w:szCs w:val="24"/>
        </w:rPr>
        <w:t xml:space="preserve">encapsulation efficiency of </w:t>
      </w:r>
      <w:proofErr w:type="spellStart"/>
      <w:r w:rsidRPr="00E8309A">
        <w:rPr>
          <w:rFonts w:cstheme="minorHAnsi"/>
          <w:color w:val="000000" w:themeColor="text1"/>
          <w:sz w:val="24"/>
          <w:szCs w:val="24"/>
        </w:rPr>
        <w:t>NCps</w:t>
      </w:r>
      <w:proofErr w:type="spellEnd"/>
      <w:r w:rsidRPr="00E8309A">
        <w:rPr>
          <w:rFonts w:cstheme="minorHAnsi"/>
          <w:color w:val="000000" w:themeColor="text1"/>
          <w:sz w:val="24"/>
          <w:szCs w:val="24"/>
        </w:rPr>
        <w:t xml:space="preserve"> in the electromagnetic radiations range of 200</w:t>
      </w:r>
      <w:r w:rsidRPr="00E8309A">
        <w:rPr>
          <w:rFonts w:cstheme="minorHAnsi"/>
          <w:color w:val="000000" w:themeColor="text1"/>
          <w:sz w:val="24"/>
          <w:szCs w:val="24"/>
        </w:rPr>
        <w:noBreakHyphen/>
        <w:t>800 nm. The size and morphology of nanocapsules were studied with a field emission scanning electron microscope (FEI; Nova Nano SEM-450) which was equipped with the STEM detector</w:t>
      </w:r>
      <w:r>
        <w:rPr>
          <w:rFonts w:cstheme="minorHAnsi"/>
          <w:color w:val="000000" w:themeColor="text1"/>
          <w:sz w:val="24"/>
          <w:szCs w:val="24"/>
        </w:rPr>
        <w:t>,</w:t>
      </w:r>
      <w:r w:rsidRPr="00E8309A">
        <w:rPr>
          <w:rFonts w:cstheme="minorHAnsi"/>
          <w:color w:val="000000" w:themeColor="text1"/>
          <w:sz w:val="24"/>
          <w:szCs w:val="24"/>
        </w:rPr>
        <w:t xml:space="preserve"> operated at 10 kV. A </w:t>
      </w:r>
      <w:r>
        <w:rPr>
          <w:rFonts w:cstheme="minorHAnsi"/>
          <w:color w:val="000000" w:themeColor="text1"/>
          <w:sz w:val="24"/>
          <w:szCs w:val="24"/>
        </w:rPr>
        <w:t xml:space="preserve">dilute </w:t>
      </w:r>
      <w:r w:rsidRPr="00E8309A">
        <w:rPr>
          <w:rFonts w:cstheme="minorHAnsi"/>
          <w:color w:val="000000" w:themeColor="text1"/>
          <w:sz w:val="24"/>
          <w:szCs w:val="24"/>
        </w:rPr>
        <w:t xml:space="preserve">drop of </w:t>
      </w:r>
      <w:r>
        <w:rPr>
          <w:rFonts w:cstheme="minorHAnsi"/>
          <w:color w:val="000000" w:themeColor="text1"/>
          <w:sz w:val="24"/>
          <w:szCs w:val="24"/>
        </w:rPr>
        <w:t xml:space="preserve">aqueous dispersion of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NCps</w:t>
      </w:r>
      <w:proofErr w:type="spellEnd"/>
      <w:r w:rsidRPr="00E8309A">
        <w:rPr>
          <w:rFonts w:cstheme="minorHAnsi"/>
          <w:color w:val="000000" w:themeColor="text1"/>
          <w:sz w:val="24"/>
          <w:szCs w:val="24"/>
        </w:rPr>
        <w:t xml:space="preserve"> was placed on the </w:t>
      </w:r>
      <w:r w:rsidRPr="003E443A">
        <w:rPr>
          <w:rFonts w:cstheme="minorHAnsi"/>
          <w:noProof/>
          <w:color w:val="000000" w:themeColor="text1"/>
          <w:sz w:val="24"/>
          <w:szCs w:val="24"/>
        </w:rPr>
        <w:t>carbon-coated</w:t>
      </w:r>
      <w:r w:rsidRPr="00E8309A">
        <w:rPr>
          <w:rFonts w:cstheme="minorHAnsi"/>
          <w:color w:val="000000" w:themeColor="text1"/>
          <w:sz w:val="24"/>
          <w:szCs w:val="24"/>
        </w:rPr>
        <w:t xml:space="preserve"> copper grids, which was followed by air drying, for the preparation of the SEM samples. The dynamic light scattering (DLS) measurements of </w:t>
      </w:r>
      <w:proofErr w:type="spellStart"/>
      <w:r w:rsidRPr="00E8309A">
        <w:rPr>
          <w:rFonts w:cstheme="minorHAnsi"/>
          <w:color w:val="000000" w:themeColor="text1"/>
          <w:sz w:val="24"/>
          <w:szCs w:val="24"/>
        </w:rPr>
        <w:t>NCps</w:t>
      </w:r>
      <w:proofErr w:type="spellEnd"/>
      <w:r w:rsidRPr="00E8309A">
        <w:rPr>
          <w:rFonts w:cstheme="minorHAnsi"/>
          <w:color w:val="000000" w:themeColor="text1"/>
          <w:sz w:val="24"/>
          <w:szCs w:val="24"/>
        </w:rPr>
        <w:t xml:space="preserve"> were performed using </w:t>
      </w:r>
      <w:proofErr w:type="spellStart"/>
      <w:r w:rsidRPr="00E8309A">
        <w:rPr>
          <w:rFonts w:cstheme="minorHAnsi"/>
          <w:color w:val="000000" w:themeColor="text1"/>
          <w:sz w:val="24"/>
          <w:szCs w:val="24"/>
        </w:rPr>
        <w:t>Zetasizer</w:t>
      </w:r>
      <w:proofErr w:type="spellEnd"/>
      <w:r w:rsidRPr="00E8309A">
        <w:rPr>
          <w:rFonts w:cstheme="minorHAnsi"/>
          <w:color w:val="000000" w:themeColor="text1"/>
          <w:sz w:val="24"/>
          <w:szCs w:val="24"/>
        </w:rPr>
        <w:t> (Malvern, Nano ZSP).</w:t>
      </w:r>
    </w:p>
    <w:p w:rsidR="0063707E" w:rsidRDefault="0063707E" w:rsidP="0063707E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:rsidR="0063707E" w:rsidRPr="00F41245" w:rsidRDefault="0063707E" w:rsidP="0063707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3707E" w:rsidRDefault="0063707E"/>
    <w:sectPr w:rsidR="0063707E" w:rsidSect="00AB2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2MTEwNTcyNzS2MLJQ0lEKTi0uzszPAykwrAUAxDqqNCwAAAA="/>
  </w:docVars>
  <w:rsids>
    <w:rsidRoot w:val="0063707E"/>
    <w:rsid w:val="003E763B"/>
    <w:rsid w:val="0063707E"/>
    <w:rsid w:val="007837D9"/>
    <w:rsid w:val="00812292"/>
    <w:rsid w:val="00A17B29"/>
    <w:rsid w:val="00A5737A"/>
    <w:rsid w:val="00B72F06"/>
    <w:rsid w:val="00BF73EA"/>
    <w:rsid w:val="00C3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26322"/>
  <w15:chartTrackingRefBased/>
  <w15:docId w15:val="{5141B80E-2966-4D5B-9C5C-0FA9201F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07E"/>
  </w:style>
  <w:style w:type="paragraph" w:styleId="Heading1">
    <w:name w:val="heading 1"/>
    <w:basedOn w:val="Normal"/>
    <w:link w:val="Heading1Char"/>
    <w:uiPriority w:val="9"/>
    <w:qFormat/>
    <w:rsid w:val="006370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07E"/>
    <w:rPr>
      <w:rFonts w:ascii="Times New Roman" w:eastAsia="Times New Roman" w:hAnsi="Times New Roman" w:cs="Times New Roman"/>
      <w:b/>
      <w:bCs/>
      <w:kern w:val="36"/>
      <w:sz w:val="28"/>
      <w:szCs w:val="48"/>
    </w:rPr>
  </w:style>
  <w:style w:type="paragraph" w:styleId="NormalWeb">
    <w:name w:val="Normal (Web)"/>
    <w:basedOn w:val="Normal"/>
    <w:uiPriority w:val="99"/>
    <w:unhideWhenUsed/>
    <w:rsid w:val="00637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3412</TotalTime>
  <Pages>6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Faisal</dc:creator>
  <cp:keywords/>
  <dc:description/>
  <cp:lastModifiedBy>Amir Faisal</cp:lastModifiedBy>
  <cp:revision>10</cp:revision>
  <dcterms:created xsi:type="dcterms:W3CDTF">2019-04-01T18:03:00Z</dcterms:created>
  <dcterms:modified xsi:type="dcterms:W3CDTF">2019-04-21T19:14:00Z</dcterms:modified>
</cp:coreProperties>
</file>