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2" w:rsidRPr="00B05942" w:rsidRDefault="008A4EA2" w:rsidP="008A4EA2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bookmarkStart w:id="0" w:name="OLE_LINK36"/>
      <w:bookmarkStart w:id="1" w:name="OLE_LINK31"/>
      <w:bookmarkStart w:id="2" w:name="OLE_LINK30"/>
      <w:bookmarkStart w:id="3" w:name="OLE_LINK29"/>
      <w:bookmarkStart w:id="4" w:name="OLE_LINK34"/>
      <w:bookmarkStart w:id="5" w:name="OLE_LINK35"/>
      <w:bookmarkStart w:id="6" w:name="OLE_LINK38"/>
      <w:bookmarkStart w:id="7" w:name="OLE_LINK39"/>
      <w:bookmarkStart w:id="8" w:name="OLE_LINK40"/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>Intercalation and exfoliation syntheses</w:t>
      </w:r>
      <w:r w:rsidRPr="00B05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942">
        <w:rPr>
          <w:rFonts w:ascii="Times New Roman" w:hAnsi="Times New Roman" w:cs="Times New Roman"/>
          <w:b/>
          <w:color w:val="FF0000"/>
          <w:sz w:val="30"/>
          <w:szCs w:val="30"/>
        </w:rPr>
        <w:t>of</w:t>
      </w:r>
      <w:r w:rsidRPr="00B059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high specific surface area </w:t>
      </w:r>
      <w:proofErr w:type="spellStart"/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>graphene</w:t>
      </w:r>
      <w:proofErr w:type="spellEnd"/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and FeC</w:t>
      </w:r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  <w:vertAlign w:val="subscript"/>
        </w:rPr>
        <w:t>2</w:t>
      </w:r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>O</w:t>
      </w:r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  <w:vertAlign w:val="subscript"/>
        </w:rPr>
        <w:t>4</w:t>
      </w:r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>/</w:t>
      </w:r>
      <w:proofErr w:type="spellStart"/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>graphene</w:t>
      </w:r>
      <w:proofErr w:type="spellEnd"/>
      <w:r w:rsidRPr="00B05942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composite for anode material of lithium ion battery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p w:rsidR="00BC65B1" w:rsidRPr="00246E07" w:rsidRDefault="00BC65B1" w:rsidP="00BC65B1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Da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Zhang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Keyu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Zhang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Yaochun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Yao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Feng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Liang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a,b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 xml:space="preserve"> ⃰</w:t>
      </w:r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Tao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Qu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a,b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Wenhui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Ma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Bing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Yang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Yongnian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246E07">
        <w:rPr>
          <w:rFonts w:ascii="Times New Roman" w:hAnsi="Times New Roman" w:cs="Times New Roman"/>
          <w:bCs/>
          <w:sz w:val="24"/>
          <w:szCs w:val="28"/>
        </w:rPr>
        <w:t>Dai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a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246E07">
        <w:rPr>
          <w:rFonts w:ascii="Times New Roman" w:hAnsi="Times New Roman" w:cs="Times New Roman" w:hint="eastAsia"/>
          <w:bCs/>
          <w:sz w:val="24"/>
          <w:szCs w:val="28"/>
        </w:rPr>
        <w:t xml:space="preserve">Yong </w:t>
      </w:r>
      <w:proofErr w:type="spellStart"/>
      <w:r w:rsidRPr="00246E07">
        <w:rPr>
          <w:rFonts w:ascii="Times New Roman" w:hAnsi="Times New Roman" w:cs="Times New Roman" w:hint="eastAsia"/>
          <w:bCs/>
          <w:sz w:val="24"/>
          <w:szCs w:val="28"/>
        </w:rPr>
        <w:t>Lei</w:t>
      </w:r>
      <w:r w:rsidRPr="00246E07">
        <w:rPr>
          <w:rFonts w:ascii="Times New Roman" w:hAnsi="Times New Roman" w:cs="Times New Roman"/>
          <w:bCs/>
          <w:sz w:val="24"/>
          <w:szCs w:val="28"/>
          <w:vertAlign w:val="superscript"/>
        </w:rPr>
        <w:t>c</w:t>
      </w:r>
      <w:proofErr w:type="spellEnd"/>
      <w:r w:rsidRPr="00246E07">
        <w:rPr>
          <w:rFonts w:ascii="Times New Roman" w:hAnsi="Times New Roman" w:cs="Times New Roman"/>
          <w:bCs/>
          <w:sz w:val="24"/>
          <w:szCs w:val="28"/>
        </w:rPr>
        <w:t>.</w:t>
      </w:r>
    </w:p>
    <w:p w:rsidR="00BC65B1" w:rsidRPr="0065237A" w:rsidRDefault="00BC65B1" w:rsidP="00BC65B1">
      <w:pPr>
        <w:spacing w:after="0" w:line="480" w:lineRule="auto"/>
        <w:rPr>
          <w:rFonts w:ascii="Times New Roman" w:eastAsia="TimesLTStd-Roman" w:hAnsi="Times New Roman" w:cs="Times New Roman"/>
          <w:i/>
          <w:sz w:val="24"/>
          <w:szCs w:val="28"/>
        </w:rPr>
      </w:pPr>
      <w:proofErr w:type="spellStart"/>
      <w:proofErr w:type="gramStart"/>
      <w:r w:rsidRPr="0065237A">
        <w:rPr>
          <w:rFonts w:ascii="Times New Roman" w:hAnsi="Times New Roman" w:cs="Times New Roman"/>
          <w:i/>
          <w:sz w:val="24"/>
          <w:szCs w:val="28"/>
          <w:vertAlign w:val="superscript"/>
        </w:rPr>
        <w:t>a</w:t>
      </w:r>
      <w:proofErr w:type="gramEnd"/>
      <w:r w:rsidR="00F10F7C">
        <w:fldChar w:fldCharType="begin"/>
      </w:r>
      <w:r w:rsidR="00F10F7C">
        <w:instrText>HYPERLINK "http://yn.kmust.edu.cn/indexen.asp"</w:instrText>
      </w:r>
      <w:r w:rsidR="00F10F7C">
        <w:fldChar w:fldCharType="separate"/>
      </w:r>
      <w:r w:rsidRPr="0065237A">
        <w:rPr>
          <w:rFonts w:ascii="Times New Roman" w:hAnsi="Times New Roman" w:cs="Times New Roman"/>
          <w:i/>
          <w:sz w:val="24"/>
          <w:szCs w:val="28"/>
        </w:rPr>
        <w:t>Faculty</w:t>
      </w:r>
      <w:proofErr w:type="spellEnd"/>
      <w:r w:rsidRPr="0065237A">
        <w:rPr>
          <w:rFonts w:ascii="Times New Roman" w:hAnsi="Times New Roman" w:cs="Times New Roman"/>
          <w:i/>
          <w:sz w:val="24"/>
          <w:szCs w:val="28"/>
        </w:rPr>
        <w:t xml:space="preserve"> of Metallurgical and Energy Engineering</w:t>
      </w:r>
      <w:r w:rsidR="00F10F7C">
        <w:fldChar w:fldCharType="end"/>
      </w:r>
      <w:r w:rsidRPr="0065237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Kunming University of Science and Technology, Kunming 650093, </w:t>
      </w:r>
      <w:bookmarkStart w:id="9" w:name="OLE_LINK48"/>
      <w:bookmarkStart w:id="10" w:name="OLE_LINK49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China</w:t>
      </w:r>
      <w:bookmarkEnd w:id="9"/>
      <w:bookmarkEnd w:id="10"/>
    </w:p>
    <w:p w:rsidR="00BC65B1" w:rsidRPr="0065237A" w:rsidRDefault="00BC65B1" w:rsidP="00BC65B1">
      <w:pPr>
        <w:spacing w:after="0" w:line="480" w:lineRule="auto"/>
        <w:rPr>
          <w:rFonts w:ascii="Times New Roman" w:eastAsia="TimesLTStd-Roman" w:hAnsi="Times New Roman" w:cs="Times New Roman"/>
          <w:i/>
          <w:sz w:val="24"/>
          <w:szCs w:val="28"/>
        </w:rPr>
      </w:pPr>
      <w:proofErr w:type="spellStart"/>
      <w:proofErr w:type="gramStart"/>
      <w:r w:rsidRPr="0065237A">
        <w:rPr>
          <w:rFonts w:ascii="Times New Roman" w:hAnsi="Times New Roman" w:cs="Times New Roman"/>
          <w:i/>
          <w:sz w:val="24"/>
          <w:szCs w:val="28"/>
          <w:vertAlign w:val="superscript"/>
        </w:rPr>
        <w:t>b</w:t>
      </w:r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State</w:t>
      </w:r>
      <w:proofErr w:type="spellEnd"/>
      <w:proofErr w:type="gram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Key Laboratory of Complex Nonferrous Metal Resources Clean Utilization, Kunming University of Science and Technology, Kunming 650093, China</w:t>
      </w:r>
    </w:p>
    <w:p w:rsidR="00BC65B1" w:rsidRPr="0065237A" w:rsidRDefault="00BC65B1" w:rsidP="00BC65B1">
      <w:pPr>
        <w:autoSpaceDE w:val="0"/>
        <w:autoSpaceDN w:val="0"/>
        <w:spacing w:after="0" w:line="480" w:lineRule="auto"/>
        <w:rPr>
          <w:rFonts w:ascii="Times New Roman" w:eastAsia="TimesLTStd-Roman" w:hAnsi="Times New Roman" w:cs="Times New Roman"/>
          <w:i/>
          <w:sz w:val="24"/>
          <w:szCs w:val="28"/>
        </w:rPr>
      </w:pPr>
      <w:proofErr w:type="spellStart"/>
      <w:proofErr w:type="gramStart"/>
      <w:r w:rsidRPr="0065237A">
        <w:rPr>
          <w:rFonts w:ascii="Times New Roman" w:eastAsia="TimesLTStd-Roman" w:hAnsi="Times New Roman" w:cs="Times New Roman"/>
          <w:i/>
          <w:sz w:val="24"/>
          <w:szCs w:val="28"/>
          <w:vertAlign w:val="superscript"/>
        </w:rPr>
        <w:t>c</w:t>
      </w:r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Institute</w:t>
      </w:r>
      <w:proofErr w:type="spellEnd"/>
      <w:proofErr w:type="gram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of Physics &amp; IMN Macro </w:t>
      </w:r>
      <w:proofErr w:type="spellStart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Nanos</w:t>
      </w:r>
      <w:proofErr w:type="spell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(ZIK), </w:t>
      </w:r>
      <w:proofErr w:type="spellStart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Ilmenau</w:t>
      </w:r>
      <w:proofErr w:type="spell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University of Technology, </w:t>
      </w:r>
      <w:proofErr w:type="spellStart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Unterpörlitzer</w:t>
      </w:r>
      <w:proofErr w:type="spell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</w:t>
      </w:r>
      <w:proofErr w:type="spellStart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Strasse</w:t>
      </w:r>
      <w:proofErr w:type="spell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38, </w:t>
      </w:r>
      <w:proofErr w:type="spellStart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>Ilmenau</w:t>
      </w:r>
      <w:proofErr w:type="spellEnd"/>
      <w:r w:rsidRPr="0065237A">
        <w:rPr>
          <w:rFonts w:ascii="Times New Roman" w:eastAsia="TimesLTStd-Roman" w:hAnsi="Times New Roman" w:cs="Times New Roman"/>
          <w:i/>
          <w:sz w:val="24"/>
          <w:szCs w:val="28"/>
        </w:rPr>
        <w:t xml:space="preserve"> 98693, Germany</w:t>
      </w:r>
    </w:p>
    <w:p w:rsidR="00DB1E29" w:rsidRPr="00246E07" w:rsidRDefault="008A4EA2" w:rsidP="008A4EA2">
      <w:pPr>
        <w:autoSpaceDE w:val="0"/>
        <w:autoSpaceDN w:val="0"/>
        <w:spacing w:after="0" w:line="480" w:lineRule="auto"/>
        <w:jc w:val="center"/>
        <w:rPr>
          <w:rFonts w:ascii="Times New Roman" w:eastAsia="TimesLTStd-Roman" w:hAnsi="Times New Roman" w:cs="Times New Roman"/>
          <w:szCs w:val="24"/>
        </w:rPr>
      </w:pPr>
      <w:r>
        <w:rPr>
          <w:rFonts w:ascii="Times New Roman" w:eastAsia="TimesLTStd-Roman" w:hAnsi="Times New Roman" w:cs="Times New Roman"/>
          <w:noProof/>
          <w:szCs w:val="24"/>
          <w:lang w:eastAsia="en-US"/>
        </w:rPr>
        <w:drawing>
          <wp:inline distT="0" distB="0" distL="0" distR="0">
            <wp:extent cx="5040000" cy="24990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4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9" w:rsidRPr="005C0D6C" w:rsidRDefault="00DB1E29" w:rsidP="005C0D6C">
      <w:pPr>
        <w:autoSpaceDE w:val="0"/>
        <w:autoSpaceDN w:val="0"/>
        <w:spacing w:after="0" w:line="480" w:lineRule="auto"/>
        <w:jc w:val="center"/>
        <w:rPr>
          <w:rFonts w:ascii="Times New Roman" w:eastAsia="TimesLTStd-Roman" w:hAnsi="Times New Roman" w:cs="Times New Roman"/>
          <w:color w:val="FF0000"/>
          <w:sz w:val="24"/>
          <w:szCs w:val="28"/>
        </w:rPr>
      </w:pPr>
      <w:proofErr w:type="gramStart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>Fig.</w:t>
      </w:r>
      <w:proofErr w:type="gramEnd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 xml:space="preserve">S1 (a) TEM, and (b) HRTEM of few-layers </w:t>
      </w:r>
      <w:proofErr w:type="spellStart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>graphene</w:t>
      </w:r>
      <w:proofErr w:type="spellEnd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 xml:space="preserve"> obtained under </w:t>
      </w:r>
      <w:r w:rsidR="00837602" w:rsidRPr="005C0D6C">
        <w:rPr>
          <w:rFonts w:ascii="Times New Roman" w:hAnsi="Times New Roman" w:cs="Times New Roman"/>
          <w:color w:val="FF0000"/>
          <w:sz w:val="24"/>
          <w:szCs w:val="28"/>
        </w:rPr>
        <w:t>the RCTK of 2:1</w:t>
      </w:r>
      <w:r w:rsidR="008A4EA2" w:rsidRPr="005C0D6C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 xml:space="preserve">and </w:t>
      </w:r>
      <w:r w:rsidR="00696C4C"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>water bath temperature of 15 ºC.</w:t>
      </w:r>
      <w:proofErr w:type="gramEnd"/>
    </w:p>
    <w:p w:rsidR="00DB1E29" w:rsidRPr="00246E07" w:rsidRDefault="008A4EA2" w:rsidP="00696C4C">
      <w:pPr>
        <w:autoSpaceDE w:val="0"/>
        <w:autoSpaceDN w:val="0"/>
        <w:spacing w:after="0" w:line="480" w:lineRule="auto"/>
        <w:jc w:val="center"/>
        <w:rPr>
          <w:rFonts w:ascii="Times New Roman" w:eastAsia="TimesLTStd-Roman" w:hAnsi="Times New Roman" w:cs="Times New Roman"/>
          <w:szCs w:val="24"/>
        </w:rPr>
      </w:pPr>
      <w:r>
        <w:rPr>
          <w:rFonts w:ascii="Times New Roman" w:eastAsia="TimesLTStd-Roman" w:hAnsi="Times New Roman" w:cs="Times New Roman"/>
          <w:noProof/>
          <w:szCs w:val="24"/>
          <w:lang w:eastAsia="en-US"/>
        </w:rPr>
        <w:lastRenderedPageBreak/>
        <w:drawing>
          <wp:inline distT="0" distB="0" distL="0" distR="0">
            <wp:extent cx="5040000" cy="3962667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0D3A8E" w:rsidRPr="005C0D6C" w:rsidRDefault="00696C4C" w:rsidP="005C0D6C">
      <w:pPr>
        <w:spacing w:after="0" w:line="480" w:lineRule="auto"/>
        <w:jc w:val="center"/>
        <w:rPr>
          <w:color w:val="FF0000"/>
          <w:sz w:val="24"/>
          <w:szCs w:val="28"/>
        </w:rPr>
      </w:pPr>
      <w:proofErr w:type="gramStart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>Fig.</w:t>
      </w:r>
      <w:proofErr w:type="gramEnd"/>
      <w:r w:rsidRPr="005C0D6C">
        <w:rPr>
          <w:rFonts w:ascii="Times New Roman" w:eastAsia="TimesLTStd-Roman" w:hAnsi="Times New Roman" w:cs="Times New Roman"/>
          <w:color w:val="FF0000"/>
          <w:sz w:val="24"/>
          <w:szCs w:val="28"/>
        </w:rPr>
        <w:t xml:space="preserve"> S2 </w:t>
      </w:r>
      <w:r w:rsidRPr="005C0D6C">
        <w:rPr>
          <w:rFonts w:ascii="Times New Roman" w:hAnsi="Times New Roman" w:cs="Times New Roman"/>
          <w:color w:val="FF0000"/>
          <w:sz w:val="24"/>
          <w:szCs w:val="28"/>
        </w:rPr>
        <w:t>XPS of graphite expansion composite obtained under</w:t>
      </w:r>
      <w:r w:rsidR="00837602" w:rsidRPr="005C0D6C">
        <w:rPr>
          <w:rFonts w:ascii="Times New Roman" w:hAnsi="Times New Roman" w:cs="Times New Roman"/>
          <w:color w:val="FF0000"/>
          <w:sz w:val="24"/>
          <w:szCs w:val="28"/>
        </w:rPr>
        <w:t xml:space="preserve"> the RCTK of 1:1</w:t>
      </w:r>
      <w:r w:rsidRPr="005C0D6C">
        <w:rPr>
          <w:rFonts w:ascii="Times New Roman" w:hAnsi="Times New Roman" w:cs="Times New Roman"/>
          <w:color w:val="FF0000"/>
          <w:sz w:val="24"/>
          <w:szCs w:val="28"/>
        </w:rPr>
        <w:t xml:space="preserve">with water bath temperature of 15 </w:t>
      </w:r>
      <w:r w:rsidRPr="005C0D6C">
        <w:rPr>
          <w:rFonts w:ascii="Times New Roman" w:eastAsia="SimSun" w:hAnsi="Times New Roman" w:cs="Times New Roman"/>
          <w:color w:val="FF0000"/>
          <w:sz w:val="24"/>
          <w:szCs w:val="28"/>
        </w:rPr>
        <w:t>º</w:t>
      </w:r>
      <w:r w:rsidRPr="005C0D6C">
        <w:rPr>
          <w:rFonts w:ascii="Times New Roman" w:eastAsia="SimSun" w:hAnsi="Times New Roman" w:cs="Times New Roman"/>
          <w:b/>
          <w:color w:val="FF0000"/>
          <w:sz w:val="24"/>
          <w:szCs w:val="28"/>
        </w:rPr>
        <w:t>C</w:t>
      </w:r>
      <w:r w:rsidRPr="005C0D6C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sectPr w:rsidR="000D3A8E" w:rsidRPr="005C0D6C" w:rsidSect="00F1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EF" w:rsidRDefault="007B5BEF" w:rsidP="00340B8D">
      <w:pPr>
        <w:spacing w:after="0"/>
      </w:pPr>
      <w:r>
        <w:separator/>
      </w:r>
    </w:p>
  </w:endnote>
  <w:endnote w:type="continuationSeparator" w:id="0">
    <w:p w:rsidR="007B5BEF" w:rsidRDefault="007B5BEF" w:rsidP="00340B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LTStd-Roman">
    <w:altName w:val="Arial Unicode MS"/>
    <w:charset w:val="86"/>
    <w:family w:val="roman"/>
    <w:pitch w:val="default"/>
    <w:sig w:usb0="00000000" w:usb1="00000000" w:usb2="0000000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EF" w:rsidRDefault="007B5BEF" w:rsidP="00340B8D">
      <w:pPr>
        <w:spacing w:after="0"/>
      </w:pPr>
      <w:r>
        <w:separator/>
      </w:r>
    </w:p>
  </w:footnote>
  <w:footnote w:type="continuationSeparator" w:id="0">
    <w:p w:rsidR="007B5BEF" w:rsidRDefault="007B5BEF" w:rsidP="00340B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310"/>
    <w:rsid w:val="00022491"/>
    <w:rsid w:val="00040157"/>
    <w:rsid w:val="00067935"/>
    <w:rsid w:val="000D3A8E"/>
    <w:rsid w:val="002124E3"/>
    <w:rsid w:val="00246E07"/>
    <w:rsid w:val="00292EAB"/>
    <w:rsid w:val="00340B8D"/>
    <w:rsid w:val="003728B9"/>
    <w:rsid w:val="005A4CCD"/>
    <w:rsid w:val="005C0D6C"/>
    <w:rsid w:val="005D193E"/>
    <w:rsid w:val="006443F1"/>
    <w:rsid w:val="0065237A"/>
    <w:rsid w:val="00696C4C"/>
    <w:rsid w:val="00715BC7"/>
    <w:rsid w:val="00797769"/>
    <w:rsid w:val="007B5BEF"/>
    <w:rsid w:val="00835310"/>
    <w:rsid w:val="00837602"/>
    <w:rsid w:val="00857D9A"/>
    <w:rsid w:val="008A4EA2"/>
    <w:rsid w:val="009729D4"/>
    <w:rsid w:val="00A75BCF"/>
    <w:rsid w:val="00B36791"/>
    <w:rsid w:val="00BC65B1"/>
    <w:rsid w:val="00BE0487"/>
    <w:rsid w:val="00D72BF1"/>
    <w:rsid w:val="00D86ED0"/>
    <w:rsid w:val="00DB1E29"/>
    <w:rsid w:val="00EE1B71"/>
    <w:rsid w:val="00EF0FE2"/>
    <w:rsid w:val="00F10F7C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8D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0B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0B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0B8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9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91"/>
    <w:rPr>
      <w:rFonts w:ascii="Tahoma" w:eastAsia="Microsoft YaHei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mycomputer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indu.b</cp:lastModifiedBy>
  <cp:revision>2</cp:revision>
  <dcterms:created xsi:type="dcterms:W3CDTF">2019-07-08T07:20:00Z</dcterms:created>
  <dcterms:modified xsi:type="dcterms:W3CDTF">2019-07-08T07:20:00Z</dcterms:modified>
</cp:coreProperties>
</file>