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2C7A1" w14:textId="77777777" w:rsidR="007F4797" w:rsidRDefault="007F4797" w:rsidP="007F4797">
      <w:pPr>
        <w:pStyle w:val="Title"/>
      </w:pPr>
      <w:r>
        <w:t>Supporting information</w:t>
      </w:r>
    </w:p>
    <w:p w14:paraId="7E216AF0" w14:textId="77777777" w:rsidR="007F4797" w:rsidRPr="007F4797" w:rsidRDefault="007F4797" w:rsidP="007F4797"/>
    <w:sdt>
      <w:sdtPr>
        <w:rPr>
          <w:rFonts w:ascii="Times New Roman" w:eastAsia="Times New Roman" w:hAnsi="Times New Roman" w:cs="Times New Roman"/>
          <w:color w:val="auto"/>
          <w:sz w:val="24"/>
          <w:szCs w:val="24"/>
          <w:lang w:val="en-GB" w:eastAsia="en-GB"/>
        </w:rPr>
        <w:id w:val="-61026849"/>
        <w:docPartObj>
          <w:docPartGallery w:val="Table of Contents"/>
          <w:docPartUnique/>
        </w:docPartObj>
      </w:sdtPr>
      <w:sdtEndPr>
        <w:rPr>
          <w:b/>
          <w:bCs/>
          <w:noProof/>
        </w:rPr>
      </w:sdtEndPr>
      <w:sdtContent>
        <w:p w14:paraId="1ED5E0F5" w14:textId="59F3EF44" w:rsidR="00F91129" w:rsidRDefault="00F91129">
          <w:pPr>
            <w:pStyle w:val="TOCHeading"/>
          </w:pPr>
          <w:r>
            <w:t>Contents</w:t>
          </w:r>
        </w:p>
        <w:p w14:paraId="3F5BFC20" w14:textId="216B1A52" w:rsidR="00F91129" w:rsidRDefault="00F91129">
          <w:pPr>
            <w:pStyle w:val="TOC1"/>
            <w:tabs>
              <w:tab w:val="left" w:pos="44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387804" w:history="1">
            <w:r w:rsidRPr="00D819A2">
              <w:rPr>
                <w:rStyle w:val="Hyperlink"/>
                <w:noProof/>
              </w:rPr>
              <w:t>1.</w:t>
            </w:r>
            <w:r>
              <w:rPr>
                <w:rFonts w:asciiTheme="minorHAnsi" w:eastAsiaTheme="minorEastAsia" w:hAnsiTheme="minorHAnsi" w:cstheme="minorBidi"/>
                <w:noProof/>
                <w:sz w:val="22"/>
                <w:szCs w:val="22"/>
              </w:rPr>
              <w:tab/>
            </w:r>
            <w:r w:rsidRPr="00D819A2">
              <w:rPr>
                <w:rStyle w:val="Hyperlink"/>
                <w:noProof/>
              </w:rPr>
              <w:t>ICAT SD guidance</w:t>
            </w:r>
            <w:r>
              <w:rPr>
                <w:noProof/>
                <w:webHidden/>
              </w:rPr>
              <w:tab/>
            </w:r>
            <w:r>
              <w:rPr>
                <w:noProof/>
                <w:webHidden/>
              </w:rPr>
              <w:fldChar w:fldCharType="begin"/>
            </w:r>
            <w:r>
              <w:rPr>
                <w:noProof/>
                <w:webHidden/>
              </w:rPr>
              <w:instrText xml:space="preserve"> PAGEREF _Toc6387804 \h </w:instrText>
            </w:r>
            <w:r>
              <w:rPr>
                <w:noProof/>
                <w:webHidden/>
              </w:rPr>
            </w:r>
            <w:r>
              <w:rPr>
                <w:noProof/>
                <w:webHidden/>
              </w:rPr>
              <w:fldChar w:fldCharType="separate"/>
            </w:r>
            <w:r>
              <w:rPr>
                <w:noProof/>
                <w:webHidden/>
              </w:rPr>
              <w:t>1</w:t>
            </w:r>
            <w:r>
              <w:rPr>
                <w:noProof/>
                <w:webHidden/>
              </w:rPr>
              <w:fldChar w:fldCharType="end"/>
            </w:r>
          </w:hyperlink>
        </w:p>
        <w:p w14:paraId="46E433F0" w14:textId="44115C92" w:rsidR="00F91129" w:rsidRDefault="007D1EF8">
          <w:pPr>
            <w:pStyle w:val="TOC1"/>
            <w:tabs>
              <w:tab w:val="left" w:pos="440"/>
            </w:tabs>
            <w:rPr>
              <w:rFonts w:asciiTheme="minorHAnsi" w:eastAsiaTheme="minorEastAsia" w:hAnsiTheme="minorHAnsi" w:cstheme="minorBidi"/>
              <w:noProof/>
              <w:sz w:val="22"/>
              <w:szCs w:val="22"/>
            </w:rPr>
          </w:pPr>
          <w:hyperlink w:anchor="_Toc6387805" w:history="1">
            <w:r w:rsidR="00F91129" w:rsidRPr="00D819A2">
              <w:rPr>
                <w:rStyle w:val="Hyperlink"/>
                <w:noProof/>
              </w:rPr>
              <w:t>2.</w:t>
            </w:r>
            <w:r w:rsidR="00F91129">
              <w:rPr>
                <w:rFonts w:asciiTheme="minorHAnsi" w:eastAsiaTheme="minorEastAsia" w:hAnsiTheme="minorHAnsi" w:cstheme="minorBidi"/>
                <w:noProof/>
                <w:sz w:val="22"/>
                <w:szCs w:val="22"/>
              </w:rPr>
              <w:tab/>
            </w:r>
            <w:r w:rsidR="00F91129" w:rsidRPr="00D819A2">
              <w:rPr>
                <w:rStyle w:val="Hyperlink"/>
                <w:noProof/>
              </w:rPr>
              <w:t>Stakeholders interviews</w:t>
            </w:r>
            <w:r w:rsidR="00F91129">
              <w:rPr>
                <w:noProof/>
                <w:webHidden/>
              </w:rPr>
              <w:tab/>
            </w:r>
            <w:r w:rsidR="00F91129">
              <w:rPr>
                <w:noProof/>
                <w:webHidden/>
              </w:rPr>
              <w:fldChar w:fldCharType="begin"/>
            </w:r>
            <w:r w:rsidR="00F91129">
              <w:rPr>
                <w:noProof/>
                <w:webHidden/>
              </w:rPr>
              <w:instrText xml:space="preserve"> PAGEREF _Toc6387805 \h </w:instrText>
            </w:r>
            <w:r w:rsidR="00F91129">
              <w:rPr>
                <w:noProof/>
                <w:webHidden/>
              </w:rPr>
            </w:r>
            <w:r w:rsidR="00F91129">
              <w:rPr>
                <w:noProof/>
                <w:webHidden/>
              </w:rPr>
              <w:fldChar w:fldCharType="separate"/>
            </w:r>
            <w:r w:rsidR="00F91129">
              <w:rPr>
                <w:noProof/>
                <w:webHidden/>
              </w:rPr>
              <w:t>1</w:t>
            </w:r>
            <w:r w:rsidR="00F91129">
              <w:rPr>
                <w:noProof/>
                <w:webHidden/>
              </w:rPr>
              <w:fldChar w:fldCharType="end"/>
            </w:r>
          </w:hyperlink>
        </w:p>
        <w:p w14:paraId="3BA94FA3" w14:textId="01C5A867" w:rsidR="00F91129" w:rsidRDefault="007D1EF8">
          <w:pPr>
            <w:pStyle w:val="TOC1"/>
            <w:tabs>
              <w:tab w:val="left" w:pos="440"/>
            </w:tabs>
            <w:rPr>
              <w:rFonts w:asciiTheme="minorHAnsi" w:eastAsiaTheme="minorEastAsia" w:hAnsiTheme="minorHAnsi" w:cstheme="minorBidi"/>
              <w:noProof/>
              <w:sz w:val="22"/>
              <w:szCs w:val="22"/>
            </w:rPr>
          </w:pPr>
          <w:hyperlink w:anchor="_Toc6387806" w:history="1">
            <w:r w:rsidR="00F91129" w:rsidRPr="00D819A2">
              <w:rPr>
                <w:rStyle w:val="Hyperlink"/>
                <w:noProof/>
              </w:rPr>
              <w:t>3.</w:t>
            </w:r>
            <w:r w:rsidR="00F91129">
              <w:rPr>
                <w:rFonts w:asciiTheme="minorHAnsi" w:eastAsiaTheme="minorEastAsia" w:hAnsiTheme="minorHAnsi" w:cstheme="minorBidi"/>
                <w:noProof/>
                <w:sz w:val="22"/>
                <w:szCs w:val="22"/>
              </w:rPr>
              <w:tab/>
            </w:r>
            <w:r w:rsidR="00F91129" w:rsidRPr="00D819A2">
              <w:rPr>
                <w:rStyle w:val="Hyperlink"/>
                <w:noProof/>
              </w:rPr>
              <w:t>Impact categories included and excluded from the assessment</w:t>
            </w:r>
            <w:r w:rsidR="00F91129">
              <w:rPr>
                <w:noProof/>
                <w:webHidden/>
              </w:rPr>
              <w:tab/>
            </w:r>
            <w:r w:rsidR="00F91129">
              <w:rPr>
                <w:noProof/>
                <w:webHidden/>
              </w:rPr>
              <w:fldChar w:fldCharType="begin"/>
            </w:r>
            <w:r w:rsidR="00F91129">
              <w:rPr>
                <w:noProof/>
                <w:webHidden/>
              </w:rPr>
              <w:instrText xml:space="preserve"> PAGEREF _Toc6387806 \h </w:instrText>
            </w:r>
            <w:r w:rsidR="00F91129">
              <w:rPr>
                <w:noProof/>
                <w:webHidden/>
              </w:rPr>
            </w:r>
            <w:r w:rsidR="00F91129">
              <w:rPr>
                <w:noProof/>
                <w:webHidden/>
              </w:rPr>
              <w:fldChar w:fldCharType="separate"/>
            </w:r>
            <w:r w:rsidR="00F91129">
              <w:rPr>
                <w:noProof/>
                <w:webHidden/>
              </w:rPr>
              <w:t>7</w:t>
            </w:r>
            <w:r w:rsidR="00F91129">
              <w:rPr>
                <w:noProof/>
                <w:webHidden/>
              </w:rPr>
              <w:fldChar w:fldCharType="end"/>
            </w:r>
          </w:hyperlink>
        </w:p>
        <w:p w14:paraId="6960E4B2" w14:textId="608A8E84" w:rsidR="00F91129" w:rsidRDefault="007D1EF8">
          <w:pPr>
            <w:pStyle w:val="TOC1"/>
            <w:tabs>
              <w:tab w:val="left" w:pos="440"/>
            </w:tabs>
            <w:rPr>
              <w:rFonts w:asciiTheme="minorHAnsi" w:eastAsiaTheme="minorEastAsia" w:hAnsiTheme="minorHAnsi" w:cstheme="minorBidi"/>
              <w:noProof/>
              <w:sz w:val="22"/>
              <w:szCs w:val="22"/>
            </w:rPr>
          </w:pPr>
          <w:hyperlink w:anchor="_Toc6387807" w:history="1">
            <w:r w:rsidR="00F91129" w:rsidRPr="00D819A2">
              <w:rPr>
                <w:rStyle w:val="Hyperlink"/>
                <w:noProof/>
              </w:rPr>
              <w:t>4.</w:t>
            </w:r>
            <w:r w:rsidR="00F91129">
              <w:rPr>
                <w:rFonts w:asciiTheme="minorHAnsi" w:eastAsiaTheme="minorEastAsia" w:hAnsiTheme="minorHAnsi" w:cstheme="minorBidi"/>
                <w:noProof/>
                <w:sz w:val="22"/>
                <w:szCs w:val="22"/>
              </w:rPr>
              <w:tab/>
            </w:r>
            <w:r w:rsidR="00F91129" w:rsidRPr="00D819A2">
              <w:rPr>
                <w:rStyle w:val="Hyperlink"/>
                <w:noProof/>
              </w:rPr>
              <w:t>List of assumptions and modelling of the baseline scenario</w:t>
            </w:r>
            <w:r w:rsidR="00F91129">
              <w:rPr>
                <w:noProof/>
                <w:webHidden/>
              </w:rPr>
              <w:tab/>
            </w:r>
            <w:r w:rsidR="00F91129">
              <w:rPr>
                <w:noProof/>
                <w:webHidden/>
              </w:rPr>
              <w:fldChar w:fldCharType="begin"/>
            </w:r>
            <w:r w:rsidR="00F91129">
              <w:rPr>
                <w:noProof/>
                <w:webHidden/>
              </w:rPr>
              <w:instrText xml:space="preserve"> PAGEREF _Toc6387807 \h </w:instrText>
            </w:r>
            <w:r w:rsidR="00F91129">
              <w:rPr>
                <w:noProof/>
                <w:webHidden/>
              </w:rPr>
            </w:r>
            <w:r w:rsidR="00F91129">
              <w:rPr>
                <w:noProof/>
                <w:webHidden/>
              </w:rPr>
              <w:fldChar w:fldCharType="separate"/>
            </w:r>
            <w:r w:rsidR="00F91129">
              <w:rPr>
                <w:noProof/>
                <w:webHidden/>
              </w:rPr>
              <w:t>9</w:t>
            </w:r>
            <w:r w:rsidR="00F91129">
              <w:rPr>
                <w:noProof/>
                <w:webHidden/>
              </w:rPr>
              <w:fldChar w:fldCharType="end"/>
            </w:r>
          </w:hyperlink>
        </w:p>
        <w:p w14:paraId="4532819E" w14:textId="23C19620" w:rsidR="00F91129" w:rsidRDefault="007D1EF8">
          <w:pPr>
            <w:pStyle w:val="TOC1"/>
            <w:tabs>
              <w:tab w:val="left" w:pos="440"/>
            </w:tabs>
            <w:rPr>
              <w:rFonts w:asciiTheme="minorHAnsi" w:eastAsiaTheme="minorEastAsia" w:hAnsiTheme="minorHAnsi" w:cstheme="minorBidi"/>
              <w:noProof/>
              <w:sz w:val="22"/>
              <w:szCs w:val="22"/>
            </w:rPr>
          </w:pPr>
          <w:hyperlink w:anchor="_Toc6387808" w:history="1">
            <w:r w:rsidR="00F91129" w:rsidRPr="00D819A2">
              <w:rPr>
                <w:rStyle w:val="Hyperlink"/>
                <w:noProof/>
              </w:rPr>
              <w:t>5.</w:t>
            </w:r>
            <w:r w:rsidR="00F91129">
              <w:rPr>
                <w:rFonts w:asciiTheme="minorHAnsi" w:eastAsiaTheme="minorEastAsia" w:hAnsiTheme="minorHAnsi" w:cstheme="minorBidi"/>
                <w:noProof/>
                <w:sz w:val="22"/>
                <w:szCs w:val="22"/>
              </w:rPr>
              <w:tab/>
            </w:r>
            <w:r w:rsidR="00F91129" w:rsidRPr="00D819A2">
              <w:rPr>
                <w:rStyle w:val="Hyperlink"/>
                <w:noProof/>
              </w:rPr>
              <w:t>List of assumptions and modelling of the policy scenario</w:t>
            </w:r>
            <w:r w:rsidR="00F91129">
              <w:rPr>
                <w:noProof/>
                <w:webHidden/>
              </w:rPr>
              <w:tab/>
            </w:r>
            <w:r w:rsidR="00F91129">
              <w:rPr>
                <w:noProof/>
                <w:webHidden/>
              </w:rPr>
              <w:fldChar w:fldCharType="begin"/>
            </w:r>
            <w:r w:rsidR="00F91129">
              <w:rPr>
                <w:noProof/>
                <w:webHidden/>
              </w:rPr>
              <w:instrText xml:space="preserve"> PAGEREF _Toc6387808 \h </w:instrText>
            </w:r>
            <w:r w:rsidR="00F91129">
              <w:rPr>
                <w:noProof/>
                <w:webHidden/>
              </w:rPr>
            </w:r>
            <w:r w:rsidR="00F91129">
              <w:rPr>
                <w:noProof/>
                <w:webHidden/>
              </w:rPr>
              <w:fldChar w:fldCharType="separate"/>
            </w:r>
            <w:r w:rsidR="00F91129">
              <w:rPr>
                <w:noProof/>
                <w:webHidden/>
              </w:rPr>
              <w:t>11</w:t>
            </w:r>
            <w:r w:rsidR="00F91129">
              <w:rPr>
                <w:noProof/>
                <w:webHidden/>
              </w:rPr>
              <w:fldChar w:fldCharType="end"/>
            </w:r>
          </w:hyperlink>
        </w:p>
        <w:p w14:paraId="3DA35507" w14:textId="0A0B8899" w:rsidR="00F91129" w:rsidRDefault="007D1EF8">
          <w:pPr>
            <w:pStyle w:val="TOC1"/>
            <w:tabs>
              <w:tab w:val="left" w:pos="440"/>
            </w:tabs>
            <w:rPr>
              <w:rFonts w:asciiTheme="minorHAnsi" w:eastAsiaTheme="minorEastAsia" w:hAnsiTheme="minorHAnsi" w:cstheme="minorBidi"/>
              <w:noProof/>
              <w:sz w:val="22"/>
              <w:szCs w:val="22"/>
            </w:rPr>
          </w:pPr>
          <w:hyperlink w:anchor="_Toc6387809" w:history="1">
            <w:r w:rsidR="00F91129" w:rsidRPr="00D819A2">
              <w:rPr>
                <w:rStyle w:val="Hyperlink"/>
                <w:noProof/>
              </w:rPr>
              <w:t>6.</w:t>
            </w:r>
            <w:r w:rsidR="00F91129">
              <w:rPr>
                <w:rFonts w:asciiTheme="minorHAnsi" w:eastAsiaTheme="minorEastAsia" w:hAnsiTheme="minorHAnsi" w:cstheme="minorBidi"/>
                <w:noProof/>
                <w:sz w:val="22"/>
                <w:szCs w:val="22"/>
              </w:rPr>
              <w:tab/>
            </w:r>
            <w:r w:rsidR="00F91129" w:rsidRPr="00D819A2">
              <w:rPr>
                <w:rStyle w:val="Hyperlink"/>
                <w:noProof/>
              </w:rPr>
              <w:t>LCA methodology and modelling</w:t>
            </w:r>
            <w:r w:rsidR="00F91129">
              <w:rPr>
                <w:noProof/>
                <w:webHidden/>
              </w:rPr>
              <w:tab/>
            </w:r>
            <w:r w:rsidR="00F91129">
              <w:rPr>
                <w:noProof/>
                <w:webHidden/>
              </w:rPr>
              <w:fldChar w:fldCharType="begin"/>
            </w:r>
            <w:r w:rsidR="00F91129">
              <w:rPr>
                <w:noProof/>
                <w:webHidden/>
              </w:rPr>
              <w:instrText xml:space="preserve"> PAGEREF _Toc6387809 \h </w:instrText>
            </w:r>
            <w:r w:rsidR="00F91129">
              <w:rPr>
                <w:noProof/>
                <w:webHidden/>
              </w:rPr>
            </w:r>
            <w:r w:rsidR="00F91129">
              <w:rPr>
                <w:noProof/>
                <w:webHidden/>
              </w:rPr>
              <w:fldChar w:fldCharType="separate"/>
            </w:r>
            <w:r w:rsidR="00F91129">
              <w:rPr>
                <w:noProof/>
                <w:webHidden/>
              </w:rPr>
              <w:t>12</w:t>
            </w:r>
            <w:r w:rsidR="00F91129">
              <w:rPr>
                <w:noProof/>
                <w:webHidden/>
              </w:rPr>
              <w:fldChar w:fldCharType="end"/>
            </w:r>
          </w:hyperlink>
        </w:p>
        <w:p w14:paraId="3E01C416" w14:textId="33E0AD64" w:rsidR="00F91129" w:rsidRDefault="007D1EF8">
          <w:pPr>
            <w:pStyle w:val="TOC1"/>
            <w:tabs>
              <w:tab w:val="left" w:pos="440"/>
            </w:tabs>
            <w:rPr>
              <w:rFonts w:asciiTheme="minorHAnsi" w:eastAsiaTheme="minorEastAsia" w:hAnsiTheme="minorHAnsi" w:cstheme="minorBidi"/>
              <w:noProof/>
              <w:sz w:val="22"/>
              <w:szCs w:val="22"/>
            </w:rPr>
          </w:pPr>
          <w:hyperlink w:anchor="_Toc6387810" w:history="1">
            <w:r w:rsidR="00F91129" w:rsidRPr="00D819A2">
              <w:rPr>
                <w:rStyle w:val="Hyperlink"/>
                <w:noProof/>
              </w:rPr>
              <w:t>7.</w:t>
            </w:r>
            <w:r w:rsidR="00F91129">
              <w:rPr>
                <w:rFonts w:asciiTheme="minorHAnsi" w:eastAsiaTheme="minorEastAsia" w:hAnsiTheme="minorHAnsi" w:cstheme="minorBidi"/>
                <w:noProof/>
                <w:sz w:val="22"/>
                <w:szCs w:val="22"/>
              </w:rPr>
              <w:tab/>
            </w:r>
            <w:r w:rsidR="00F91129" w:rsidRPr="00D819A2">
              <w:rPr>
                <w:rStyle w:val="Hyperlink"/>
                <w:noProof/>
              </w:rPr>
              <w:t>Life Cycle Inventory</w:t>
            </w:r>
            <w:r w:rsidR="00F91129">
              <w:rPr>
                <w:noProof/>
                <w:webHidden/>
              </w:rPr>
              <w:tab/>
            </w:r>
            <w:r w:rsidR="00F91129">
              <w:rPr>
                <w:noProof/>
                <w:webHidden/>
              </w:rPr>
              <w:fldChar w:fldCharType="begin"/>
            </w:r>
            <w:r w:rsidR="00F91129">
              <w:rPr>
                <w:noProof/>
                <w:webHidden/>
              </w:rPr>
              <w:instrText xml:space="preserve"> PAGEREF _Toc6387810 \h </w:instrText>
            </w:r>
            <w:r w:rsidR="00F91129">
              <w:rPr>
                <w:noProof/>
                <w:webHidden/>
              </w:rPr>
            </w:r>
            <w:r w:rsidR="00F91129">
              <w:rPr>
                <w:noProof/>
                <w:webHidden/>
              </w:rPr>
              <w:fldChar w:fldCharType="separate"/>
            </w:r>
            <w:r w:rsidR="00F91129">
              <w:rPr>
                <w:noProof/>
                <w:webHidden/>
              </w:rPr>
              <w:t>12</w:t>
            </w:r>
            <w:r w:rsidR="00F91129">
              <w:rPr>
                <w:noProof/>
                <w:webHidden/>
              </w:rPr>
              <w:fldChar w:fldCharType="end"/>
            </w:r>
          </w:hyperlink>
        </w:p>
        <w:p w14:paraId="64CC51F6" w14:textId="6310BD78" w:rsidR="00F91129" w:rsidRDefault="007D1EF8">
          <w:pPr>
            <w:pStyle w:val="TOC1"/>
            <w:tabs>
              <w:tab w:val="left" w:pos="440"/>
            </w:tabs>
            <w:rPr>
              <w:rFonts w:asciiTheme="minorHAnsi" w:eastAsiaTheme="minorEastAsia" w:hAnsiTheme="minorHAnsi" w:cstheme="minorBidi"/>
              <w:noProof/>
              <w:sz w:val="22"/>
              <w:szCs w:val="22"/>
            </w:rPr>
          </w:pPr>
          <w:hyperlink w:anchor="_Toc6387811" w:history="1">
            <w:r w:rsidR="00F91129" w:rsidRPr="00D819A2">
              <w:rPr>
                <w:rStyle w:val="Hyperlink"/>
                <w:noProof/>
              </w:rPr>
              <w:t>8.</w:t>
            </w:r>
            <w:r w:rsidR="00F91129">
              <w:rPr>
                <w:rFonts w:asciiTheme="minorHAnsi" w:eastAsiaTheme="minorEastAsia" w:hAnsiTheme="minorHAnsi" w:cstheme="minorBidi"/>
                <w:noProof/>
                <w:sz w:val="22"/>
                <w:szCs w:val="22"/>
              </w:rPr>
              <w:tab/>
            </w:r>
            <w:r w:rsidR="00F91129" w:rsidRPr="00D819A2">
              <w:rPr>
                <w:rStyle w:val="Hyperlink"/>
                <w:noProof/>
              </w:rPr>
              <w:t>Full LCA results</w:t>
            </w:r>
            <w:r w:rsidR="00F91129">
              <w:rPr>
                <w:noProof/>
                <w:webHidden/>
              </w:rPr>
              <w:tab/>
            </w:r>
            <w:r w:rsidR="00F91129">
              <w:rPr>
                <w:noProof/>
                <w:webHidden/>
              </w:rPr>
              <w:fldChar w:fldCharType="begin"/>
            </w:r>
            <w:r w:rsidR="00F91129">
              <w:rPr>
                <w:noProof/>
                <w:webHidden/>
              </w:rPr>
              <w:instrText xml:space="preserve"> PAGEREF _Toc6387811 \h </w:instrText>
            </w:r>
            <w:r w:rsidR="00F91129">
              <w:rPr>
                <w:noProof/>
                <w:webHidden/>
              </w:rPr>
            </w:r>
            <w:r w:rsidR="00F91129">
              <w:rPr>
                <w:noProof/>
                <w:webHidden/>
              </w:rPr>
              <w:fldChar w:fldCharType="separate"/>
            </w:r>
            <w:r w:rsidR="00F91129">
              <w:rPr>
                <w:noProof/>
                <w:webHidden/>
              </w:rPr>
              <w:t>23</w:t>
            </w:r>
            <w:r w:rsidR="00F91129">
              <w:rPr>
                <w:noProof/>
                <w:webHidden/>
              </w:rPr>
              <w:fldChar w:fldCharType="end"/>
            </w:r>
          </w:hyperlink>
        </w:p>
        <w:p w14:paraId="0D713FA2" w14:textId="7EBDAA75" w:rsidR="00F91129" w:rsidRDefault="007D1EF8">
          <w:pPr>
            <w:pStyle w:val="TOC1"/>
            <w:tabs>
              <w:tab w:val="left" w:pos="440"/>
            </w:tabs>
            <w:rPr>
              <w:rFonts w:asciiTheme="minorHAnsi" w:eastAsiaTheme="minorEastAsia" w:hAnsiTheme="minorHAnsi" w:cstheme="minorBidi"/>
              <w:noProof/>
              <w:sz w:val="22"/>
              <w:szCs w:val="22"/>
            </w:rPr>
          </w:pPr>
          <w:hyperlink w:anchor="_Toc6387812" w:history="1">
            <w:r w:rsidR="00F91129" w:rsidRPr="00D819A2">
              <w:rPr>
                <w:rStyle w:val="Hyperlink"/>
                <w:noProof/>
              </w:rPr>
              <w:t>9.</w:t>
            </w:r>
            <w:r w:rsidR="00F91129">
              <w:rPr>
                <w:rFonts w:asciiTheme="minorHAnsi" w:eastAsiaTheme="minorEastAsia" w:hAnsiTheme="minorHAnsi" w:cstheme="minorBidi"/>
                <w:noProof/>
                <w:sz w:val="22"/>
                <w:szCs w:val="22"/>
              </w:rPr>
              <w:tab/>
            </w:r>
            <w:r w:rsidR="00F91129" w:rsidRPr="00D819A2">
              <w:rPr>
                <w:rStyle w:val="Hyperlink"/>
                <w:noProof/>
              </w:rPr>
              <w:t>Summary of data sources</w:t>
            </w:r>
            <w:r w:rsidR="00F91129">
              <w:rPr>
                <w:noProof/>
                <w:webHidden/>
              </w:rPr>
              <w:tab/>
            </w:r>
            <w:r w:rsidR="00F91129">
              <w:rPr>
                <w:noProof/>
                <w:webHidden/>
              </w:rPr>
              <w:fldChar w:fldCharType="begin"/>
            </w:r>
            <w:r w:rsidR="00F91129">
              <w:rPr>
                <w:noProof/>
                <w:webHidden/>
              </w:rPr>
              <w:instrText xml:space="preserve"> PAGEREF _Toc6387812 \h </w:instrText>
            </w:r>
            <w:r w:rsidR="00F91129">
              <w:rPr>
                <w:noProof/>
                <w:webHidden/>
              </w:rPr>
            </w:r>
            <w:r w:rsidR="00F91129">
              <w:rPr>
                <w:noProof/>
                <w:webHidden/>
              </w:rPr>
              <w:fldChar w:fldCharType="separate"/>
            </w:r>
            <w:r w:rsidR="00F91129">
              <w:rPr>
                <w:noProof/>
                <w:webHidden/>
              </w:rPr>
              <w:t>28</w:t>
            </w:r>
            <w:r w:rsidR="00F91129">
              <w:rPr>
                <w:noProof/>
                <w:webHidden/>
              </w:rPr>
              <w:fldChar w:fldCharType="end"/>
            </w:r>
          </w:hyperlink>
        </w:p>
        <w:p w14:paraId="4CA2E798" w14:textId="5C4C85CE" w:rsidR="00F91129" w:rsidRDefault="007D1EF8">
          <w:pPr>
            <w:pStyle w:val="TOC1"/>
            <w:tabs>
              <w:tab w:val="left" w:pos="660"/>
            </w:tabs>
            <w:rPr>
              <w:rFonts w:asciiTheme="minorHAnsi" w:eastAsiaTheme="minorEastAsia" w:hAnsiTheme="minorHAnsi" w:cstheme="minorBidi"/>
              <w:noProof/>
              <w:sz w:val="22"/>
              <w:szCs w:val="22"/>
            </w:rPr>
          </w:pPr>
          <w:hyperlink w:anchor="_Toc6387813" w:history="1">
            <w:r w:rsidR="00F91129" w:rsidRPr="00D819A2">
              <w:rPr>
                <w:rStyle w:val="Hyperlink"/>
                <w:noProof/>
              </w:rPr>
              <w:t>10.</w:t>
            </w:r>
            <w:r w:rsidR="00F91129">
              <w:rPr>
                <w:rFonts w:asciiTheme="minorHAnsi" w:eastAsiaTheme="minorEastAsia" w:hAnsiTheme="minorHAnsi" w:cstheme="minorBidi"/>
                <w:noProof/>
                <w:sz w:val="22"/>
                <w:szCs w:val="22"/>
              </w:rPr>
              <w:tab/>
            </w:r>
            <w:r w:rsidR="00F91129" w:rsidRPr="00D819A2">
              <w:rPr>
                <w:rStyle w:val="Hyperlink"/>
                <w:noProof/>
              </w:rPr>
              <w:t>Summary of qualitative impact assessment</w:t>
            </w:r>
            <w:r w:rsidR="00F91129">
              <w:rPr>
                <w:noProof/>
                <w:webHidden/>
              </w:rPr>
              <w:tab/>
            </w:r>
            <w:r w:rsidR="00F91129">
              <w:rPr>
                <w:noProof/>
                <w:webHidden/>
              </w:rPr>
              <w:fldChar w:fldCharType="begin"/>
            </w:r>
            <w:r w:rsidR="00F91129">
              <w:rPr>
                <w:noProof/>
                <w:webHidden/>
              </w:rPr>
              <w:instrText xml:space="preserve"> PAGEREF _Toc6387813 \h </w:instrText>
            </w:r>
            <w:r w:rsidR="00F91129">
              <w:rPr>
                <w:noProof/>
                <w:webHidden/>
              </w:rPr>
            </w:r>
            <w:r w:rsidR="00F91129">
              <w:rPr>
                <w:noProof/>
                <w:webHidden/>
              </w:rPr>
              <w:fldChar w:fldCharType="separate"/>
            </w:r>
            <w:r w:rsidR="00F91129">
              <w:rPr>
                <w:noProof/>
                <w:webHidden/>
              </w:rPr>
              <w:t>33</w:t>
            </w:r>
            <w:r w:rsidR="00F91129">
              <w:rPr>
                <w:noProof/>
                <w:webHidden/>
              </w:rPr>
              <w:fldChar w:fldCharType="end"/>
            </w:r>
          </w:hyperlink>
        </w:p>
        <w:p w14:paraId="209B7F79" w14:textId="19B97B56" w:rsidR="00F91129" w:rsidRDefault="007D1EF8">
          <w:pPr>
            <w:pStyle w:val="TOC1"/>
            <w:tabs>
              <w:tab w:val="left" w:pos="660"/>
            </w:tabs>
            <w:rPr>
              <w:rFonts w:asciiTheme="minorHAnsi" w:eastAsiaTheme="minorEastAsia" w:hAnsiTheme="minorHAnsi" w:cstheme="minorBidi"/>
              <w:noProof/>
              <w:sz w:val="22"/>
              <w:szCs w:val="22"/>
            </w:rPr>
          </w:pPr>
          <w:hyperlink w:anchor="_Toc6387814" w:history="1">
            <w:r w:rsidR="00F91129" w:rsidRPr="00D819A2">
              <w:rPr>
                <w:rStyle w:val="Hyperlink"/>
                <w:noProof/>
              </w:rPr>
              <w:t>11.</w:t>
            </w:r>
            <w:r w:rsidR="00F91129">
              <w:rPr>
                <w:rFonts w:asciiTheme="minorHAnsi" w:eastAsiaTheme="minorEastAsia" w:hAnsiTheme="minorHAnsi" w:cstheme="minorBidi"/>
                <w:noProof/>
                <w:sz w:val="22"/>
                <w:szCs w:val="22"/>
              </w:rPr>
              <w:tab/>
            </w:r>
            <w:r w:rsidR="00F91129" w:rsidRPr="00D819A2">
              <w:rPr>
                <w:rStyle w:val="Hyperlink"/>
                <w:noProof/>
              </w:rPr>
              <w:t>Links between impact categories and SDGs targets</w:t>
            </w:r>
            <w:r w:rsidR="00F91129">
              <w:rPr>
                <w:noProof/>
                <w:webHidden/>
              </w:rPr>
              <w:tab/>
            </w:r>
            <w:r w:rsidR="00F91129">
              <w:rPr>
                <w:noProof/>
                <w:webHidden/>
              </w:rPr>
              <w:fldChar w:fldCharType="begin"/>
            </w:r>
            <w:r w:rsidR="00F91129">
              <w:rPr>
                <w:noProof/>
                <w:webHidden/>
              </w:rPr>
              <w:instrText xml:space="preserve"> PAGEREF _Toc6387814 \h </w:instrText>
            </w:r>
            <w:r w:rsidR="00F91129">
              <w:rPr>
                <w:noProof/>
                <w:webHidden/>
              </w:rPr>
            </w:r>
            <w:r w:rsidR="00F91129">
              <w:rPr>
                <w:noProof/>
                <w:webHidden/>
              </w:rPr>
              <w:fldChar w:fldCharType="separate"/>
            </w:r>
            <w:r w:rsidR="00F91129">
              <w:rPr>
                <w:noProof/>
                <w:webHidden/>
              </w:rPr>
              <w:t>35</w:t>
            </w:r>
            <w:r w:rsidR="00F91129">
              <w:rPr>
                <w:noProof/>
                <w:webHidden/>
              </w:rPr>
              <w:fldChar w:fldCharType="end"/>
            </w:r>
          </w:hyperlink>
        </w:p>
        <w:p w14:paraId="087602DA" w14:textId="67A215CA" w:rsidR="00F91129" w:rsidRDefault="007D1EF8">
          <w:pPr>
            <w:pStyle w:val="TOC1"/>
            <w:tabs>
              <w:tab w:val="left" w:pos="660"/>
            </w:tabs>
            <w:rPr>
              <w:rFonts w:asciiTheme="minorHAnsi" w:eastAsiaTheme="minorEastAsia" w:hAnsiTheme="minorHAnsi" w:cstheme="minorBidi"/>
              <w:noProof/>
              <w:sz w:val="22"/>
              <w:szCs w:val="22"/>
            </w:rPr>
          </w:pPr>
          <w:hyperlink w:anchor="_Toc6387815" w:history="1">
            <w:r w:rsidR="00F91129" w:rsidRPr="00D819A2">
              <w:rPr>
                <w:rStyle w:val="Hyperlink"/>
                <w:noProof/>
              </w:rPr>
              <w:t>12.</w:t>
            </w:r>
            <w:r w:rsidR="00F91129">
              <w:rPr>
                <w:rFonts w:asciiTheme="minorHAnsi" w:eastAsiaTheme="minorEastAsia" w:hAnsiTheme="minorHAnsi" w:cstheme="minorBidi"/>
                <w:noProof/>
                <w:sz w:val="22"/>
                <w:szCs w:val="22"/>
              </w:rPr>
              <w:tab/>
            </w:r>
            <w:r w:rsidR="00F91129" w:rsidRPr="00D819A2">
              <w:rPr>
                <w:rStyle w:val="Hyperlink"/>
                <w:noProof/>
              </w:rPr>
              <w:t>Calculation of CO</w:t>
            </w:r>
            <w:r w:rsidR="00F91129" w:rsidRPr="00D819A2">
              <w:rPr>
                <w:rStyle w:val="Hyperlink"/>
                <w:noProof/>
                <w:vertAlign w:val="subscript"/>
              </w:rPr>
              <w:t xml:space="preserve">2 </w:t>
            </w:r>
            <w:r w:rsidR="00F91129" w:rsidRPr="00D819A2">
              <w:rPr>
                <w:rStyle w:val="Hyperlink"/>
                <w:noProof/>
              </w:rPr>
              <w:t>abatement cost</w:t>
            </w:r>
            <w:r w:rsidR="00F91129">
              <w:rPr>
                <w:noProof/>
                <w:webHidden/>
              </w:rPr>
              <w:tab/>
            </w:r>
            <w:r w:rsidR="00F91129">
              <w:rPr>
                <w:noProof/>
                <w:webHidden/>
              </w:rPr>
              <w:fldChar w:fldCharType="begin"/>
            </w:r>
            <w:r w:rsidR="00F91129">
              <w:rPr>
                <w:noProof/>
                <w:webHidden/>
              </w:rPr>
              <w:instrText xml:space="preserve"> PAGEREF _Toc6387815 \h </w:instrText>
            </w:r>
            <w:r w:rsidR="00F91129">
              <w:rPr>
                <w:noProof/>
                <w:webHidden/>
              </w:rPr>
            </w:r>
            <w:r w:rsidR="00F91129">
              <w:rPr>
                <w:noProof/>
                <w:webHidden/>
              </w:rPr>
              <w:fldChar w:fldCharType="separate"/>
            </w:r>
            <w:r w:rsidR="00F91129">
              <w:rPr>
                <w:noProof/>
                <w:webHidden/>
              </w:rPr>
              <w:t>36</w:t>
            </w:r>
            <w:r w:rsidR="00F91129">
              <w:rPr>
                <w:noProof/>
                <w:webHidden/>
              </w:rPr>
              <w:fldChar w:fldCharType="end"/>
            </w:r>
          </w:hyperlink>
        </w:p>
        <w:p w14:paraId="32581A05" w14:textId="2F313CEE" w:rsidR="00F91129" w:rsidRDefault="007D1EF8">
          <w:pPr>
            <w:pStyle w:val="TOC1"/>
            <w:tabs>
              <w:tab w:val="left" w:pos="660"/>
            </w:tabs>
            <w:rPr>
              <w:rFonts w:asciiTheme="minorHAnsi" w:eastAsiaTheme="minorEastAsia" w:hAnsiTheme="minorHAnsi" w:cstheme="minorBidi"/>
              <w:noProof/>
              <w:sz w:val="22"/>
              <w:szCs w:val="22"/>
            </w:rPr>
          </w:pPr>
          <w:hyperlink w:anchor="_Toc6387816" w:history="1">
            <w:r w:rsidR="00F91129" w:rsidRPr="00D819A2">
              <w:rPr>
                <w:rStyle w:val="Hyperlink"/>
                <w:noProof/>
              </w:rPr>
              <w:t>13.</w:t>
            </w:r>
            <w:r w:rsidR="00F91129">
              <w:rPr>
                <w:rFonts w:asciiTheme="minorHAnsi" w:eastAsiaTheme="minorEastAsia" w:hAnsiTheme="minorHAnsi" w:cstheme="minorBidi"/>
                <w:noProof/>
                <w:sz w:val="22"/>
                <w:szCs w:val="22"/>
              </w:rPr>
              <w:tab/>
            </w:r>
            <w:r w:rsidR="00F91129" w:rsidRPr="00D819A2">
              <w:rPr>
                <w:rStyle w:val="Hyperlink"/>
                <w:noProof/>
              </w:rPr>
              <w:t>Quantitative relative improvements on SDG targets</w:t>
            </w:r>
            <w:r w:rsidR="00F91129">
              <w:rPr>
                <w:noProof/>
                <w:webHidden/>
              </w:rPr>
              <w:tab/>
            </w:r>
            <w:r w:rsidR="00F91129">
              <w:rPr>
                <w:noProof/>
                <w:webHidden/>
              </w:rPr>
              <w:fldChar w:fldCharType="begin"/>
            </w:r>
            <w:r w:rsidR="00F91129">
              <w:rPr>
                <w:noProof/>
                <w:webHidden/>
              </w:rPr>
              <w:instrText xml:space="preserve"> PAGEREF _Toc6387816 \h </w:instrText>
            </w:r>
            <w:r w:rsidR="00F91129">
              <w:rPr>
                <w:noProof/>
                <w:webHidden/>
              </w:rPr>
            </w:r>
            <w:r w:rsidR="00F91129">
              <w:rPr>
                <w:noProof/>
                <w:webHidden/>
              </w:rPr>
              <w:fldChar w:fldCharType="separate"/>
            </w:r>
            <w:r w:rsidR="00F91129">
              <w:rPr>
                <w:noProof/>
                <w:webHidden/>
              </w:rPr>
              <w:t>37</w:t>
            </w:r>
            <w:r w:rsidR="00F91129">
              <w:rPr>
                <w:noProof/>
                <w:webHidden/>
              </w:rPr>
              <w:fldChar w:fldCharType="end"/>
            </w:r>
          </w:hyperlink>
        </w:p>
        <w:p w14:paraId="0E23CA55" w14:textId="0EFB4E35" w:rsidR="00F91129" w:rsidRDefault="00F91129">
          <w:r>
            <w:rPr>
              <w:b/>
              <w:bCs/>
              <w:noProof/>
            </w:rPr>
            <w:fldChar w:fldCharType="end"/>
          </w:r>
        </w:p>
      </w:sdtContent>
    </w:sdt>
    <w:p w14:paraId="2F6556A4" w14:textId="166747BB" w:rsidR="007F4797" w:rsidRDefault="007F4797" w:rsidP="007F4797"/>
    <w:p w14:paraId="13379A4B" w14:textId="5726DC0D" w:rsidR="00356BA7" w:rsidRDefault="00356BA7" w:rsidP="007F4797"/>
    <w:p w14:paraId="08D4D064" w14:textId="32BBAE91" w:rsidR="00356BA7" w:rsidRDefault="00356BA7" w:rsidP="007F4797"/>
    <w:p w14:paraId="6524BF6D" w14:textId="469FF97C" w:rsidR="00356BA7" w:rsidRDefault="00356BA7" w:rsidP="007F4797"/>
    <w:p w14:paraId="4B90BC93" w14:textId="19F4D457" w:rsidR="00356BA7" w:rsidRDefault="00356BA7" w:rsidP="007F4797"/>
    <w:p w14:paraId="665895FB" w14:textId="6451BBB4" w:rsidR="00356BA7" w:rsidRDefault="00356BA7" w:rsidP="007F4797"/>
    <w:p w14:paraId="5DB9A832" w14:textId="7CAA3710" w:rsidR="007F4797" w:rsidRDefault="007F4797" w:rsidP="00676B78">
      <w:pPr>
        <w:pStyle w:val="Heading1"/>
        <w:numPr>
          <w:ilvl w:val="0"/>
          <w:numId w:val="43"/>
        </w:numPr>
      </w:pPr>
      <w:bookmarkStart w:id="0" w:name="_Toc6387804"/>
      <w:r w:rsidRPr="00B07DA1">
        <w:lastRenderedPageBreak/>
        <w:t>ICAT S</w:t>
      </w:r>
      <w:r w:rsidR="00F91129">
        <w:t xml:space="preserve">ustainable </w:t>
      </w:r>
      <w:r w:rsidRPr="00B07DA1">
        <w:t>D</w:t>
      </w:r>
      <w:r w:rsidR="00F91129">
        <w:t>evelopment</w:t>
      </w:r>
      <w:r w:rsidRPr="00B07DA1">
        <w:t xml:space="preserve"> guidance</w:t>
      </w:r>
      <w:bookmarkEnd w:id="0"/>
    </w:p>
    <w:p w14:paraId="36765F1B" w14:textId="77777777" w:rsidR="007F4797" w:rsidRDefault="007F4797" w:rsidP="00676B78">
      <w:pPr>
        <w:pStyle w:val="Paragraph"/>
        <w:spacing w:line="360" w:lineRule="auto"/>
      </w:pPr>
      <w:r>
        <w:t xml:space="preserve">Available at: </w:t>
      </w:r>
      <w:hyperlink r:id="rId8" w:history="1">
        <w:r w:rsidRPr="00A049D0">
          <w:rPr>
            <w:rStyle w:val="Hyperlink"/>
          </w:rPr>
          <w:t>https://climateactiontransparency.org/icat-guidance/sustainable-development/</w:t>
        </w:r>
      </w:hyperlink>
    </w:p>
    <w:p w14:paraId="762B5996" w14:textId="3C59E4A2" w:rsidR="007F4797" w:rsidRDefault="007F4797" w:rsidP="00676B78">
      <w:pPr>
        <w:pStyle w:val="Newparagraph"/>
        <w:spacing w:line="360" w:lineRule="auto"/>
        <w:ind w:firstLine="0"/>
        <w:rPr>
          <w:rStyle w:val="Hyperlink"/>
        </w:rPr>
      </w:pPr>
      <w:r>
        <w:t xml:space="preserve">Link for download: </w:t>
      </w:r>
      <w:hyperlink r:id="rId9" w:history="1">
        <w:r w:rsidRPr="00A049D0">
          <w:rPr>
            <w:rStyle w:val="Hyperlink"/>
          </w:rPr>
          <w:t>https://climateactiontransparency.org/wp-content/uploads/2018/05/ICAT-Sustainable-Development-Guidance-May-2018.pdf</w:t>
        </w:r>
      </w:hyperlink>
    </w:p>
    <w:p w14:paraId="5FA4E780" w14:textId="5B9DC872" w:rsidR="00D3355E" w:rsidRPr="0068209A" w:rsidRDefault="00D3355E" w:rsidP="00676B78">
      <w:pPr>
        <w:pStyle w:val="Newparagraph"/>
        <w:spacing w:line="360" w:lineRule="auto"/>
        <w:ind w:firstLine="0"/>
      </w:pPr>
      <w:r>
        <w:t xml:space="preserve">ICAT website: </w:t>
      </w:r>
      <w:hyperlink r:id="rId10" w:history="1">
        <w:r w:rsidRPr="0038695C">
          <w:rPr>
            <w:rStyle w:val="Hyperlink"/>
          </w:rPr>
          <w:t>https://climateactiontransparency.org</w:t>
        </w:r>
      </w:hyperlink>
      <w:r>
        <w:t xml:space="preserve"> </w:t>
      </w:r>
    </w:p>
    <w:p w14:paraId="7818B3F8" w14:textId="77777777" w:rsidR="007F4797" w:rsidRDefault="007F4797" w:rsidP="00676B78">
      <w:pPr>
        <w:pStyle w:val="Heading1"/>
        <w:numPr>
          <w:ilvl w:val="0"/>
          <w:numId w:val="43"/>
        </w:numPr>
      </w:pPr>
      <w:bookmarkStart w:id="1" w:name="_Toc6387805"/>
      <w:r>
        <w:t>Stakeholders interviews</w:t>
      </w:r>
      <w:bookmarkEnd w:id="1"/>
    </w:p>
    <w:p w14:paraId="66BD2142" w14:textId="77777777" w:rsidR="007F4797" w:rsidRPr="00123197" w:rsidRDefault="007F4797" w:rsidP="00676B78">
      <w:pPr>
        <w:spacing w:line="360" w:lineRule="auto"/>
        <w:rPr>
          <w:rFonts w:eastAsia="Calibri"/>
        </w:rPr>
      </w:pPr>
      <w:r w:rsidRPr="00123197">
        <w:rPr>
          <w:rFonts w:eastAsia="Calibri"/>
        </w:rPr>
        <w:t xml:space="preserve">Stakeholders’ consultation was considered </w:t>
      </w:r>
      <w:r w:rsidRPr="00123197">
        <w:rPr>
          <w:rFonts w:eastAsia="Calibri"/>
          <w:noProof/>
        </w:rPr>
        <w:t>important</w:t>
      </w:r>
      <w:r w:rsidRPr="00123197">
        <w:rPr>
          <w:rFonts w:eastAsia="Calibri"/>
        </w:rPr>
        <w:t xml:space="preserve"> to ensure the bottom-up part of the approach and make in this way the assessment more comprehensive. Furthermore, it helped in filling some of the knowledge gaps caused by the lack of familiarity with the local conditions.</w:t>
      </w:r>
    </w:p>
    <w:p w14:paraId="00B1DE09" w14:textId="77777777" w:rsidR="007F4797" w:rsidRPr="00123197" w:rsidRDefault="007F4797" w:rsidP="00676B78">
      <w:pPr>
        <w:spacing w:line="360" w:lineRule="auto"/>
        <w:rPr>
          <w:rFonts w:eastAsia="Calibri"/>
        </w:rPr>
      </w:pPr>
      <w:r w:rsidRPr="00123197">
        <w:rPr>
          <w:rFonts w:eastAsia="Calibri"/>
        </w:rPr>
        <w:t>Stakeholders were for the most interviewed at the Africa Climate Week between the 9</w:t>
      </w:r>
      <w:r w:rsidRPr="00123197">
        <w:rPr>
          <w:rFonts w:eastAsia="Calibri"/>
          <w:vertAlign w:val="superscript"/>
        </w:rPr>
        <w:t>th</w:t>
      </w:r>
      <w:r w:rsidRPr="00123197">
        <w:rPr>
          <w:rFonts w:eastAsia="Calibri"/>
        </w:rPr>
        <w:t xml:space="preserve"> and 12</w:t>
      </w:r>
      <w:r w:rsidRPr="00123197">
        <w:rPr>
          <w:rFonts w:eastAsia="Calibri"/>
          <w:vertAlign w:val="superscript"/>
        </w:rPr>
        <w:t>th</w:t>
      </w:r>
      <w:r w:rsidRPr="00123197">
        <w:rPr>
          <w:rFonts w:eastAsia="Calibri"/>
        </w:rPr>
        <w:t xml:space="preserve"> April 2018 in Nairobi, where the 10</w:t>
      </w:r>
      <w:r w:rsidRPr="00123197">
        <w:rPr>
          <w:rFonts w:eastAsia="Calibri"/>
          <w:vertAlign w:val="superscript"/>
        </w:rPr>
        <w:t>th</w:t>
      </w:r>
      <w:r w:rsidRPr="00123197">
        <w:rPr>
          <w:rFonts w:eastAsia="Calibri"/>
        </w:rPr>
        <w:t xml:space="preserve"> Africa Carbon Forum (ACF) took place. </w:t>
      </w:r>
    </w:p>
    <w:p w14:paraId="429FB8D1" w14:textId="4DD59307" w:rsidR="007F4797" w:rsidRPr="00123197" w:rsidRDefault="007F4797" w:rsidP="00676B78">
      <w:pPr>
        <w:spacing w:line="360" w:lineRule="auto"/>
        <w:rPr>
          <w:rFonts w:eastAsia="Calibri"/>
        </w:rPr>
      </w:pPr>
      <w:r w:rsidRPr="00123197">
        <w:rPr>
          <w:rFonts w:eastAsia="Calibri"/>
        </w:rPr>
        <w:t xml:space="preserve">The consultations can be classified as a low level of stakeholder’s engagement, according to the ICAT Stakeholder Participation guidance </w:t>
      </w:r>
      <w:r w:rsidRPr="00123197">
        <w:rPr>
          <w:rFonts w:eastAsia="Calibri"/>
        </w:rPr>
        <w:fldChar w:fldCharType="begin" w:fldLock="1"/>
      </w:r>
      <w:r w:rsidRPr="00123197">
        <w:rPr>
          <w:rFonts w:eastAsia="Calibri"/>
        </w:rPr>
        <w:instrText>ADDIN CSL_CITATION {"citationItems":[{"id":"ITEM-1","itemData":{"author":[{"dropping-particle":"","family":"Climate Community &amp; Biodiversity Alliance","given":"","non-dropping-particle":"","parse-names":false,"suffix":""},{"dropping-particle":"","family":"VCS","given":"","non-dropping-particle":"","parse-names":false,"suffix":""}],"id":"ITEM-1","issued":{"date-parts":[["2017"]]},"title":"ICAT Stakeholder Participation Guidance","type":"article-journal"},"uris":["http://www.mendeley.com/documents/?uuid=dba17761-d886-41d5-8bff-0e3b4313cffd"]}],"mendeley":{"formattedCitation":"(Climate Community &amp; Biodiversity Alliance &amp; VCS, 2017)","plainTextFormattedCitation":"(Climate Community &amp; Biodiversity Alliance &amp; VCS, 2017)","previouslyFormattedCitation":"(Climate Community &amp; Biodiversity Alliance &amp; VCS, 2017)"},"properties":{"noteIndex":0},"schema":"https://github.com/citation-style-language/schema/raw/master/csl-citation.json"}</w:instrText>
      </w:r>
      <w:r w:rsidRPr="00123197">
        <w:rPr>
          <w:rFonts w:eastAsia="Calibri"/>
        </w:rPr>
        <w:fldChar w:fldCharType="separate"/>
      </w:r>
      <w:r w:rsidRPr="00123197">
        <w:rPr>
          <w:rFonts w:eastAsia="Calibri"/>
          <w:noProof/>
        </w:rPr>
        <w:t>(Climate Community &amp; Biodiversity Alliance &amp; VCS, 2017)</w:t>
      </w:r>
      <w:r w:rsidRPr="00123197">
        <w:rPr>
          <w:rFonts w:eastAsia="Calibri"/>
        </w:rPr>
        <w:fldChar w:fldCharType="end"/>
      </w:r>
      <w:r w:rsidRPr="00123197">
        <w:rPr>
          <w:rFonts w:eastAsia="Calibri"/>
        </w:rPr>
        <w:t xml:space="preserve">, aimed at obtaining inputs on the analysis and providing the interviewed with information to better understand the problem. The outcomes of the consultations were used mainly to identify relevant impact categories and specific impacts. </w:t>
      </w:r>
      <w:r w:rsidR="00344718">
        <w:rPr>
          <w:rFonts w:eastAsia="Calibri"/>
        </w:rPr>
        <w:t>More specifically, the findings were used to integrate and correct the original choice of impact categories and gain further insight on the impacts of rural access to electricity.</w:t>
      </w:r>
    </w:p>
    <w:p w14:paraId="0481F097" w14:textId="77777777" w:rsidR="007F4797" w:rsidRPr="00123197" w:rsidRDefault="007F4797" w:rsidP="00676B78">
      <w:pPr>
        <w:spacing w:line="360" w:lineRule="auto"/>
        <w:rPr>
          <w:rFonts w:eastAsia="Calibri"/>
        </w:rPr>
      </w:pPr>
      <w:r w:rsidRPr="00123197">
        <w:rPr>
          <w:rFonts w:eastAsia="Calibri"/>
        </w:rPr>
        <w:t>Stakeholders were chosen from the following three group:</w:t>
      </w:r>
    </w:p>
    <w:p w14:paraId="07F77473" w14:textId="77777777" w:rsidR="007F4797" w:rsidRPr="00123197" w:rsidRDefault="007F4797" w:rsidP="00344718">
      <w:pPr>
        <w:numPr>
          <w:ilvl w:val="0"/>
          <w:numId w:val="34"/>
        </w:numPr>
        <w:spacing w:after="160" w:line="360" w:lineRule="auto"/>
        <w:contextualSpacing/>
        <w:jc w:val="both"/>
        <w:rPr>
          <w:rFonts w:eastAsia="Calibri"/>
        </w:rPr>
      </w:pPr>
      <w:r w:rsidRPr="00123197">
        <w:rPr>
          <w:rFonts w:eastAsia="Calibri"/>
        </w:rPr>
        <w:t>Stakeholders involved in mini-grids in Kenya</w:t>
      </w:r>
    </w:p>
    <w:p w14:paraId="3B3B1DF8" w14:textId="77777777" w:rsidR="007F4797" w:rsidRPr="00123197" w:rsidRDefault="007F4797" w:rsidP="00344718">
      <w:pPr>
        <w:numPr>
          <w:ilvl w:val="0"/>
          <w:numId w:val="34"/>
        </w:numPr>
        <w:spacing w:after="160" w:line="360" w:lineRule="auto"/>
        <w:contextualSpacing/>
        <w:jc w:val="both"/>
        <w:rPr>
          <w:rFonts w:eastAsia="Calibri"/>
        </w:rPr>
      </w:pPr>
      <w:r w:rsidRPr="00123197">
        <w:rPr>
          <w:rFonts w:eastAsia="Calibri"/>
        </w:rPr>
        <w:t>Stakeholders involved in SD in Kenya</w:t>
      </w:r>
    </w:p>
    <w:p w14:paraId="65F983CA" w14:textId="77777777" w:rsidR="007F4797" w:rsidRPr="00123197" w:rsidRDefault="007F4797" w:rsidP="00570BEA">
      <w:pPr>
        <w:numPr>
          <w:ilvl w:val="0"/>
          <w:numId w:val="34"/>
        </w:numPr>
        <w:spacing w:after="160" w:line="360" w:lineRule="auto"/>
        <w:contextualSpacing/>
        <w:jc w:val="both"/>
        <w:rPr>
          <w:rFonts w:eastAsia="Calibri"/>
        </w:rPr>
      </w:pPr>
      <w:r w:rsidRPr="00123197">
        <w:rPr>
          <w:rFonts w:eastAsia="Calibri"/>
        </w:rPr>
        <w:t>Stakeholders involved in mini-grids in Sub-Saharan Africa</w:t>
      </w:r>
    </w:p>
    <w:p w14:paraId="3041CE46" w14:textId="77777777" w:rsidR="007F4797" w:rsidRDefault="007F4797" w:rsidP="00676B78">
      <w:pPr>
        <w:spacing w:line="360" w:lineRule="auto"/>
        <w:rPr>
          <w:rFonts w:eastAsia="Calibri"/>
        </w:rPr>
      </w:pPr>
      <w:r w:rsidRPr="007F4797">
        <w:rPr>
          <w:rFonts w:eastAsia="Calibri"/>
        </w:rPr>
        <w:fldChar w:fldCharType="begin"/>
      </w:r>
      <w:r w:rsidRPr="007F4797">
        <w:rPr>
          <w:rFonts w:eastAsia="Calibri"/>
        </w:rPr>
        <w:instrText xml:space="preserve"> REF _Ref516141844 \h  \* MERGEFORMAT </w:instrText>
      </w:r>
      <w:r w:rsidRPr="007F4797">
        <w:rPr>
          <w:rFonts w:eastAsia="Calibri"/>
        </w:rPr>
      </w:r>
      <w:r w:rsidRPr="007F4797">
        <w:rPr>
          <w:rFonts w:eastAsia="Calibri"/>
        </w:rPr>
        <w:fldChar w:fldCharType="separate"/>
      </w:r>
      <w:r w:rsidRPr="00175FBF">
        <w:rPr>
          <w:rFonts w:eastAsia="Calibri"/>
        </w:rPr>
        <w:t xml:space="preserve">Table </w:t>
      </w:r>
      <w:r>
        <w:rPr>
          <w:rFonts w:eastAsia="Calibri"/>
        </w:rPr>
        <w:t>1</w:t>
      </w:r>
      <w:r w:rsidRPr="007F4797">
        <w:rPr>
          <w:rFonts w:eastAsia="Calibri"/>
        </w:rPr>
        <w:fldChar w:fldCharType="end"/>
      </w:r>
      <w:r w:rsidRPr="00123197">
        <w:rPr>
          <w:rFonts w:eastAsia="Calibri"/>
        </w:rPr>
        <w:t xml:space="preserve"> presents an overview of the stakeholders interviewed, specifying their </w:t>
      </w:r>
      <w:r w:rsidRPr="00E232C0">
        <w:rPr>
          <w:rFonts w:eastAsia="Calibri"/>
          <w:noProof/>
        </w:rPr>
        <w:t>organisation</w:t>
      </w:r>
      <w:r w:rsidRPr="00123197">
        <w:rPr>
          <w:rFonts w:eastAsia="Calibri"/>
        </w:rPr>
        <w:t xml:space="preserve"> and the role which they have in relation to the assessed policy.</w:t>
      </w:r>
    </w:p>
    <w:p w14:paraId="679330DD" w14:textId="1E622192" w:rsidR="007F4797" w:rsidRDefault="007F4797" w:rsidP="007F4797">
      <w:pPr>
        <w:spacing w:line="360" w:lineRule="auto"/>
        <w:jc w:val="both"/>
        <w:rPr>
          <w:rFonts w:eastAsia="Calibri"/>
        </w:rPr>
      </w:pPr>
    </w:p>
    <w:p w14:paraId="35AE9CFB" w14:textId="06C912D8" w:rsidR="00676B78" w:rsidRDefault="00676B78" w:rsidP="007F4797">
      <w:pPr>
        <w:spacing w:line="360" w:lineRule="auto"/>
        <w:jc w:val="both"/>
        <w:rPr>
          <w:rFonts w:eastAsia="Calibri"/>
        </w:rPr>
      </w:pPr>
    </w:p>
    <w:p w14:paraId="6AE48AC9" w14:textId="77777777" w:rsidR="00676B78" w:rsidRDefault="00676B78" w:rsidP="007F4797">
      <w:pPr>
        <w:spacing w:line="360" w:lineRule="auto"/>
        <w:jc w:val="both"/>
        <w:rPr>
          <w:rFonts w:eastAsia="Calibri"/>
        </w:rPr>
      </w:pPr>
    </w:p>
    <w:p w14:paraId="1C0D46E3" w14:textId="70E4CB2F" w:rsidR="007F4797" w:rsidRPr="00175FBF" w:rsidRDefault="007F4797" w:rsidP="007F4797">
      <w:pPr>
        <w:pStyle w:val="Tabletitle"/>
        <w:rPr>
          <w:rFonts w:eastAsia="Calibri"/>
        </w:rPr>
      </w:pPr>
      <w:bookmarkStart w:id="2" w:name="_Ref516141844"/>
      <w:bookmarkStart w:id="3" w:name="_Toc516926270"/>
      <w:bookmarkStart w:id="4" w:name="_Toc529802435"/>
      <w:r w:rsidRPr="00175FBF">
        <w:rPr>
          <w:rFonts w:eastAsia="Calibri"/>
        </w:rPr>
        <w:t xml:space="preserve">Table </w:t>
      </w:r>
      <w:r w:rsidRPr="00175FBF">
        <w:rPr>
          <w:rFonts w:eastAsia="Calibri"/>
          <w:noProof/>
        </w:rPr>
        <w:fldChar w:fldCharType="begin"/>
      </w:r>
      <w:r w:rsidRPr="00175FBF">
        <w:rPr>
          <w:rFonts w:eastAsia="Calibri"/>
          <w:noProof/>
        </w:rPr>
        <w:instrText xml:space="preserve"> SEQ Table \* ARABIC </w:instrText>
      </w:r>
      <w:r w:rsidRPr="00175FBF">
        <w:rPr>
          <w:rFonts w:eastAsia="Calibri"/>
          <w:noProof/>
        </w:rPr>
        <w:fldChar w:fldCharType="separate"/>
      </w:r>
      <w:r w:rsidR="00F91129">
        <w:rPr>
          <w:rFonts w:eastAsia="Calibri"/>
          <w:noProof/>
        </w:rPr>
        <w:t>1</w:t>
      </w:r>
      <w:r w:rsidRPr="00175FBF">
        <w:rPr>
          <w:rFonts w:eastAsia="Calibri"/>
          <w:noProof/>
        </w:rPr>
        <w:fldChar w:fldCharType="end"/>
      </w:r>
      <w:bookmarkEnd w:id="2"/>
      <w:r w:rsidRPr="00175FBF">
        <w:rPr>
          <w:rFonts w:eastAsia="Calibri"/>
        </w:rPr>
        <w:t>. Overview of stakeholders interviewed.</w:t>
      </w:r>
      <w:bookmarkEnd w:id="3"/>
      <w:bookmarkEnd w:id="4"/>
    </w:p>
    <w:tbl>
      <w:tblPr>
        <w:tblStyle w:val="GridTable4-Accent1"/>
        <w:tblW w:w="8926" w:type="dxa"/>
        <w:tblInd w:w="0" w:type="dxa"/>
        <w:tblLook w:val="04A0" w:firstRow="1" w:lastRow="0" w:firstColumn="1" w:lastColumn="0" w:noHBand="0" w:noVBand="1"/>
      </w:tblPr>
      <w:tblGrid>
        <w:gridCol w:w="2689"/>
        <w:gridCol w:w="2126"/>
        <w:gridCol w:w="4111"/>
      </w:tblGrid>
      <w:tr w:rsidR="007F4797" w:rsidRPr="007F4797" w14:paraId="36B1FFE4" w14:textId="77777777" w:rsidTr="00E56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653719" w14:textId="77777777" w:rsidR="007F4797" w:rsidRPr="007F4797" w:rsidRDefault="007F4797" w:rsidP="00E565D1">
            <w:pPr>
              <w:spacing w:line="276" w:lineRule="auto"/>
              <w:rPr>
                <w:rFonts w:eastAsia="Calibri"/>
                <w:sz w:val="18"/>
                <w:szCs w:val="18"/>
              </w:rPr>
            </w:pPr>
            <w:r w:rsidRPr="007F4797">
              <w:rPr>
                <w:rFonts w:eastAsia="Calibri"/>
                <w:noProof/>
                <w:sz w:val="18"/>
                <w:szCs w:val="18"/>
              </w:rPr>
              <w:lastRenderedPageBreak/>
              <w:t>Organisation</w:t>
            </w:r>
          </w:p>
        </w:tc>
        <w:tc>
          <w:tcPr>
            <w:tcW w:w="2126" w:type="dxa"/>
          </w:tcPr>
          <w:p w14:paraId="79FFA29B" w14:textId="77777777" w:rsidR="007F4797" w:rsidRPr="007F4797" w:rsidRDefault="007F4797" w:rsidP="00E565D1">
            <w:pPr>
              <w:spacing w:line="27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7F4797">
              <w:rPr>
                <w:rFonts w:eastAsia="Calibri"/>
                <w:sz w:val="18"/>
                <w:szCs w:val="18"/>
              </w:rPr>
              <w:t>Stakeholder’s category</w:t>
            </w:r>
          </w:p>
        </w:tc>
        <w:tc>
          <w:tcPr>
            <w:tcW w:w="4111" w:type="dxa"/>
          </w:tcPr>
          <w:p w14:paraId="5F0DFD0F" w14:textId="77777777" w:rsidR="007F4797" w:rsidRPr="007F4797" w:rsidRDefault="007F4797" w:rsidP="00E565D1">
            <w:pPr>
              <w:spacing w:line="27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7F4797">
              <w:rPr>
                <w:rFonts w:eastAsia="Calibri"/>
                <w:sz w:val="18"/>
                <w:szCs w:val="18"/>
              </w:rPr>
              <w:t>Activities</w:t>
            </w:r>
          </w:p>
        </w:tc>
      </w:tr>
      <w:tr w:rsidR="007F4797" w:rsidRPr="007F4797" w14:paraId="70B9074D" w14:textId="77777777" w:rsidTr="00E5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B2A6B1" w14:textId="77777777" w:rsidR="007F4797" w:rsidRPr="00F133BD" w:rsidRDefault="007F4797" w:rsidP="00E565D1">
            <w:pPr>
              <w:spacing w:line="276" w:lineRule="auto"/>
              <w:rPr>
                <w:rFonts w:eastAsia="Calibri"/>
                <w:color w:val="000000" w:themeColor="text1"/>
                <w:sz w:val="18"/>
                <w:szCs w:val="18"/>
                <w:lang w:val="en-GB"/>
              </w:rPr>
            </w:pPr>
            <w:r w:rsidRPr="00F133BD">
              <w:rPr>
                <w:rFonts w:eastAsia="Calibri"/>
                <w:color w:val="000000" w:themeColor="text1"/>
                <w:sz w:val="18"/>
                <w:szCs w:val="18"/>
                <w:lang w:val="en-GB"/>
              </w:rPr>
              <w:t>Ministry of Energy and Petroleum of Kenya</w:t>
            </w:r>
          </w:p>
        </w:tc>
        <w:tc>
          <w:tcPr>
            <w:tcW w:w="2126" w:type="dxa"/>
          </w:tcPr>
          <w:p w14:paraId="11B1BE7A" w14:textId="77777777" w:rsidR="007F4797" w:rsidRPr="007F4797"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Policy-maker</w:t>
            </w:r>
          </w:p>
        </w:tc>
        <w:tc>
          <w:tcPr>
            <w:tcW w:w="4111" w:type="dxa"/>
          </w:tcPr>
          <w:p w14:paraId="6AE5108E" w14:textId="77777777" w:rsidR="007F4797" w:rsidRPr="007F4797"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Energy policies.</w:t>
            </w:r>
          </w:p>
        </w:tc>
      </w:tr>
      <w:tr w:rsidR="007F4797" w:rsidRPr="007F4797" w14:paraId="2D9CA5AD" w14:textId="77777777" w:rsidTr="00E565D1">
        <w:tc>
          <w:tcPr>
            <w:cnfStyle w:val="001000000000" w:firstRow="0" w:lastRow="0" w:firstColumn="1" w:lastColumn="0" w:oddVBand="0" w:evenVBand="0" w:oddHBand="0" w:evenHBand="0" w:firstRowFirstColumn="0" w:firstRowLastColumn="0" w:lastRowFirstColumn="0" w:lastRowLastColumn="0"/>
            <w:tcW w:w="2689" w:type="dxa"/>
          </w:tcPr>
          <w:p w14:paraId="055A0E96" w14:textId="77777777" w:rsidR="007F4797" w:rsidRPr="00F133BD" w:rsidRDefault="007F4797" w:rsidP="00E565D1">
            <w:pPr>
              <w:spacing w:line="276" w:lineRule="auto"/>
              <w:rPr>
                <w:rFonts w:eastAsia="Calibri"/>
                <w:color w:val="000000" w:themeColor="text1"/>
                <w:sz w:val="18"/>
                <w:szCs w:val="18"/>
                <w:lang w:val="en-GB"/>
              </w:rPr>
            </w:pPr>
            <w:r w:rsidRPr="00F133BD">
              <w:rPr>
                <w:rFonts w:eastAsia="Calibri"/>
                <w:color w:val="000000" w:themeColor="text1"/>
                <w:sz w:val="18"/>
                <w:szCs w:val="18"/>
                <w:lang w:val="en-GB"/>
              </w:rPr>
              <w:t>Climate Change Directorate of Kenya</w:t>
            </w:r>
          </w:p>
        </w:tc>
        <w:tc>
          <w:tcPr>
            <w:tcW w:w="2126" w:type="dxa"/>
          </w:tcPr>
          <w:p w14:paraId="6AEE3C79" w14:textId="77777777" w:rsidR="007F4797" w:rsidRPr="007F4797"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Policy-maker</w:t>
            </w:r>
          </w:p>
        </w:tc>
        <w:tc>
          <w:tcPr>
            <w:tcW w:w="4111" w:type="dxa"/>
          </w:tcPr>
          <w:p w14:paraId="5092DFB3" w14:textId="77777777" w:rsidR="007F4797" w:rsidRPr="00F133BD"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 xml:space="preserve">Policies mainly related </w:t>
            </w:r>
            <w:r w:rsidRPr="00F133BD">
              <w:rPr>
                <w:rFonts w:eastAsia="Calibri"/>
                <w:noProof/>
                <w:color w:val="000000" w:themeColor="text1"/>
                <w:sz w:val="18"/>
                <w:szCs w:val="18"/>
                <w:lang w:val="en-GB"/>
              </w:rPr>
              <w:t>to</w:t>
            </w:r>
            <w:r w:rsidRPr="00F133BD">
              <w:rPr>
                <w:rFonts w:eastAsia="Calibri"/>
                <w:color w:val="000000" w:themeColor="text1"/>
                <w:sz w:val="18"/>
                <w:szCs w:val="18"/>
                <w:lang w:val="en-GB"/>
              </w:rPr>
              <w:t xml:space="preserve"> forestry, agriculture and climate change.</w:t>
            </w:r>
          </w:p>
        </w:tc>
      </w:tr>
      <w:tr w:rsidR="007F4797" w:rsidRPr="007F4797" w14:paraId="1D52AAA1" w14:textId="77777777" w:rsidTr="00E5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8CBAE8" w14:textId="77777777" w:rsidR="007F4797" w:rsidRPr="007F4797" w:rsidRDefault="007F4797" w:rsidP="00E565D1">
            <w:pPr>
              <w:spacing w:line="276" w:lineRule="auto"/>
              <w:rPr>
                <w:rFonts w:eastAsia="Calibri"/>
                <w:color w:val="000000" w:themeColor="text1"/>
                <w:sz w:val="18"/>
                <w:szCs w:val="18"/>
              </w:rPr>
            </w:pPr>
            <w:r w:rsidRPr="007F4797">
              <w:rPr>
                <w:rFonts w:eastAsia="Calibri"/>
                <w:color w:val="000000" w:themeColor="text1"/>
                <w:sz w:val="18"/>
                <w:szCs w:val="18"/>
              </w:rPr>
              <w:t xml:space="preserve">GIZ Kenya </w:t>
            </w:r>
          </w:p>
        </w:tc>
        <w:tc>
          <w:tcPr>
            <w:tcW w:w="2126" w:type="dxa"/>
          </w:tcPr>
          <w:p w14:paraId="4AEB470C" w14:textId="77777777" w:rsidR="007F4797" w:rsidRPr="007F4797"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 xml:space="preserve">Expert – consultant </w:t>
            </w:r>
          </w:p>
        </w:tc>
        <w:tc>
          <w:tcPr>
            <w:tcW w:w="4111" w:type="dxa"/>
          </w:tcPr>
          <w:p w14:paraId="3F117F6F" w14:textId="77777777" w:rsidR="007F4797" w:rsidRPr="00F133BD"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Promotion of Solar-Hybrid Mini-Grids. More specifically: capacity-building, system sizing, support of partners, and involvement in mini-grid programs.</w:t>
            </w:r>
          </w:p>
        </w:tc>
      </w:tr>
      <w:tr w:rsidR="007F4797" w:rsidRPr="007F4797" w14:paraId="2F32DD72" w14:textId="77777777" w:rsidTr="00E565D1">
        <w:tc>
          <w:tcPr>
            <w:cnfStyle w:val="001000000000" w:firstRow="0" w:lastRow="0" w:firstColumn="1" w:lastColumn="0" w:oddVBand="0" w:evenVBand="0" w:oddHBand="0" w:evenHBand="0" w:firstRowFirstColumn="0" w:firstRowLastColumn="0" w:lastRowFirstColumn="0" w:lastRowLastColumn="0"/>
            <w:tcW w:w="2689" w:type="dxa"/>
          </w:tcPr>
          <w:p w14:paraId="0768AC26" w14:textId="77777777" w:rsidR="007F4797" w:rsidRPr="00F133BD" w:rsidRDefault="007F4797" w:rsidP="00E565D1">
            <w:pPr>
              <w:spacing w:line="276" w:lineRule="auto"/>
              <w:rPr>
                <w:rFonts w:eastAsia="Calibri"/>
                <w:color w:val="000000" w:themeColor="text1"/>
                <w:sz w:val="18"/>
                <w:szCs w:val="18"/>
                <w:lang w:val="en-GB"/>
              </w:rPr>
            </w:pPr>
            <w:r w:rsidRPr="00F133BD">
              <w:rPr>
                <w:rFonts w:eastAsia="Calibri"/>
                <w:color w:val="000000" w:themeColor="text1"/>
                <w:sz w:val="18"/>
                <w:szCs w:val="18"/>
                <w:lang w:val="en-GB"/>
              </w:rPr>
              <w:t>National Renewable Energy Agency (NREA)</w:t>
            </w:r>
          </w:p>
        </w:tc>
        <w:tc>
          <w:tcPr>
            <w:tcW w:w="2126" w:type="dxa"/>
          </w:tcPr>
          <w:p w14:paraId="55A0D01F" w14:textId="77777777" w:rsidR="007F4797" w:rsidRPr="007F4797"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Expert – consultant</w:t>
            </w:r>
          </w:p>
        </w:tc>
        <w:tc>
          <w:tcPr>
            <w:tcW w:w="4111" w:type="dxa"/>
          </w:tcPr>
          <w:p w14:paraId="155D1672" w14:textId="77777777" w:rsidR="007F4797" w:rsidRPr="00F133BD"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 xml:space="preserve">R&amp;D for government consulting in </w:t>
            </w:r>
            <w:r w:rsidRPr="00F133BD">
              <w:rPr>
                <w:rFonts w:eastAsia="Calibri"/>
                <w:noProof/>
                <w:color w:val="000000" w:themeColor="text1"/>
                <w:sz w:val="18"/>
                <w:szCs w:val="18"/>
                <w:lang w:val="en-GB"/>
              </w:rPr>
              <w:t>renewable</w:t>
            </w:r>
            <w:r w:rsidRPr="00F133BD">
              <w:rPr>
                <w:rFonts w:eastAsia="Calibri"/>
                <w:color w:val="000000" w:themeColor="text1"/>
                <w:sz w:val="18"/>
                <w:szCs w:val="18"/>
                <w:lang w:val="en-GB"/>
              </w:rPr>
              <w:t xml:space="preserve"> energy sector. Contact person specifically focused on mini-grids.</w:t>
            </w:r>
          </w:p>
        </w:tc>
      </w:tr>
      <w:tr w:rsidR="007F4797" w:rsidRPr="007F4797" w14:paraId="0CA230ED" w14:textId="77777777" w:rsidTr="00E5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662393" w14:textId="77777777" w:rsidR="007F4797" w:rsidRPr="007F4797" w:rsidRDefault="007F4797" w:rsidP="00E565D1">
            <w:pPr>
              <w:spacing w:line="276" w:lineRule="auto"/>
              <w:rPr>
                <w:rFonts w:eastAsia="Calibri"/>
                <w:color w:val="000000" w:themeColor="text1"/>
                <w:sz w:val="18"/>
                <w:szCs w:val="18"/>
              </w:rPr>
            </w:pPr>
            <w:r w:rsidRPr="007F4797">
              <w:rPr>
                <w:rFonts w:eastAsia="Calibri"/>
                <w:color w:val="000000" w:themeColor="text1"/>
                <w:sz w:val="18"/>
                <w:szCs w:val="18"/>
              </w:rPr>
              <w:t>AESA East Africa</w:t>
            </w:r>
          </w:p>
        </w:tc>
        <w:tc>
          <w:tcPr>
            <w:tcW w:w="2126" w:type="dxa"/>
          </w:tcPr>
          <w:p w14:paraId="626F8AFA" w14:textId="77777777" w:rsidR="007F4797" w:rsidRPr="007F4797"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Consultant</w:t>
            </w:r>
          </w:p>
        </w:tc>
        <w:tc>
          <w:tcPr>
            <w:tcW w:w="4111" w:type="dxa"/>
          </w:tcPr>
          <w:p w14:paraId="6C338B15" w14:textId="77777777" w:rsidR="007F4797" w:rsidRPr="00F133BD"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 xml:space="preserve">Economic analysis, technical assistance and management services in </w:t>
            </w:r>
            <w:r w:rsidRPr="00F133BD">
              <w:rPr>
                <w:rFonts w:eastAsia="Calibri"/>
                <w:noProof/>
                <w:color w:val="000000" w:themeColor="text1"/>
                <w:sz w:val="18"/>
                <w:szCs w:val="18"/>
                <w:lang w:val="en-GB"/>
              </w:rPr>
              <w:t>development</w:t>
            </w:r>
            <w:r w:rsidRPr="00F133BD">
              <w:rPr>
                <w:rFonts w:eastAsia="Calibri"/>
                <w:color w:val="000000" w:themeColor="text1"/>
                <w:sz w:val="18"/>
                <w:szCs w:val="18"/>
                <w:lang w:val="en-GB"/>
              </w:rPr>
              <w:t xml:space="preserve"> field.</w:t>
            </w:r>
          </w:p>
          <w:p w14:paraId="106BA4E9" w14:textId="77777777" w:rsidR="007F4797" w:rsidRPr="00F133BD"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Interested in getting involved in mini-grids.</w:t>
            </w:r>
          </w:p>
        </w:tc>
      </w:tr>
      <w:tr w:rsidR="007F4797" w:rsidRPr="007F4797" w14:paraId="1600F134" w14:textId="77777777" w:rsidTr="00E565D1">
        <w:tc>
          <w:tcPr>
            <w:cnfStyle w:val="001000000000" w:firstRow="0" w:lastRow="0" w:firstColumn="1" w:lastColumn="0" w:oddVBand="0" w:evenVBand="0" w:oddHBand="0" w:evenHBand="0" w:firstRowFirstColumn="0" w:firstRowLastColumn="0" w:lastRowFirstColumn="0" w:lastRowLastColumn="0"/>
            <w:tcW w:w="2689" w:type="dxa"/>
          </w:tcPr>
          <w:p w14:paraId="453BA301" w14:textId="77777777" w:rsidR="007F4797" w:rsidRPr="00F133BD" w:rsidRDefault="007F4797" w:rsidP="00E565D1">
            <w:pPr>
              <w:spacing w:line="276" w:lineRule="auto"/>
              <w:rPr>
                <w:rFonts w:eastAsia="Calibri"/>
                <w:color w:val="000000" w:themeColor="text1"/>
                <w:sz w:val="18"/>
                <w:szCs w:val="18"/>
                <w:lang w:val="en-GB"/>
              </w:rPr>
            </w:pPr>
            <w:r w:rsidRPr="00F133BD">
              <w:rPr>
                <w:rFonts w:eastAsia="Calibri"/>
                <w:color w:val="000000" w:themeColor="text1"/>
                <w:sz w:val="18"/>
                <w:szCs w:val="18"/>
                <w:lang w:val="en-GB"/>
              </w:rPr>
              <w:t xml:space="preserve">Finance Innovation for Climate Change Fund – </w:t>
            </w:r>
            <w:r w:rsidRPr="00F133BD">
              <w:rPr>
                <w:rFonts w:eastAsia="Calibri"/>
                <w:noProof/>
                <w:color w:val="000000" w:themeColor="text1"/>
                <w:sz w:val="18"/>
                <w:szCs w:val="18"/>
                <w:lang w:val="en-GB"/>
              </w:rPr>
              <w:t>FICCF</w:t>
            </w:r>
          </w:p>
          <w:p w14:paraId="1BE92BF7" w14:textId="77777777" w:rsidR="007F4797" w:rsidRPr="007F4797" w:rsidRDefault="007F4797" w:rsidP="00E565D1">
            <w:pPr>
              <w:spacing w:line="276" w:lineRule="auto"/>
              <w:rPr>
                <w:rFonts w:eastAsia="Calibri"/>
                <w:color w:val="000000" w:themeColor="text1"/>
                <w:sz w:val="18"/>
                <w:szCs w:val="18"/>
              </w:rPr>
            </w:pPr>
            <w:r w:rsidRPr="007F4797">
              <w:rPr>
                <w:rFonts w:eastAsia="Calibri"/>
                <w:color w:val="000000" w:themeColor="text1"/>
                <w:sz w:val="18"/>
                <w:szCs w:val="18"/>
              </w:rPr>
              <w:t>&amp; World Bank</w:t>
            </w:r>
          </w:p>
        </w:tc>
        <w:tc>
          <w:tcPr>
            <w:tcW w:w="2126" w:type="dxa"/>
          </w:tcPr>
          <w:p w14:paraId="5B486AF6" w14:textId="77777777" w:rsidR="007F4797" w:rsidRPr="007F4797"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Finance</w:t>
            </w:r>
          </w:p>
        </w:tc>
        <w:tc>
          <w:tcPr>
            <w:tcW w:w="4111" w:type="dxa"/>
          </w:tcPr>
          <w:p w14:paraId="043C3D1B" w14:textId="77777777" w:rsidR="007F4797" w:rsidRPr="00F133BD"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 xml:space="preserve">Finance for smart-agriculture. Involved, although not the interviewed person directly, in </w:t>
            </w:r>
            <w:r w:rsidRPr="00F133BD">
              <w:rPr>
                <w:rFonts w:eastAsia="Calibri"/>
                <w:noProof/>
                <w:color w:val="000000" w:themeColor="text1"/>
                <w:sz w:val="18"/>
                <w:szCs w:val="18"/>
                <w:lang w:val="en-GB"/>
              </w:rPr>
              <w:t>energy</w:t>
            </w:r>
            <w:r w:rsidRPr="00F133BD">
              <w:rPr>
                <w:rFonts w:eastAsia="Calibri"/>
                <w:color w:val="000000" w:themeColor="text1"/>
                <w:sz w:val="18"/>
                <w:szCs w:val="18"/>
                <w:lang w:val="en-GB"/>
              </w:rPr>
              <w:t xml:space="preserve"> sector as well.</w:t>
            </w:r>
          </w:p>
        </w:tc>
      </w:tr>
      <w:tr w:rsidR="007F4797" w:rsidRPr="007F4797" w14:paraId="0EEB6E36" w14:textId="77777777" w:rsidTr="00E5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321ACD" w14:textId="77777777" w:rsidR="007F4797" w:rsidRPr="007F4797" w:rsidRDefault="007F4797" w:rsidP="00E565D1">
            <w:pPr>
              <w:spacing w:line="276" w:lineRule="auto"/>
              <w:rPr>
                <w:rFonts w:eastAsia="Calibri"/>
                <w:color w:val="000000" w:themeColor="text1"/>
                <w:sz w:val="18"/>
                <w:szCs w:val="18"/>
              </w:rPr>
            </w:pPr>
            <w:r w:rsidRPr="007F4797">
              <w:rPr>
                <w:rFonts w:eastAsia="Calibri"/>
                <w:color w:val="000000" w:themeColor="text1"/>
                <w:sz w:val="18"/>
                <w:szCs w:val="18"/>
              </w:rPr>
              <w:t>Green Peace Africa</w:t>
            </w:r>
          </w:p>
        </w:tc>
        <w:tc>
          <w:tcPr>
            <w:tcW w:w="2126" w:type="dxa"/>
          </w:tcPr>
          <w:p w14:paraId="463B0C2E" w14:textId="77777777" w:rsidR="007F4797" w:rsidRPr="007F4797"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NGO</w:t>
            </w:r>
          </w:p>
        </w:tc>
        <w:tc>
          <w:tcPr>
            <w:tcW w:w="4111" w:type="dxa"/>
          </w:tcPr>
          <w:p w14:paraId="624F1527" w14:textId="77777777" w:rsidR="007F4797" w:rsidRPr="00F133BD"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 xml:space="preserve">NGO focused on environmental issues. Contact person specifically focused on </w:t>
            </w:r>
            <w:r w:rsidRPr="00F133BD">
              <w:rPr>
                <w:rFonts w:eastAsia="Calibri"/>
                <w:noProof/>
                <w:color w:val="000000" w:themeColor="text1"/>
                <w:sz w:val="18"/>
                <w:szCs w:val="18"/>
                <w:lang w:val="en-GB"/>
              </w:rPr>
              <w:t>energy</w:t>
            </w:r>
            <w:r w:rsidRPr="00F133BD">
              <w:rPr>
                <w:rFonts w:eastAsia="Calibri"/>
                <w:color w:val="000000" w:themeColor="text1"/>
                <w:sz w:val="18"/>
                <w:szCs w:val="18"/>
                <w:lang w:val="en-GB"/>
              </w:rPr>
              <w:t xml:space="preserve"> sector.</w:t>
            </w:r>
          </w:p>
        </w:tc>
      </w:tr>
      <w:tr w:rsidR="007F4797" w:rsidRPr="007F4797" w14:paraId="742A4446" w14:textId="77777777" w:rsidTr="00E565D1">
        <w:tc>
          <w:tcPr>
            <w:cnfStyle w:val="001000000000" w:firstRow="0" w:lastRow="0" w:firstColumn="1" w:lastColumn="0" w:oddVBand="0" w:evenVBand="0" w:oddHBand="0" w:evenHBand="0" w:firstRowFirstColumn="0" w:firstRowLastColumn="0" w:lastRowFirstColumn="0" w:lastRowLastColumn="0"/>
            <w:tcW w:w="2689" w:type="dxa"/>
          </w:tcPr>
          <w:p w14:paraId="78EFB673" w14:textId="77777777" w:rsidR="007F4797" w:rsidRPr="007F4797" w:rsidRDefault="007F4797" w:rsidP="00E565D1">
            <w:pPr>
              <w:spacing w:line="276" w:lineRule="auto"/>
              <w:rPr>
                <w:rFonts w:eastAsia="Calibri"/>
                <w:color w:val="000000" w:themeColor="text1"/>
                <w:sz w:val="18"/>
                <w:szCs w:val="18"/>
              </w:rPr>
            </w:pPr>
            <w:r w:rsidRPr="007F4797">
              <w:rPr>
                <w:rFonts w:eastAsia="Calibri"/>
                <w:color w:val="000000" w:themeColor="text1"/>
                <w:sz w:val="18"/>
                <w:szCs w:val="18"/>
              </w:rPr>
              <w:t>Off Grid electric</w:t>
            </w:r>
          </w:p>
        </w:tc>
        <w:tc>
          <w:tcPr>
            <w:tcW w:w="2126" w:type="dxa"/>
          </w:tcPr>
          <w:p w14:paraId="1F3759C2" w14:textId="77777777" w:rsidR="007F4797" w:rsidRPr="007F4797"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Private sector</w:t>
            </w:r>
          </w:p>
        </w:tc>
        <w:tc>
          <w:tcPr>
            <w:tcW w:w="4111" w:type="dxa"/>
          </w:tcPr>
          <w:p w14:paraId="297B243F" w14:textId="77777777" w:rsidR="007F4797" w:rsidRPr="00F133BD"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 xml:space="preserve">Solar Home System (SHS) manufacturing company operating in </w:t>
            </w:r>
            <w:r w:rsidRPr="00F133BD">
              <w:rPr>
                <w:rFonts w:eastAsia="Calibri"/>
                <w:noProof/>
                <w:color w:val="000000" w:themeColor="text1"/>
                <w:sz w:val="18"/>
                <w:szCs w:val="18"/>
                <w:lang w:val="en-GB"/>
              </w:rPr>
              <w:t>Sub-Saharan</w:t>
            </w:r>
            <w:r w:rsidRPr="00F133BD">
              <w:rPr>
                <w:rFonts w:eastAsia="Calibri"/>
                <w:color w:val="000000" w:themeColor="text1"/>
                <w:sz w:val="18"/>
                <w:szCs w:val="18"/>
                <w:lang w:val="en-GB"/>
              </w:rPr>
              <w:t xml:space="preserve"> region.</w:t>
            </w:r>
          </w:p>
        </w:tc>
      </w:tr>
      <w:tr w:rsidR="007F4797" w:rsidRPr="007F4797" w14:paraId="71C5EB2F" w14:textId="77777777" w:rsidTr="00E5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8A24E6" w14:textId="77777777" w:rsidR="007F4797" w:rsidRPr="007F4797" w:rsidRDefault="007F4797" w:rsidP="00E565D1">
            <w:pPr>
              <w:spacing w:line="276" w:lineRule="auto"/>
              <w:rPr>
                <w:rFonts w:eastAsia="Calibri"/>
                <w:color w:val="000000" w:themeColor="text1"/>
                <w:sz w:val="18"/>
                <w:szCs w:val="18"/>
              </w:rPr>
            </w:pPr>
            <w:r w:rsidRPr="007F4797">
              <w:rPr>
                <w:rFonts w:eastAsia="Calibri"/>
                <w:color w:val="000000" w:themeColor="text1"/>
                <w:sz w:val="18"/>
                <w:szCs w:val="18"/>
              </w:rPr>
              <w:t>Climate Care</w:t>
            </w:r>
          </w:p>
        </w:tc>
        <w:tc>
          <w:tcPr>
            <w:tcW w:w="2126" w:type="dxa"/>
          </w:tcPr>
          <w:p w14:paraId="12B63B96" w14:textId="77777777" w:rsidR="007F4797" w:rsidRPr="007F4797"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Consultant</w:t>
            </w:r>
          </w:p>
        </w:tc>
        <w:tc>
          <w:tcPr>
            <w:tcW w:w="4111" w:type="dxa"/>
          </w:tcPr>
          <w:p w14:paraId="7418AD86" w14:textId="77777777" w:rsidR="007F4797" w:rsidRPr="00F133BD" w:rsidRDefault="007F4797" w:rsidP="00E565D1">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lang w:val="en-GB"/>
              </w:rPr>
            </w:pPr>
            <w:r w:rsidRPr="00F133BD">
              <w:rPr>
                <w:rFonts w:eastAsia="Calibri"/>
                <w:color w:val="000000" w:themeColor="text1"/>
                <w:sz w:val="18"/>
                <w:szCs w:val="18"/>
                <w:lang w:val="en-GB"/>
              </w:rPr>
              <w:t xml:space="preserve">Environmental and social development projects. Consultancy services to agencies, governments </w:t>
            </w:r>
            <w:r w:rsidRPr="00F133BD">
              <w:rPr>
                <w:rFonts w:eastAsia="Calibri"/>
                <w:noProof/>
                <w:color w:val="000000" w:themeColor="text1"/>
                <w:sz w:val="18"/>
                <w:szCs w:val="18"/>
                <w:lang w:val="en-GB"/>
              </w:rPr>
              <w:t>and</w:t>
            </w:r>
            <w:r w:rsidRPr="00F133BD">
              <w:rPr>
                <w:rFonts w:eastAsia="Calibri"/>
                <w:color w:val="000000" w:themeColor="text1"/>
                <w:sz w:val="18"/>
                <w:szCs w:val="18"/>
                <w:lang w:val="en-GB"/>
              </w:rPr>
              <w:t xml:space="preserve"> NGOs mainly on clean energy and climate change.</w:t>
            </w:r>
          </w:p>
        </w:tc>
      </w:tr>
      <w:tr w:rsidR="007F4797" w:rsidRPr="007F4797" w14:paraId="05D5E305" w14:textId="77777777" w:rsidTr="00E565D1">
        <w:tc>
          <w:tcPr>
            <w:cnfStyle w:val="001000000000" w:firstRow="0" w:lastRow="0" w:firstColumn="1" w:lastColumn="0" w:oddVBand="0" w:evenVBand="0" w:oddHBand="0" w:evenHBand="0" w:firstRowFirstColumn="0" w:firstRowLastColumn="0" w:lastRowFirstColumn="0" w:lastRowLastColumn="0"/>
            <w:tcW w:w="2689" w:type="dxa"/>
          </w:tcPr>
          <w:p w14:paraId="50DC4D81" w14:textId="77777777" w:rsidR="007F4797" w:rsidRPr="00F133BD" w:rsidRDefault="007F4797" w:rsidP="00E565D1">
            <w:pPr>
              <w:spacing w:line="276" w:lineRule="auto"/>
              <w:rPr>
                <w:rFonts w:eastAsia="Calibri"/>
                <w:color w:val="000000" w:themeColor="text1"/>
                <w:sz w:val="18"/>
                <w:szCs w:val="18"/>
                <w:lang w:val="en-GB"/>
              </w:rPr>
            </w:pPr>
            <w:r w:rsidRPr="00F133BD">
              <w:rPr>
                <w:rFonts w:eastAsia="Calibri"/>
                <w:color w:val="000000" w:themeColor="text1"/>
                <w:sz w:val="18"/>
                <w:szCs w:val="18"/>
                <w:lang w:val="en-GB"/>
              </w:rPr>
              <w:t>Kenya Industrial Research and Development Institute</w:t>
            </w:r>
          </w:p>
        </w:tc>
        <w:tc>
          <w:tcPr>
            <w:tcW w:w="2126" w:type="dxa"/>
          </w:tcPr>
          <w:p w14:paraId="2E962934" w14:textId="77777777" w:rsidR="007F4797" w:rsidRPr="007F4797"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7F4797">
              <w:rPr>
                <w:rFonts w:eastAsia="Calibri"/>
                <w:color w:val="000000" w:themeColor="text1"/>
                <w:sz w:val="18"/>
                <w:szCs w:val="18"/>
              </w:rPr>
              <w:t>Consultant</w:t>
            </w:r>
          </w:p>
        </w:tc>
        <w:tc>
          <w:tcPr>
            <w:tcW w:w="4111" w:type="dxa"/>
          </w:tcPr>
          <w:p w14:paraId="51B7737A" w14:textId="77777777" w:rsidR="007F4797" w:rsidRPr="007F4797" w:rsidRDefault="007F4797" w:rsidP="00E565D1">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F133BD">
              <w:rPr>
                <w:rFonts w:eastAsia="Calibri"/>
                <w:color w:val="000000" w:themeColor="text1"/>
                <w:sz w:val="18"/>
                <w:szCs w:val="18"/>
                <w:lang w:val="en-GB"/>
              </w:rPr>
              <w:t xml:space="preserve">National research institution with </w:t>
            </w:r>
            <w:r w:rsidRPr="00F133BD">
              <w:rPr>
                <w:rFonts w:eastAsia="Calibri"/>
                <w:noProof/>
                <w:color w:val="000000" w:themeColor="text1"/>
                <w:sz w:val="18"/>
                <w:szCs w:val="18"/>
                <w:lang w:val="en-GB"/>
              </w:rPr>
              <w:t>focus</w:t>
            </w:r>
            <w:r w:rsidRPr="00F133BD">
              <w:rPr>
                <w:rFonts w:eastAsia="Calibri"/>
                <w:color w:val="000000" w:themeColor="text1"/>
                <w:sz w:val="18"/>
                <w:szCs w:val="18"/>
                <w:lang w:val="en-GB"/>
              </w:rPr>
              <w:t xml:space="preserve"> on engineering, energy, environment among the others. </w:t>
            </w:r>
            <w:r w:rsidRPr="007F4797">
              <w:rPr>
                <w:rFonts w:eastAsia="Calibri"/>
                <w:color w:val="000000" w:themeColor="text1"/>
                <w:sz w:val="18"/>
                <w:szCs w:val="18"/>
              </w:rPr>
              <w:t xml:space="preserve">Co-operation with government and other </w:t>
            </w:r>
            <w:r w:rsidRPr="007F4797">
              <w:rPr>
                <w:rFonts w:eastAsia="Calibri"/>
                <w:noProof/>
                <w:color w:val="000000" w:themeColor="text1"/>
                <w:sz w:val="18"/>
                <w:szCs w:val="18"/>
              </w:rPr>
              <w:t>organisations</w:t>
            </w:r>
            <w:r w:rsidRPr="007F4797">
              <w:rPr>
                <w:rFonts w:eastAsia="Calibri"/>
                <w:color w:val="000000" w:themeColor="text1"/>
                <w:sz w:val="18"/>
                <w:szCs w:val="18"/>
              </w:rPr>
              <w:t xml:space="preserve"> and institutions.</w:t>
            </w:r>
          </w:p>
        </w:tc>
      </w:tr>
    </w:tbl>
    <w:p w14:paraId="7972E62B" w14:textId="77777777" w:rsidR="007F4797" w:rsidRPr="00123197" w:rsidRDefault="007F4797" w:rsidP="007F4797">
      <w:pPr>
        <w:spacing w:line="360" w:lineRule="auto"/>
        <w:contextualSpacing/>
        <w:jc w:val="both"/>
        <w:rPr>
          <w:rFonts w:eastAsia="Calibri"/>
        </w:rPr>
      </w:pPr>
    </w:p>
    <w:p w14:paraId="47F4F808" w14:textId="77777777" w:rsidR="007F4797" w:rsidRPr="00123197" w:rsidRDefault="007F4797" w:rsidP="00676B78">
      <w:pPr>
        <w:spacing w:line="360" w:lineRule="auto"/>
        <w:rPr>
          <w:rFonts w:eastAsia="Calibri"/>
        </w:rPr>
      </w:pPr>
      <w:r w:rsidRPr="00123197">
        <w:rPr>
          <w:rFonts w:eastAsia="Calibri"/>
        </w:rPr>
        <w:t>When asked to point out which important impacts this policy would have, and which impacts it would be important to measure:</w:t>
      </w:r>
    </w:p>
    <w:p w14:paraId="1BDC20DA"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t>All the stakeholders appeared mostly focused on the social and economic impacts, rather than the environmental.</w:t>
      </w:r>
    </w:p>
    <w:p w14:paraId="66E50BC8"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t>All the stakeholders were more likely to report local impacts rather than global impacts, with the exception of climate change.</w:t>
      </w:r>
    </w:p>
    <w:p w14:paraId="7C01E785"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t xml:space="preserve">With regards to climate change, it was mostly reported as important due to its legal consequences (e.g. NDCs, donors) rather than the actual impacts </w:t>
      </w:r>
      <w:r w:rsidRPr="00356BA7">
        <w:rPr>
          <w:rFonts w:eastAsia="Calibri"/>
          <w:noProof/>
        </w:rPr>
        <w:t>on</w:t>
      </w:r>
      <w:r w:rsidRPr="00356BA7">
        <w:rPr>
          <w:rFonts w:eastAsia="Calibri"/>
        </w:rPr>
        <w:t xml:space="preserve"> the communities.</w:t>
      </w:r>
    </w:p>
    <w:p w14:paraId="701BE0C9"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t xml:space="preserve">Economic activities, education, agriculture/food, climate change </w:t>
      </w:r>
      <w:r w:rsidRPr="00356BA7">
        <w:rPr>
          <w:rFonts w:eastAsia="Calibri"/>
          <w:noProof/>
        </w:rPr>
        <w:t>and</w:t>
      </w:r>
      <w:r w:rsidRPr="00356BA7">
        <w:rPr>
          <w:rFonts w:eastAsia="Calibri"/>
        </w:rPr>
        <w:t xml:space="preserve"> indoor pollution were the most reported impacts.</w:t>
      </w:r>
    </w:p>
    <w:p w14:paraId="788B6871"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t xml:space="preserve">Health (believed to be linked with indoor pollution) and </w:t>
      </w:r>
      <w:r w:rsidRPr="00356BA7">
        <w:rPr>
          <w:rFonts w:eastAsia="Calibri"/>
          <w:noProof/>
        </w:rPr>
        <w:t>cost</w:t>
      </w:r>
      <w:r w:rsidRPr="00356BA7">
        <w:rPr>
          <w:rFonts w:eastAsia="Calibri"/>
        </w:rPr>
        <w:t xml:space="preserve"> of services were also largely reported.</w:t>
      </w:r>
    </w:p>
    <w:p w14:paraId="1732A6C6"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t>Access to healthcare, access to water and use of cell phones were reported by a third of the interviewed.</w:t>
      </w:r>
    </w:p>
    <w:p w14:paraId="0D34A6D1"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lastRenderedPageBreak/>
        <w:t xml:space="preserve">Other reported impact categories consisted </w:t>
      </w:r>
      <w:r w:rsidRPr="00356BA7">
        <w:rPr>
          <w:rFonts w:eastAsia="Calibri"/>
          <w:noProof/>
        </w:rPr>
        <w:t>of</w:t>
      </w:r>
      <w:r w:rsidRPr="00356BA7">
        <w:rPr>
          <w:rFonts w:eastAsia="Calibri"/>
        </w:rPr>
        <w:t xml:space="preserve"> jobs, economic growth, poverty impacts and similar.</w:t>
      </w:r>
    </w:p>
    <w:p w14:paraId="37F04BD6" w14:textId="77777777" w:rsidR="007F4797" w:rsidRPr="00356BA7" w:rsidRDefault="007F4797" w:rsidP="00676B78">
      <w:pPr>
        <w:pStyle w:val="ListParagraph"/>
        <w:numPr>
          <w:ilvl w:val="0"/>
          <w:numId w:val="40"/>
        </w:numPr>
        <w:spacing w:line="360" w:lineRule="auto"/>
        <w:rPr>
          <w:rFonts w:eastAsia="Calibri"/>
        </w:rPr>
      </w:pPr>
      <w:r w:rsidRPr="00356BA7">
        <w:rPr>
          <w:rFonts w:eastAsia="Calibri"/>
        </w:rPr>
        <w:t xml:space="preserve">Only two negative </w:t>
      </w:r>
      <w:r w:rsidRPr="00356BA7">
        <w:rPr>
          <w:rFonts w:eastAsia="Calibri"/>
          <w:noProof/>
        </w:rPr>
        <w:t>impacts</w:t>
      </w:r>
      <w:r w:rsidRPr="00356BA7">
        <w:rPr>
          <w:rFonts w:eastAsia="Calibri"/>
        </w:rPr>
        <w:t xml:space="preserve"> were reported. The first one, related to costs of connection and electricity. The second </w:t>
      </w:r>
      <w:r w:rsidRPr="00356BA7">
        <w:rPr>
          <w:rFonts w:eastAsia="Calibri"/>
          <w:noProof/>
        </w:rPr>
        <w:t>one</w:t>
      </w:r>
      <w:r w:rsidRPr="00356BA7">
        <w:rPr>
          <w:rFonts w:eastAsia="Calibri"/>
        </w:rPr>
        <w:t xml:space="preserve"> consisted </w:t>
      </w:r>
      <w:r w:rsidRPr="00356BA7">
        <w:rPr>
          <w:rFonts w:eastAsia="Calibri"/>
          <w:noProof/>
        </w:rPr>
        <w:t>of</w:t>
      </w:r>
      <w:r w:rsidRPr="00356BA7">
        <w:rPr>
          <w:rFonts w:eastAsia="Calibri"/>
        </w:rPr>
        <w:t xml:space="preserve"> maintenance, which would be a problem especially for public mini-grids and would arise by the lack of skills and structure, resulting in problems such as wrong handling of used PV batteries.</w:t>
      </w:r>
    </w:p>
    <w:p w14:paraId="189A1528" w14:textId="77777777" w:rsidR="007F4797" w:rsidRPr="00123197" w:rsidRDefault="007F4797" w:rsidP="00676B78">
      <w:pPr>
        <w:spacing w:line="360" w:lineRule="auto"/>
        <w:rPr>
          <w:rFonts w:eastAsia="Calibri"/>
        </w:rPr>
      </w:pPr>
      <w:r w:rsidRPr="00123197">
        <w:rPr>
          <w:rFonts w:eastAsia="Calibri"/>
        </w:rPr>
        <w:t>When asked to rank a selected set of impact categories according to the importance, the impact categories getting more attention were:</w:t>
      </w:r>
    </w:p>
    <w:p w14:paraId="6A2A4CC9" w14:textId="77777777" w:rsidR="007F4797" w:rsidRPr="00123197" w:rsidRDefault="007F4797" w:rsidP="00344718">
      <w:pPr>
        <w:numPr>
          <w:ilvl w:val="0"/>
          <w:numId w:val="36"/>
        </w:numPr>
        <w:spacing w:after="160" w:line="360" w:lineRule="auto"/>
        <w:contextualSpacing/>
        <w:jc w:val="both"/>
        <w:rPr>
          <w:rFonts w:eastAsia="Calibri"/>
        </w:rPr>
      </w:pPr>
      <w:r w:rsidRPr="00123197">
        <w:rPr>
          <w:rFonts w:eastAsia="Calibri"/>
        </w:rPr>
        <w:t>Education</w:t>
      </w:r>
    </w:p>
    <w:p w14:paraId="73D0B021" w14:textId="77777777" w:rsidR="007F4797" w:rsidRPr="00123197" w:rsidRDefault="007F4797" w:rsidP="00344718">
      <w:pPr>
        <w:numPr>
          <w:ilvl w:val="0"/>
          <w:numId w:val="36"/>
        </w:numPr>
        <w:spacing w:after="160" w:line="360" w:lineRule="auto"/>
        <w:contextualSpacing/>
        <w:jc w:val="both"/>
        <w:rPr>
          <w:rFonts w:eastAsia="Calibri"/>
        </w:rPr>
      </w:pPr>
      <w:r w:rsidRPr="00123197">
        <w:rPr>
          <w:rFonts w:eastAsia="Calibri"/>
        </w:rPr>
        <w:t>Economic growth</w:t>
      </w:r>
    </w:p>
    <w:p w14:paraId="2801DE85" w14:textId="77777777" w:rsidR="007F4797" w:rsidRPr="00123197" w:rsidRDefault="007F4797" w:rsidP="00570BEA">
      <w:pPr>
        <w:numPr>
          <w:ilvl w:val="0"/>
          <w:numId w:val="36"/>
        </w:numPr>
        <w:spacing w:after="160" w:line="360" w:lineRule="auto"/>
        <w:contextualSpacing/>
        <w:jc w:val="both"/>
        <w:rPr>
          <w:rFonts w:eastAsia="Calibri"/>
        </w:rPr>
      </w:pPr>
      <w:r w:rsidRPr="00123197">
        <w:rPr>
          <w:rFonts w:eastAsia="Calibri"/>
        </w:rPr>
        <w:t>Water use/access</w:t>
      </w:r>
    </w:p>
    <w:p w14:paraId="6AC269F5" w14:textId="77777777" w:rsidR="007F4797" w:rsidRPr="00123197" w:rsidRDefault="007F4797">
      <w:pPr>
        <w:numPr>
          <w:ilvl w:val="0"/>
          <w:numId w:val="36"/>
        </w:numPr>
        <w:spacing w:after="160" w:line="360" w:lineRule="auto"/>
        <w:contextualSpacing/>
        <w:jc w:val="both"/>
        <w:rPr>
          <w:rFonts w:eastAsia="Calibri"/>
        </w:rPr>
      </w:pPr>
      <w:r w:rsidRPr="00123197">
        <w:rPr>
          <w:rFonts w:eastAsia="Calibri"/>
        </w:rPr>
        <w:t>Employment</w:t>
      </w:r>
    </w:p>
    <w:p w14:paraId="3F67CD72" w14:textId="77777777" w:rsidR="007F4797" w:rsidRPr="00123197" w:rsidRDefault="007F4797">
      <w:pPr>
        <w:numPr>
          <w:ilvl w:val="0"/>
          <w:numId w:val="36"/>
        </w:numPr>
        <w:spacing w:after="160" w:line="360" w:lineRule="auto"/>
        <w:contextualSpacing/>
        <w:jc w:val="both"/>
        <w:rPr>
          <w:rFonts w:eastAsia="Calibri"/>
        </w:rPr>
      </w:pPr>
      <w:r w:rsidRPr="00123197">
        <w:rPr>
          <w:rFonts w:eastAsia="Calibri"/>
        </w:rPr>
        <w:t>Expenses for electricity</w:t>
      </w:r>
    </w:p>
    <w:p w14:paraId="0C416868" w14:textId="77777777" w:rsidR="007F4797" w:rsidRPr="00123197" w:rsidRDefault="007F4797">
      <w:pPr>
        <w:numPr>
          <w:ilvl w:val="0"/>
          <w:numId w:val="36"/>
        </w:numPr>
        <w:spacing w:after="160" w:line="360" w:lineRule="auto"/>
        <w:contextualSpacing/>
        <w:jc w:val="both"/>
        <w:rPr>
          <w:rFonts w:eastAsia="Calibri"/>
        </w:rPr>
      </w:pPr>
      <w:r w:rsidRPr="00123197">
        <w:rPr>
          <w:rFonts w:eastAsia="Calibri"/>
        </w:rPr>
        <w:t xml:space="preserve">Healthcare and economic inequalities, although </w:t>
      </w:r>
      <w:r w:rsidRPr="00123197">
        <w:rPr>
          <w:rFonts w:eastAsia="Calibri"/>
          <w:noProof/>
        </w:rPr>
        <w:t>on</w:t>
      </w:r>
      <w:r w:rsidRPr="00123197">
        <w:rPr>
          <w:rFonts w:eastAsia="Calibri"/>
        </w:rPr>
        <w:t xml:space="preserve"> a lower level</w:t>
      </w:r>
    </w:p>
    <w:p w14:paraId="444F1707" w14:textId="77777777" w:rsidR="007F4797" w:rsidRDefault="007F4797" w:rsidP="00676B78">
      <w:pPr>
        <w:spacing w:line="360" w:lineRule="auto"/>
      </w:pPr>
    </w:p>
    <w:p w14:paraId="293338B1" w14:textId="77777777" w:rsidR="007F4797" w:rsidRPr="00125B74" w:rsidRDefault="007F4797" w:rsidP="00676B78">
      <w:pPr>
        <w:spacing w:line="360" w:lineRule="auto"/>
        <w:rPr>
          <w:b/>
        </w:rPr>
      </w:pPr>
      <w:r w:rsidRPr="00125B74">
        <w:rPr>
          <w:b/>
        </w:rPr>
        <w:t>Additional information on the interviews</w:t>
      </w:r>
    </w:p>
    <w:p w14:paraId="2D12AD47" w14:textId="77777777" w:rsidR="007F4797" w:rsidRDefault="007F4797" w:rsidP="00676B78">
      <w:pPr>
        <w:spacing w:line="360" w:lineRule="auto"/>
      </w:pPr>
      <w:r>
        <w:t>The interviews were kept relatively short (around 20-30 minutes), using a semi-structured format, as articulated below:</w:t>
      </w:r>
    </w:p>
    <w:p w14:paraId="408E4181" w14:textId="77777777" w:rsidR="007F4797" w:rsidRDefault="007F4797" w:rsidP="00676B78">
      <w:pPr>
        <w:pStyle w:val="ListParagraph"/>
        <w:numPr>
          <w:ilvl w:val="0"/>
          <w:numId w:val="41"/>
        </w:numPr>
        <w:spacing w:line="360" w:lineRule="auto"/>
      </w:pPr>
      <w:r>
        <w:t>The interviewer gives a short introduction on ICAT and the assessment.</w:t>
      </w:r>
    </w:p>
    <w:p w14:paraId="2C73BAFF" w14:textId="77777777" w:rsidR="007F4797" w:rsidRDefault="007F4797" w:rsidP="00676B78">
      <w:pPr>
        <w:pStyle w:val="ListParagraph"/>
        <w:numPr>
          <w:ilvl w:val="0"/>
          <w:numId w:val="41"/>
        </w:numPr>
        <w:spacing w:line="360" w:lineRule="auto"/>
      </w:pPr>
      <w:r>
        <w:t>The interviewed person introduces herself, her position and her knowledge on mini-grids.</w:t>
      </w:r>
    </w:p>
    <w:p w14:paraId="6ED986E6" w14:textId="77777777" w:rsidR="007F4797" w:rsidRDefault="007F4797" w:rsidP="00676B78">
      <w:pPr>
        <w:pStyle w:val="ListParagraph"/>
        <w:numPr>
          <w:ilvl w:val="0"/>
          <w:numId w:val="41"/>
        </w:numPr>
        <w:spacing w:line="360" w:lineRule="auto"/>
      </w:pPr>
      <w:r>
        <w:t>The interviewed is asked to point out which impact categories she would monitor to perform the assessment, based on what she finds more important. The interviewed would typically report impacts that she believes are affected by electrification/mini-grids and that she finds relevant.</w:t>
      </w:r>
    </w:p>
    <w:p w14:paraId="2A192396" w14:textId="77777777" w:rsidR="007F4797" w:rsidRDefault="007F4797" w:rsidP="00676B78">
      <w:pPr>
        <w:pStyle w:val="ListParagraph"/>
        <w:numPr>
          <w:ilvl w:val="0"/>
          <w:numId w:val="41"/>
        </w:numPr>
        <w:spacing w:line="360" w:lineRule="auto"/>
      </w:pPr>
      <w:r>
        <w:t>The interviewer shows to the interviewed the impact categories currently included in the assessment (please note that at the time of the interviews the categories differed from the ones presented in this report). The interviewed is asked to score each of these categories by its relevance (low-medium-high).</w:t>
      </w:r>
    </w:p>
    <w:p w14:paraId="2176F90D" w14:textId="77777777" w:rsidR="007F4797" w:rsidRDefault="007F4797" w:rsidP="00676B78">
      <w:pPr>
        <w:pStyle w:val="ListParagraph"/>
        <w:numPr>
          <w:ilvl w:val="0"/>
          <w:numId w:val="41"/>
        </w:numPr>
        <w:spacing w:line="360" w:lineRule="auto"/>
      </w:pPr>
      <w:r>
        <w:t>Optionally, the interviewed is asked to pick up one to three categories that she or the interviewer finds interesting and identify specific impacts within those categories through, for example, causal chains.</w:t>
      </w:r>
    </w:p>
    <w:p w14:paraId="6C3D2D1B" w14:textId="77777777" w:rsidR="007F4797" w:rsidRDefault="007F4797" w:rsidP="00676B78">
      <w:pPr>
        <w:pStyle w:val="ListParagraph"/>
        <w:numPr>
          <w:ilvl w:val="0"/>
          <w:numId w:val="41"/>
        </w:numPr>
        <w:spacing w:line="360" w:lineRule="auto"/>
      </w:pPr>
      <w:r>
        <w:lastRenderedPageBreak/>
        <w:t>The interviewer shares the partial results of the study and the findings are discussed by both parties.</w:t>
      </w:r>
    </w:p>
    <w:p w14:paraId="01F8464B" w14:textId="77777777" w:rsidR="007F4797" w:rsidRDefault="007F4797" w:rsidP="00676B78">
      <w:pPr>
        <w:spacing w:line="360" w:lineRule="auto"/>
      </w:pPr>
      <w:r>
        <w:t>The results of the ten interviews conducted are reported below, anonymously.</w:t>
      </w:r>
    </w:p>
    <w:p w14:paraId="2CAD6ADD" w14:textId="77777777" w:rsidR="007F4797" w:rsidRPr="00F50808" w:rsidRDefault="007F4797" w:rsidP="00676B78">
      <w:pPr>
        <w:spacing w:line="360" w:lineRule="auto"/>
        <w:rPr>
          <w:u w:val="single"/>
        </w:rPr>
      </w:pPr>
      <w:r w:rsidRPr="00F50808">
        <w:rPr>
          <w:u w:val="single"/>
        </w:rPr>
        <w:t>Interview 1</w:t>
      </w:r>
    </w:p>
    <w:p w14:paraId="13E95BEF" w14:textId="77777777" w:rsidR="007F4797" w:rsidRPr="007048A7" w:rsidRDefault="007F4797" w:rsidP="00676B78">
      <w:pPr>
        <w:spacing w:line="360" w:lineRule="auto"/>
        <w:rPr>
          <w:sz w:val="18"/>
          <w:szCs w:val="18"/>
        </w:rPr>
      </w:pPr>
      <w:r w:rsidRPr="007048A7">
        <w:rPr>
          <w:sz w:val="18"/>
          <w:szCs w:val="18"/>
        </w:rPr>
        <w:t>Relevant impacts (general)</w:t>
      </w:r>
    </w:p>
    <w:p w14:paraId="7A789A6A" w14:textId="77777777" w:rsidR="007F4797" w:rsidRPr="007048A7" w:rsidRDefault="007F4797" w:rsidP="00676B78">
      <w:pPr>
        <w:spacing w:line="360" w:lineRule="auto"/>
        <w:ind w:left="720"/>
        <w:rPr>
          <w:sz w:val="18"/>
          <w:szCs w:val="18"/>
        </w:rPr>
      </w:pPr>
      <w:r w:rsidRPr="007048A7">
        <w:rPr>
          <w:sz w:val="18"/>
          <w:szCs w:val="18"/>
        </w:rPr>
        <w:t>Agriculture, activities in the community, climate implications, maintenance (especially for public mini-grids) due to the lack of structures and skills, battery treatment, education (in the long run), health due to indoor pollution.</w:t>
      </w:r>
    </w:p>
    <w:p w14:paraId="7FC8D65B" w14:textId="77777777" w:rsidR="007F4797" w:rsidRPr="007048A7" w:rsidRDefault="007F4797" w:rsidP="00676B78">
      <w:pPr>
        <w:spacing w:line="360" w:lineRule="auto"/>
        <w:rPr>
          <w:sz w:val="18"/>
          <w:szCs w:val="18"/>
        </w:rPr>
      </w:pPr>
      <w:r w:rsidRPr="007048A7">
        <w:rPr>
          <w:sz w:val="18"/>
          <w:szCs w:val="18"/>
        </w:rPr>
        <w:t>Relevant impact categories (from the list)</w:t>
      </w:r>
    </w:p>
    <w:p w14:paraId="56D45905" w14:textId="77777777" w:rsidR="007F4797" w:rsidRPr="007048A7" w:rsidRDefault="007F4797" w:rsidP="00676B78">
      <w:pPr>
        <w:spacing w:line="360" w:lineRule="auto"/>
        <w:ind w:left="720"/>
        <w:rPr>
          <w:sz w:val="18"/>
          <w:szCs w:val="18"/>
        </w:rPr>
      </w:pPr>
      <w:r w:rsidRPr="007048A7">
        <w:rPr>
          <w:sz w:val="18"/>
          <w:szCs w:val="18"/>
        </w:rPr>
        <w:t>High: Economic growth, access to mobile, economic activity, economic inequalities</w:t>
      </w:r>
    </w:p>
    <w:p w14:paraId="2B67E750" w14:textId="77777777" w:rsidR="007F4797" w:rsidRPr="007048A7" w:rsidRDefault="007F4797" w:rsidP="00676B78">
      <w:pPr>
        <w:spacing w:line="360" w:lineRule="auto"/>
        <w:ind w:left="720"/>
        <w:rPr>
          <w:sz w:val="18"/>
          <w:szCs w:val="18"/>
        </w:rPr>
      </w:pPr>
      <w:r w:rsidRPr="007048A7">
        <w:rPr>
          <w:sz w:val="18"/>
          <w:szCs w:val="18"/>
        </w:rPr>
        <w:t>Medium-high: employment, expenses for electricity</w:t>
      </w:r>
    </w:p>
    <w:p w14:paraId="4C21C160" w14:textId="77777777" w:rsidR="007F4797" w:rsidRPr="007048A7" w:rsidRDefault="007F4797" w:rsidP="00676B78">
      <w:pPr>
        <w:spacing w:line="360" w:lineRule="auto"/>
        <w:ind w:left="720"/>
        <w:rPr>
          <w:sz w:val="18"/>
          <w:szCs w:val="18"/>
        </w:rPr>
      </w:pPr>
      <w:r w:rsidRPr="007048A7">
        <w:rPr>
          <w:sz w:val="18"/>
          <w:szCs w:val="18"/>
        </w:rPr>
        <w:t>Medium: education, GHG emissions, air quality, share of electricity from renewables, food, indoor pollution, healthcare</w:t>
      </w:r>
    </w:p>
    <w:p w14:paraId="46046D7F" w14:textId="77777777" w:rsidR="007F4797" w:rsidRPr="007048A7" w:rsidRDefault="007F4797" w:rsidP="00676B78">
      <w:pPr>
        <w:spacing w:line="360" w:lineRule="auto"/>
        <w:ind w:left="720"/>
        <w:rPr>
          <w:sz w:val="18"/>
          <w:szCs w:val="18"/>
        </w:rPr>
      </w:pPr>
      <w:r w:rsidRPr="007048A7">
        <w:rPr>
          <w:sz w:val="18"/>
          <w:szCs w:val="18"/>
        </w:rPr>
        <w:t>Low: Soil pollution, water use, land use, fossil and mineral resource depletion, water quality</w:t>
      </w:r>
    </w:p>
    <w:p w14:paraId="32E97103" w14:textId="77777777" w:rsidR="007F4797" w:rsidRPr="007048A7" w:rsidRDefault="007F4797" w:rsidP="00676B78">
      <w:pPr>
        <w:spacing w:line="360" w:lineRule="auto"/>
        <w:rPr>
          <w:sz w:val="18"/>
          <w:szCs w:val="18"/>
        </w:rPr>
      </w:pPr>
      <w:r w:rsidRPr="007048A7">
        <w:rPr>
          <w:sz w:val="18"/>
          <w:szCs w:val="18"/>
        </w:rPr>
        <w:t>Other points discussed</w:t>
      </w:r>
    </w:p>
    <w:p w14:paraId="40A14BB1" w14:textId="77777777" w:rsidR="007F4797" w:rsidRPr="007048A7" w:rsidRDefault="007F4797" w:rsidP="00676B78">
      <w:pPr>
        <w:spacing w:line="360" w:lineRule="auto"/>
        <w:ind w:left="720"/>
        <w:rPr>
          <w:sz w:val="18"/>
          <w:szCs w:val="18"/>
        </w:rPr>
      </w:pPr>
      <w:r w:rsidRPr="007048A7">
        <w:rPr>
          <w:sz w:val="18"/>
          <w:szCs w:val="18"/>
        </w:rPr>
        <w:t xml:space="preserve">Education might not be so realistic and important as an impact. If the family wanted to invest in that, they would have done </w:t>
      </w:r>
      <w:r>
        <w:rPr>
          <w:sz w:val="18"/>
          <w:szCs w:val="18"/>
        </w:rPr>
        <w:t>so</w:t>
      </w:r>
      <w:r w:rsidRPr="007048A7">
        <w:rPr>
          <w:sz w:val="18"/>
          <w:szCs w:val="18"/>
        </w:rPr>
        <w:t xml:space="preserve"> already. In the Talek project (Kenya) business were founded and people moved to town after the arrival of electricity. Batteries might not be recycled and stored somewhere temporarily, because the collection system is not reliable.</w:t>
      </w:r>
    </w:p>
    <w:p w14:paraId="06E1A9B5" w14:textId="77777777" w:rsidR="007F4797" w:rsidRDefault="007F4797" w:rsidP="00676B78">
      <w:pPr>
        <w:spacing w:line="360" w:lineRule="auto"/>
      </w:pPr>
    </w:p>
    <w:p w14:paraId="1A384785" w14:textId="77777777" w:rsidR="007F4797" w:rsidRPr="00DF60AF" w:rsidRDefault="007F4797" w:rsidP="00676B78">
      <w:pPr>
        <w:spacing w:line="360" w:lineRule="auto"/>
        <w:rPr>
          <w:u w:val="single"/>
        </w:rPr>
      </w:pPr>
      <w:r w:rsidRPr="00DF60AF">
        <w:rPr>
          <w:u w:val="single"/>
        </w:rPr>
        <w:t>Interview 2</w:t>
      </w:r>
    </w:p>
    <w:p w14:paraId="7C1C66B8" w14:textId="77777777" w:rsidR="007F4797" w:rsidRPr="007048A7" w:rsidRDefault="007F4797" w:rsidP="00676B78">
      <w:pPr>
        <w:spacing w:line="360" w:lineRule="auto"/>
        <w:rPr>
          <w:sz w:val="18"/>
          <w:szCs w:val="18"/>
        </w:rPr>
      </w:pPr>
      <w:r w:rsidRPr="007048A7">
        <w:rPr>
          <w:sz w:val="18"/>
          <w:szCs w:val="18"/>
        </w:rPr>
        <w:t>Relevant impacts (general)</w:t>
      </w:r>
    </w:p>
    <w:p w14:paraId="689DA3E4" w14:textId="77777777" w:rsidR="007F4797" w:rsidRPr="007048A7" w:rsidRDefault="007F4797" w:rsidP="00676B78">
      <w:pPr>
        <w:spacing w:line="360" w:lineRule="auto"/>
        <w:ind w:left="720"/>
        <w:rPr>
          <w:sz w:val="18"/>
          <w:szCs w:val="18"/>
        </w:rPr>
      </w:pPr>
      <w:r w:rsidRPr="007048A7">
        <w:rPr>
          <w:sz w:val="18"/>
          <w:szCs w:val="18"/>
        </w:rPr>
        <w:t>Livelihoods, agriculture, cell phones, indoor pollution, schools-education, job creation on PV, education at home, economic improvements at country level, emissions of GHG for NDC.</w:t>
      </w:r>
    </w:p>
    <w:p w14:paraId="02A55632" w14:textId="77777777" w:rsidR="007F4797" w:rsidRPr="007048A7" w:rsidRDefault="007F4797" w:rsidP="00676B78">
      <w:pPr>
        <w:spacing w:line="360" w:lineRule="auto"/>
        <w:rPr>
          <w:sz w:val="18"/>
          <w:szCs w:val="18"/>
        </w:rPr>
      </w:pPr>
      <w:r w:rsidRPr="007048A7">
        <w:rPr>
          <w:sz w:val="18"/>
          <w:szCs w:val="18"/>
        </w:rPr>
        <w:t>Relevant impact categories (from the list)</w:t>
      </w:r>
    </w:p>
    <w:p w14:paraId="1BE87304" w14:textId="77777777" w:rsidR="007F4797" w:rsidRPr="007048A7" w:rsidRDefault="007F4797" w:rsidP="00676B78">
      <w:pPr>
        <w:spacing w:line="360" w:lineRule="auto"/>
        <w:ind w:left="720"/>
        <w:rPr>
          <w:sz w:val="18"/>
          <w:szCs w:val="18"/>
        </w:rPr>
      </w:pPr>
      <w:r w:rsidRPr="007048A7">
        <w:rPr>
          <w:sz w:val="18"/>
          <w:szCs w:val="18"/>
        </w:rPr>
        <w:t>High: education, economic growth, water use, fossil and mineral resource depletion, share of electricity from renewables, poverty, employment, economic inequalities, indoor pollution, access to electricity, expenses for electricity, healthcare.</w:t>
      </w:r>
    </w:p>
    <w:p w14:paraId="3F91126F" w14:textId="77777777" w:rsidR="007F4797" w:rsidRPr="007048A7" w:rsidRDefault="007F4797" w:rsidP="00676B78">
      <w:pPr>
        <w:spacing w:line="360" w:lineRule="auto"/>
        <w:ind w:left="720"/>
        <w:rPr>
          <w:sz w:val="18"/>
          <w:szCs w:val="18"/>
        </w:rPr>
      </w:pPr>
      <w:r w:rsidRPr="007048A7">
        <w:rPr>
          <w:sz w:val="18"/>
          <w:szCs w:val="18"/>
        </w:rPr>
        <w:t>Medium:  GHG emission, land use, air quality, water quality.</w:t>
      </w:r>
    </w:p>
    <w:p w14:paraId="3B7CFCB9" w14:textId="77777777" w:rsidR="007F4797" w:rsidRPr="007048A7" w:rsidRDefault="007F4797" w:rsidP="00676B78">
      <w:pPr>
        <w:spacing w:line="360" w:lineRule="auto"/>
        <w:ind w:left="720"/>
        <w:rPr>
          <w:sz w:val="18"/>
          <w:szCs w:val="18"/>
        </w:rPr>
      </w:pPr>
      <w:r w:rsidRPr="007048A7">
        <w:rPr>
          <w:sz w:val="18"/>
          <w:szCs w:val="18"/>
        </w:rPr>
        <w:t>Low: internet access.</w:t>
      </w:r>
    </w:p>
    <w:p w14:paraId="44F81B3A" w14:textId="77777777" w:rsidR="007F4797" w:rsidRDefault="007F4797" w:rsidP="00676B78">
      <w:pPr>
        <w:spacing w:line="360" w:lineRule="auto"/>
      </w:pPr>
    </w:p>
    <w:p w14:paraId="7D3947A0" w14:textId="77777777" w:rsidR="007F4797" w:rsidRPr="00DF60AF" w:rsidRDefault="007F4797" w:rsidP="00676B78">
      <w:pPr>
        <w:spacing w:line="360" w:lineRule="auto"/>
        <w:rPr>
          <w:u w:val="single"/>
        </w:rPr>
      </w:pPr>
      <w:r w:rsidRPr="00DF60AF">
        <w:rPr>
          <w:u w:val="single"/>
        </w:rPr>
        <w:t xml:space="preserve">Interview </w:t>
      </w:r>
      <w:r>
        <w:rPr>
          <w:u w:val="single"/>
        </w:rPr>
        <w:t>3</w:t>
      </w:r>
    </w:p>
    <w:p w14:paraId="197DB0E0" w14:textId="77777777" w:rsidR="007F4797" w:rsidRPr="007048A7" w:rsidRDefault="007F4797" w:rsidP="00676B78">
      <w:pPr>
        <w:spacing w:line="360" w:lineRule="auto"/>
        <w:rPr>
          <w:sz w:val="18"/>
          <w:szCs w:val="18"/>
        </w:rPr>
      </w:pPr>
      <w:r w:rsidRPr="007048A7">
        <w:rPr>
          <w:sz w:val="18"/>
          <w:szCs w:val="18"/>
        </w:rPr>
        <w:t>Relevant impacts (general)</w:t>
      </w:r>
    </w:p>
    <w:p w14:paraId="05F73CA6" w14:textId="77777777" w:rsidR="007F4797" w:rsidRPr="007048A7" w:rsidRDefault="007F4797" w:rsidP="00676B78">
      <w:pPr>
        <w:spacing w:line="360" w:lineRule="auto"/>
        <w:ind w:left="720"/>
        <w:rPr>
          <w:sz w:val="18"/>
          <w:szCs w:val="18"/>
        </w:rPr>
      </w:pPr>
      <w:r w:rsidRPr="007048A7">
        <w:rPr>
          <w:sz w:val="18"/>
          <w:szCs w:val="18"/>
        </w:rPr>
        <w:t>SDG 1 (no poverty), SDG 3 (good health and well-being), SDG 8 (decent work and economic growth), SDG 13 (climate action).</w:t>
      </w:r>
    </w:p>
    <w:p w14:paraId="78DE536A" w14:textId="77777777" w:rsidR="007F4797" w:rsidRPr="007048A7" w:rsidRDefault="007F4797" w:rsidP="00676B78">
      <w:pPr>
        <w:spacing w:line="360" w:lineRule="auto"/>
        <w:rPr>
          <w:sz w:val="18"/>
          <w:szCs w:val="18"/>
        </w:rPr>
      </w:pPr>
      <w:r w:rsidRPr="007048A7">
        <w:rPr>
          <w:sz w:val="18"/>
          <w:szCs w:val="18"/>
        </w:rPr>
        <w:t>Relevant impact categories (from the list)</w:t>
      </w:r>
    </w:p>
    <w:p w14:paraId="043302AC" w14:textId="77777777" w:rsidR="007F4797" w:rsidRPr="007048A7" w:rsidRDefault="007F4797" w:rsidP="00676B78">
      <w:pPr>
        <w:spacing w:line="360" w:lineRule="auto"/>
        <w:ind w:left="720"/>
        <w:rPr>
          <w:sz w:val="18"/>
          <w:szCs w:val="18"/>
        </w:rPr>
      </w:pPr>
      <w:r w:rsidRPr="007048A7">
        <w:rPr>
          <w:sz w:val="18"/>
          <w:szCs w:val="18"/>
        </w:rPr>
        <w:t>High: Economic growth, GHG emissions, water use, air quality, share of electricity from renewables, water quality, indoor pollution, access to electricity, expenses for electricity.</w:t>
      </w:r>
    </w:p>
    <w:p w14:paraId="33FA2906" w14:textId="77777777" w:rsidR="007F4797" w:rsidRPr="007048A7" w:rsidRDefault="007F4797" w:rsidP="00676B78">
      <w:pPr>
        <w:spacing w:line="360" w:lineRule="auto"/>
        <w:ind w:left="720"/>
        <w:rPr>
          <w:sz w:val="18"/>
          <w:szCs w:val="18"/>
        </w:rPr>
      </w:pPr>
      <w:r w:rsidRPr="007048A7">
        <w:rPr>
          <w:sz w:val="18"/>
          <w:szCs w:val="18"/>
        </w:rPr>
        <w:t>Medium: education, fossil and mineral resource depletion, economic inequalities, healthcare.</w:t>
      </w:r>
    </w:p>
    <w:p w14:paraId="1F0488EC" w14:textId="77777777" w:rsidR="007F4797" w:rsidRPr="007048A7" w:rsidRDefault="007F4797" w:rsidP="00676B78">
      <w:pPr>
        <w:spacing w:line="360" w:lineRule="auto"/>
        <w:ind w:left="720"/>
        <w:rPr>
          <w:sz w:val="18"/>
          <w:szCs w:val="18"/>
        </w:rPr>
      </w:pPr>
      <w:r w:rsidRPr="007048A7">
        <w:rPr>
          <w:sz w:val="18"/>
          <w:szCs w:val="18"/>
        </w:rPr>
        <w:t>Low-medium: employment.</w:t>
      </w:r>
    </w:p>
    <w:p w14:paraId="0C0592FD" w14:textId="77777777" w:rsidR="007F4797" w:rsidRDefault="007F4797" w:rsidP="00676B78">
      <w:pPr>
        <w:spacing w:line="360" w:lineRule="auto"/>
        <w:ind w:left="720"/>
        <w:rPr>
          <w:sz w:val="18"/>
          <w:szCs w:val="18"/>
        </w:rPr>
      </w:pPr>
      <w:r w:rsidRPr="007048A7">
        <w:rPr>
          <w:sz w:val="18"/>
          <w:szCs w:val="18"/>
        </w:rPr>
        <w:t>Low: internet access, eutrophication, land use, poverty.</w:t>
      </w:r>
    </w:p>
    <w:p w14:paraId="4CE4B1CD" w14:textId="77777777" w:rsidR="007F4797" w:rsidRPr="007048A7" w:rsidRDefault="007F4797" w:rsidP="00676B78">
      <w:pPr>
        <w:spacing w:line="360" w:lineRule="auto"/>
        <w:ind w:left="720"/>
        <w:rPr>
          <w:sz w:val="18"/>
          <w:szCs w:val="18"/>
        </w:rPr>
      </w:pPr>
    </w:p>
    <w:p w14:paraId="7C85E0A8" w14:textId="77777777" w:rsidR="007F4797" w:rsidRPr="00DF60AF" w:rsidRDefault="007F4797" w:rsidP="00676B78">
      <w:pPr>
        <w:spacing w:line="360" w:lineRule="auto"/>
        <w:rPr>
          <w:u w:val="single"/>
        </w:rPr>
      </w:pPr>
      <w:r w:rsidRPr="00DF60AF">
        <w:rPr>
          <w:u w:val="single"/>
        </w:rPr>
        <w:lastRenderedPageBreak/>
        <w:t xml:space="preserve">Interview </w:t>
      </w:r>
      <w:r>
        <w:rPr>
          <w:u w:val="single"/>
        </w:rPr>
        <w:t>4</w:t>
      </w:r>
    </w:p>
    <w:p w14:paraId="37088F68" w14:textId="77777777" w:rsidR="007F4797" w:rsidRPr="007048A7" w:rsidRDefault="007F4797" w:rsidP="00676B78">
      <w:pPr>
        <w:spacing w:line="360" w:lineRule="auto"/>
        <w:rPr>
          <w:sz w:val="18"/>
          <w:szCs w:val="18"/>
        </w:rPr>
      </w:pPr>
      <w:r w:rsidRPr="007048A7">
        <w:rPr>
          <w:sz w:val="18"/>
          <w:szCs w:val="18"/>
        </w:rPr>
        <w:t>Relevant impacts (general)</w:t>
      </w:r>
    </w:p>
    <w:p w14:paraId="5E7264B7" w14:textId="77777777" w:rsidR="007F4797" w:rsidRPr="007048A7" w:rsidRDefault="007F4797" w:rsidP="00676B78">
      <w:pPr>
        <w:spacing w:line="360" w:lineRule="auto"/>
        <w:ind w:left="720"/>
        <w:rPr>
          <w:sz w:val="18"/>
          <w:szCs w:val="18"/>
        </w:rPr>
      </w:pPr>
      <w:r w:rsidRPr="007048A7">
        <w:rPr>
          <w:sz w:val="18"/>
          <w:szCs w:val="18"/>
        </w:rPr>
        <w:t xml:space="preserve">Poverty, food, water access, healthcare, business activities. </w:t>
      </w:r>
    </w:p>
    <w:p w14:paraId="658EBBCF" w14:textId="77777777" w:rsidR="007F4797" w:rsidRPr="007048A7" w:rsidRDefault="007F4797" w:rsidP="00676B78">
      <w:pPr>
        <w:spacing w:line="360" w:lineRule="auto"/>
        <w:rPr>
          <w:sz w:val="18"/>
          <w:szCs w:val="18"/>
        </w:rPr>
      </w:pPr>
      <w:r w:rsidRPr="007048A7">
        <w:rPr>
          <w:sz w:val="18"/>
          <w:szCs w:val="18"/>
        </w:rPr>
        <w:t>Relevant impact categories (from the list)</w:t>
      </w:r>
    </w:p>
    <w:p w14:paraId="2FC7F3A7" w14:textId="77777777" w:rsidR="007F4797" w:rsidRPr="007048A7" w:rsidRDefault="007F4797" w:rsidP="00676B78">
      <w:pPr>
        <w:spacing w:line="360" w:lineRule="auto"/>
        <w:ind w:left="720"/>
        <w:rPr>
          <w:sz w:val="18"/>
          <w:szCs w:val="18"/>
        </w:rPr>
      </w:pPr>
      <w:r w:rsidRPr="007048A7">
        <w:rPr>
          <w:sz w:val="18"/>
          <w:szCs w:val="18"/>
        </w:rPr>
        <w:t>High: Education, economic growth, GHG emissions, fossil and mineral resource depletion, share of electricity from renewables, water quality, access to electricity, expenses for electricity, healthcare.</w:t>
      </w:r>
    </w:p>
    <w:p w14:paraId="24DB2663" w14:textId="77777777" w:rsidR="007F4797" w:rsidRPr="007048A7" w:rsidRDefault="007F4797" w:rsidP="00676B78">
      <w:pPr>
        <w:spacing w:line="360" w:lineRule="auto"/>
        <w:ind w:left="720"/>
        <w:rPr>
          <w:sz w:val="18"/>
          <w:szCs w:val="18"/>
        </w:rPr>
      </w:pPr>
      <w:r w:rsidRPr="007048A7">
        <w:rPr>
          <w:sz w:val="18"/>
          <w:szCs w:val="18"/>
        </w:rPr>
        <w:t>Medium: water use, land use, air quality, poverty, employment, indoor pollution.</w:t>
      </w:r>
    </w:p>
    <w:p w14:paraId="065C59D8" w14:textId="77777777" w:rsidR="007F4797" w:rsidRPr="007048A7" w:rsidRDefault="007F4797" w:rsidP="00676B78">
      <w:pPr>
        <w:spacing w:line="360" w:lineRule="auto"/>
        <w:ind w:left="720"/>
        <w:rPr>
          <w:sz w:val="18"/>
          <w:szCs w:val="18"/>
        </w:rPr>
      </w:pPr>
      <w:r w:rsidRPr="007048A7">
        <w:rPr>
          <w:sz w:val="18"/>
          <w:szCs w:val="18"/>
        </w:rPr>
        <w:t>Low: internet access.</w:t>
      </w:r>
    </w:p>
    <w:p w14:paraId="1FEF5796" w14:textId="77777777" w:rsidR="007F4797" w:rsidRPr="007048A7" w:rsidRDefault="007F4797" w:rsidP="00676B78">
      <w:pPr>
        <w:spacing w:line="360" w:lineRule="auto"/>
        <w:rPr>
          <w:sz w:val="18"/>
          <w:szCs w:val="18"/>
        </w:rPr>
      </w:pPr>
      <w:r w:rsidRPr="007048A7">
        <w:rPr>
          <w:sz w:val="18"/>
          <w:szCs w:val="18"/>
        </w:rPr>
        <w:t>Other points discussed</w:t>
      </w:r>
    </w:p>
    <w:p w14:paraId="3BFFDE19" w14:textId="77777777" w:rsidR="007F4797" w:rsidRDefault="007F4797" w:rsidP="00676B78">
      <w:pPr>
        <w:spacing w:line="360" w:lineRule="auto"/>
        <w:ind w:left="720"/>
        <w:rPr>
          <w:sz w:val="18"/>
          <w:szCs w:val="18"/>
        </w:rPr>
      </w:pPr>
      <w:r w:rsidRPr="007048A7">
        <w:rPr>
          <w:sz w:val="18"/>
          <w:szCs w:val="18"/>
        </w:rPr>
        <w:t>Healthcare will be affected, because of the possibility of storing medicines, closer health centres and less hospitals running from diesel generators.</w:t>
      </w:r>
    </w:p>
    <w:p w14:paraId="61F83F4B" w14:textId="77777777" w:rsidR="007F4797" w:rsidRDefault="007F4797" w:rsidP="00676B78">
      <w:pPr>
        <w:spacing w:line="360" w:lineRule="auto"/>
        <w:ind w:left="720"/>
        <w:rPr>
          <w:sz w:val="18"/>
          <w:szCs w:val="18"/>
        </w:rPr>
      </w:pPr>
    </w:p>
    <w:p w14:paraId="0BA114C3" w14:textId="77777777" w:rsidR="007F4797" w:rsidRPr="007048A7" w:rsidRDefault="007F4797" w:rsidP="00676B78">
      <w:pPr>
        <w:spacing w:line="360" w:lineRule="auto"/>
        <w:rPr>
          <w:sz w:val="18"/>
          <w:szCs w:val="18"/>
        </w:rPr>
      </w:pPr>
    </w:p>
    <w:p w14:paraId="3DA641A0" w14:textId="77777777" w:rsidR="007F4797" w:rsidRPr="00DF60AF" w:rsidRDefault="007F4797" w:rsidP="00676B78">
      <w:pPr>
        <w:spacing w:line="360" w:lineRule="auto"/>
        <w:rPr>
          <w:u w:val="single"/>
        </w:rPr>
      </w:pPr>
      <w:r w:rsidRPr="00DF60AF">
        <w:rPr>
          <w:u w:val="single"/>
        </w:rPr>
        <w:t xml:space="preserve">Interview </w:t>
      </w:r>
      <w:r>
        <w:rPr>
          <w:u w:val="single"/>
        </w:rPr>
        <w:t>5</w:t>
      </w:r>
    </w:p>
    <w:p w14:paraId="2E30673A" w14:textId="77777777" w:rsidR="007F4797" w:rsidRPr="009055E0" w:rsidRDefault="007F4797" w:rsidP="00676B78">
      <w:pPr>
        <w:spacing w:line="360" w:lineRule="auto"/>
        <w:rPr>
          <w:sz w:val="18"/>
          <w:szCs w:val="18"/>
        </w:rPr>
      </w:pPr>
      <w:r w:rsidRPr="009055E0">
        <w:rPr>
          <w:sz w:val="18"/>
          <w:szCs w:val="18"/>
        </w:rPr>
        <w:t>Relevant impacts (general)</w:t>
      </w:r>
    </w:p>
    <w:p w14:paraId="11F4D638" w14:textId="77777777" w:rsidR="007F4797" w:rsidRPr="009055E0" w:rsidRDefault="007F4797" w:rsidP="00676B78">
      <w:pPr>
        <w:spacing w:line="360" w:lineRule="auto"/>
        <w:ind w:left="720"/>
        <w:rPr>
          <w:sz w:val="18"/>
          <w:szCs w:val="18"/>
        </w:rPr>
      </w:pPr>
      <w:r w:rsidRPr="009055E0">
        <w:rPr>
          <w:sz w:val="18"/>
          <w:szCs w:val="18"/>
        </w:rPr>
        <w:t>Cost of electricity, generation of incomes, education, GHG emissions from kerosene, health issues linked with kerosene, access to healthcare, employment creation</w:t>
      </w:r>
      <w:r>
        <w:rPr>
          <w:sz w:val="18"/>
          <w:szCs w:val="18"/>
        </w:rPr>
        <w:t>.</w:t>
      </w:r>
    </w:p>
    <w:p w14:paraId="78CAD405" w14:textId="77777777" w:rsidR="007F4797" w:rsidRPr="00DF60AF" w:rsidRDefault="007F4797" w:rsidP="00676B78">
      <w:pPr>
        <w:spacing w:line="360" w:lineRule="auto"/>
        <w:rPr>
          <w:u w:val="single"/>
        </w:rPr>
      </w:pPr>
      <w:r w:rsidRPr="00DF60AF">
        <w:rPr>
          <w:u w:val="single"/>
        </w:rPr>
        <w:t xml:space="preserve">Interview </w:t>
      </w:r>
      <w:r>
        <w:rPr>
          <w:u w:val="single"/>
        </w:rPr>
        <w:t>6</w:t>
      </w:r>
    </w:p>
    <w:p w14:paraId="1834AE11" w14:textId="77777777" w:rsidR="007F4797" w:rsidRPr="009055E0" w:rsidRDefault="007F4797" w:rsidP="00676B78">
      <w:pPr>
        <w:spacing w:line="360" w:lineRule="auto"/>
        <w:rPr>
          <w:sz w:val="18"/>
          <w:szCs w:val="18"/>
        </w:rPr>
      </w:pPr>
      <w:r w:rsidRPr="009055E0">
        <w:rPr>
          <w:sz w:val="18"/>
          <w:szCs w:val="18"/>
        </w:rPr>
        <w:t>Relevant impacts (general)</w:t>
      </w:r>
    </w:p>
    <w:p w14:paraId="38068B88" w14:textId="77777777" w:rsidR="007F4797" w:rsidRPr="009055E0" w:rsidRDefault="007F4797" w:rsidP="00676B78">
      <w:pPr>
        <w:spacing w:line="360" w:lineRule="auto"/>
        <w:ind w:left="720"/>
        <w:rPr>
          <w:sz w:val="18"/>
          <w:szCs w:val="18"/>
        </w:rPr>
      </w:pPr>
      <w:r w:rsidRPr="009055E0">
        <w:rPr>
          <w:sz w:val="18"/>
          <w:szCs w:val="18"/>
        </w:rPr>
        <w:t>Economic development, education, health, agriculture, water.</w:t>
      </w:r>
    </w:p>
    <w:p w14:paraId="6E23B393" w14:textId="77777777" w:rsidR="007F4797" w:rsidRPr="009055E0" w:rsidRDefault="007F4797" w:rsidP="00676B78">
      <w:pPr>
        <w:spacing w:line="360" w:lineRule="auto"/>
        <w:rPr>
          <w:sz w:val="18"/>
          <w:szCs w:val="18"/>
        </w:rPr>
      </w:pPr>
      <w:r w:rsidRPr="009055E0">
        <w:rPr>
          <w:sz w:val="18"/>
          <w:szCs w:val="18"/>
        </w:rPr>
        <w:t>Relevant impact categories (from the list)</w:t>
      </w:r>
    </w:p>
    <w:p w14:paraId="6AAD0011" w14:textId="77777777" w:rsidR="007F4797" w:rsidRPr="009055E0" w:rsidRDefault="007F4797" w:rsidP="00676B78">
      <w:pPr>
        <w:spacing w:line="360" w:lineRule="auto"/>
        <w:ind w:left="720"/>
        <w:rPr>
          <w:sz w:val="18"/>
          <w:szCs w:val="18"/>
        </w:rPr>
      </w:pPr>
      <w:r w:rsidRPr="009055E0">
        <w:rPr>
          <w:sz w:val="18"/>
          <w:szCs w:val="18"/>
        </w:rPr>
        <w:t>High: education, economic growth, employment, healthcare.</w:t>
      </w:r>
    </w:p>
    <w:p w14:paraId="09E87B26" w14:textId="77777777" w:rsidR="007F4797" w:rsidRPr="009055E0" w:rsidRDefault="007F4797" w:rsidP="00676B78">
      <w:pPr>
        <w:spacing w:line="360" w:lineRule="auto"/>
        <w:ind w:left="720"/>
        <w:rPr>
          <w:sz w:val="18"/>
          <w:szCs w:val="18"/>
        </w:rPr>
      </w:pPr>
      <w:r w:rsidRPr="009055E0">
        <w:rPr>
          <w:sz w:val="18"/>
          <w:szCs w:val="18"/>
        </w:rPr>
        <w:t>Medium: water use, air quality, indoor pollution</w:t>
      </w:r>
    </w:p>
    <w:p w14:paraId="36C914A8" w14:textId="77777777" w:rsidR="007F4797" w:rsidRPr="009055E0" w:rsidRDefault="007F4797" w:rsidP="00676B78">
      <w:pPr>
        <w:spacing w:line="360" w:lineRule="auto"/>
        <w:rPr>
          <w:sz w:val="18"/>
          <w:szCs w:val="18"/>
        </w:rPr>
      </w:pPr>
      <w:r w:rsidRPr="009055E0">
        <w:rPr>
          <w:sz w:val="18"/>
          <w:szCs w:val="18"/>
        </w:rPr>
        <w:t>Other points discussed</w:t>
      </w:r>
    </w:p>
    <w:p w14:paraId="5B2A3F2E" w14:textId="77777777" w:rsidR="007F4797" w:rsidRDefault="007F4797" w:rsidP="00676B78">
      <w:pPr>
        <w:spacing w:line="360" w:lineRule="auto"/>
        <w:ind w:left="720"/>
        <w:rPr>
          <w:sz w:val="18"/>
          <w:szCs w:val="18"/>
        </w:rPr>
      </w:pPr>
      <w:r w:rsidRPr="009055E0">
        <w:rPr>
          <w:sz w:val="18"/>
          <w:szCs w:val="18"/>
        </w:rPr>
        <w:t>GHG emissions has been defined as “too academic”.</w:t>
      </w:r>
    </w:p>
    <w:p w14:paraId="7EC6B2DB" w14:textId="77777777" w:rsidR="007F4797" w:rsidRPr="009055E0" w:rsidRDefault="007F4797" w:rsidP="00676B78">
      <w:pPr>
        <w:spacing w:line="360" w:lineRule="auto"/>
        <w:ind w:left="720"/>
        <w:rPr>
          <w:sz w:val="18"/>
          <w:szCs w:val="18"/>
        </w:rPr>
      </w:pPr>
    </w:p>
    <w:p w14:paraId="27C87206" w14:textId="77777777" w:rsidR="007F4797" w:rsidRPr="00DF60AF" w:rsidRDefault="007F4797" w:rsidP="00676B78">
      <w:pPr>
        <w:spacing w:line="360" w:lineRule="auto"/>
        <w:rPr>
          <w:u w:val="single"/>
        </w:rPr>
      </w:pPr>
      <w:r w:rsidRPr="00DF60AF">
        <w:rPr>
          <w:u w:val="single"/>
        </w:rPr>
        <w:t xml:space="preserve">Interview </w:t>
      </w:r>
      <w:r>
        <w:rPr>
          <w:u w:val="single"/>
        </w:rPr>
        <w:t>7</w:t>
      </w:r>
    </w:p>
    <w:p w14:paraId="4FCB0A66" w14:textId="77777777" w:rsidR="007F4797" w:rsidRPr="009055E0" w:rsidRDefault="007F4797" w:rsidP="00676B78">
      <w:pPr>
        <w:spacing w:line="360" w:lineRule="auto"/>
        <w:rPr>
          <w:sz w:val="18"/>
          <w:szCs w:val="18"/>
        </w:rPr>
      </w:pPr>
      <w:r w:rsidRPr="009055E0">
        <w:rPr>
          <w:sz w:val="18"/>
          <w:szCs w:val="18"/>
        </w:rPr>
        <w:t>Relevant impacts (general)</w:t>
      </w:r>
    </w:p>
    <w:p w14:paraId="3B5ACA10" w14:textId="77777777" w:rsidR="007F4797" w:rsidRPr="009055E0" w:rsidRDefault="007F4797" w:rsidP="00676B78">
      <w:pPr>
        <w:spacing w:line="360" w:lineRule="auto"/>
        <w:ind w:left="720"/>
        <w:rPr>
          <w:sz w:val="18"/>
          <w:szCs w:val="18"/>
        </w:rPr>
      </w:pPr>
      <w:r w:rsidRPr="009055E0">
        <w:rPr>
          <w:sz w:val="18"/>
          <w:szCs w:val="18"/>
        </w:rPr>
        <w:t>Agriculture/food, healthcare access, indoor pollution, air quality, cost of connection and of delivered power.</w:t>
      </w:r>
    </w:p>
    <w:p w14:paraId="2506ADF1" w14:textId="77777777" w:rsidR="007F4797" w:rsidRPr="009055E0" w:rsidRDefault="007F4797" w:rsidP="00676B78">
      <w:pPr>
        <w:spacing w:line="360" w:lineRule="auto"/>
        <w:rPr>
          <w:sz w:val="18"/>
          <w:szCs w:val="18"/>
        </w:rPr>
      </w:pPr>
      <w:r w:rsidRPr="009055E0">
        <w:rPr>
          <w:sz w:val="18"/>
          <w:szCs w:val="18"/>
        </w:rPr>
        <w:t>Other points discussed</w:t>
      </w:r>
    </w:p>
    <w:p w14:paraId="0C4BC022" w14:textId="77777777" w:rsidR="007F4797" w:rsidRDefault="007F4797" w:rsidP="00676B78">
      <w:pPr>
        <w:spacing w:line="360" w:lineRule="auto"/>
        <w:ind w:left="720"/>
        <w:rPr>
          <w:sz w:val="18"/>
          <w:szCs w:val="18"/>
        </w:rPr>
      </w:pPr>
      <w:r w:rsidRPr="009055E0">
        <w:rPr>
          <w:sz w:val="18"/>
          <w:szCs w:val="18"/>
        </w:rPr>
        <w:t xml:space="preserve">Our assessment should align with what is already there, rather than building something completely different. Nobody will consider the results of the assessment if it is not commissioned by the GoK. The country needs practical solutions that align with their needs and objectives. </w:t>
      </w:r>
    </w:p>
    <w:p w14:paraId="51169A10" w14:textId="77777777" w:rsidR="007F4797" w:rsidRPr="009055E0" w:rsidRDefault="007F4797" w:rsidP="00676B78">
      <w:pPr>
        <w:spacing w:line="360" w:lineRule="auto"/>
        <w:ind w:left="720"/>
        <w:rPr>
          <w:sz w:val="18"/>
          <w:szCs w:val="18"/>
        </w:rPr>
      </w:pPr>
    </w:p>
    <w:p w14:paraId="6B213D1D" w14:textId="77777777" w:rsidR="007F4797" w:rsidRPr="00DF60AF" w:rsidRDefault="007F4797" w:rsidP="00676B78">
      <w:pPr>
        <w:spacing w:line="360" w:lineRule="auto"/>
        <w:rPr>
          <w:u w:val="single"/>
        </w:rPr>
      </w:pPr>
      <w:r w:rsidRPr="00DF60AF">
        <w:rPr>
          <w:u w:val="single"/>
        </w:rPr>
        <w:t xml:space="preserve">Interview </w:t>
      </w:r>
      <w:r>
        <w:rPr>
          <w:u w:val="single"/>
        </w:rPr>
        <w:t>8</w:t>
      </w:r>
    </w:p>
    <w:p w14:paraId="7532718D" w14:textId="77777777" w:rsidR="007F4797" w:rsidRDefault="007F4797" w:rsidP="00676B78">
      <w:pPr>
        <w:spacing w:line="360" w:lineRule="auto"/>
      </w:pPr>
      <w:r>
        <w:t>Relevant impacts (general)</w:t>
      </w:r>
    </w:p>
    <w:p w14:paraId="2B3B1D58" w14:textId="77777777" w:rsidR="007F4797" w:rsidRPr="009055E0" w:rsidRDefault="007F4797" w:rsidP="00676B78">
      <w:pPr>
        <w:spacing w:line="360" w:lineRule="auto"/>
        <w:ind w:left="720"/>
        <w:rPr>
          <w:sz w:val="18"/>
          <w:szCs w:val="18"/>
        </w:rPr>
      </w:pPr>
      <w:r w:rsidRPr="009055E0">
        <w:rPr>
          <w:sz w:val="18"/>
          <w:szCs w:val="18"/>
        </w:rPr>
        <w:t>Resources, limited cost, electricity cost for end user (cost of service), lifetime of the mini-grids vs national grid, maintenance costs, subsidies, indoor air quality, education</w:t>
      </w:r>
    </w:p>
    <w:p w14:paraId="15E17AD5" w14:textId="77777777" w:rsidR="007F4797" w:rsidRPr="009055E0" w:rsidRDefault="007F4797" w:rsidP="00676B78">
      <w:pPr>
        <w:spacing w:line="360" w:lineRule="auto"/>
        <w:rPr>
          <w:sz w:val="18"/>
          <w:szCs w:val="18"/>
        </w:rPr>
      </w:pPr>
      <w:r w:rsidRPr="009055E0">
        <w:rPr>
          <w:sz w:val="18"/>
          <w:szCs w:val="18"/>
        </w:rPr>
        <w:t>Relevant impact categories (from the list)</w:t>
      </w:r>
    </w:p>
    <w:p w14:paraId="06320A42" w14:textId="77777777" w:rsidR="007F4797" w:rsidRPr="009055E0" w:rsidRDefault="007F4797" w:rsidP="00676B78">
      <w:pPr>
        <w:spacing w:line="360" w:lineRule="auto"/>
        <w:ind w:left="720"/>
        <w:rPr>
          <w:sz w:val="18"/>
          <w:szCs w:val="18"/>
        </w:rPr>
      </w:pPr>
      <w:r w:rsidRPr="009055E0">
        <w:rPr>
          <w:sz w:val="18"/>
          <w:szCs w:val="18"/>
        </w:rPr>
        <w:t>High: education, economic growth, poverty, economic inequalities, access to electricity.</w:t>
      </w:r>
    </w:p>
    <w:p w14:paraId="48C04764" w14:textId="77777777" w:rsidR="007F4797" w:rsidRPr="009055E0" w:rsidRDefault="007F4797" w:rsidP="00676B78">
      <w:pPr>
        <w:spacing w:line="360" w:lineRule="auto"/>
        <w:ind w:left="720"/>
        <w:rPr>
          <w:sz w:val="18"/>
          <w:szCs w:val="18"/>
        </w:rPr>
      </w:pPr>
      <w:r w:rsidRPr="009055E0">
        <w:rPr>
          <w:sz w:val="18"/>
          <w:szCs w:val="18"/>
        </w:rPr>
        <w:t>Medium-high: GHG emissions, internet access, air quality, share of electricity from renewables, employment, indoor pollution, healthcare.</w:t>
      </w:r>
    </w:p>
    <w:p w14:paraId="137F90C3" w14:textId="77777777" w:rsidR="007F4797" w:rsidRPr="009055E0" w:rsidRDefault="007F4797" w:rsidP="00676B78">
      <w:pPr>
        <w:spacing w:line="360" w:lineRule="auto"/>
        <w:ind w:left="720"/>
        <w:rPr>
          <w:sz w:val="18"/>
          <w:szCs w:val="18"/>
        </w:rPr>
      </w:pPr>
      <w:r w:rsidRPr="009055E0">
        <w:rPr>
          <w:sz w:val="18"/>
          <w:szCs w:val="18"/>
        </w:rPr>
        <w:lastRenderedPageBreak/>
        <w:t>Low: fossil and mineral resource depletion.</w:t>
      </w:r>
    </w:p>
    <w:p w14:paraId="1FE13C9E" w14:textId="77777777" w:rsidR="007F4797" w:rsidRPr="009055E0" w:rsidRDefault="007F4797" w:rsidP="00676B78">
      <w:pPr>
        <w:spacing w:line="360" w:lineRule="auto"/>
        <w:rPr>
          <w:sz w:val="18"/>
          <w:szCs w:val="18"/>
        </w:rPr>
      </w:pPr>
      <w:r w:rsidRPr="009055E0">
        <w:rPr>
          <w:sz w:val="18"/>
          <w:szCs w:val="18"/>
        </w:rPr>
        <w:t>Other points discussed</w:t>
      </w:r>
    </w:p>
    <w:p w14:paraId="1EDF4095" w14:textId="77777777" w:rsidR="007F4797" w:rsidRDefault="007F4797" w:rsidP="00676B78">
      <w:pPr>
        <w:spacing w:line="360" w:lineRule="auto"/>
        <w:ind w:left="720"/>
        <w:rPr>
          <w:sz w:val="18"/>
          <w:szCs w:val="18"/>
        </w:rPr>
      </w:pPr>
      <w:r w:rsidRPr="009055E0">
        <w:rPr>
          <w:sz w:val="18"/>
          <w:szCs w:val="18"/>
        </w:rPr>
        <w:t xml:space="preserve">Improved health ultimately has an impact on economy of the family, since less people dye, and this improves resilience. LCA does not show local impacts, but this should be highlighted. Economic impacts can derive from access to mobile and mobile payment systems. </w:t>
      </w:r>
    </w:p>
    <w:p w14:paraId="75BD5D08" w14:textId="77777777" w:rsidR="007F4797" w:rsidRPr="009055E0" w:rsidRDefault="007F4797" w:rsidP="00676B78">
      <w:pPr>
        <w:spacing w:line="360" w:lineRule="auto"/>
        <w:ind w:left="720"/>
        <w:rPr>
          <w:sz w:val="18"/>
          <w:szCs w:val="18"/>
        </w:rPr>
      </w:pPr>
    </w:p>
    <w:p w14:paraId="7CA6F1FD" w14:textId="77777777" w:rsidR="007F4797" w:rsidRPr="00DF60AF" w:rsidRDefault="007F4797" w:rsidP="00676B78">
      <w:pPr>
        <w:spacing w:line="360" w:lineRule="auto"/>
        <w:rPr>
          <w:u w:val="single"/>
        </w:rPr>
      </w:pPr>
      <w:r w:rsidRPr="00DF60AF">
        <w:rPr>
          <w:u w:val="single"/>
        </w:rPr>
        <w:t xml:space="preserve">Interview </w:t>
      </w:r>
      <w:r>
        <w:rPr>
          <w:u w:val="single"/>
        </w:rPr>
        <w:t>9</w:t>
      </w:r>
    </w:p>
    <w:p w14:paraId="2B9E814E" w14:textId="77777777" w:rsidR="007F4797" w:rsidRPr="009055E0" w:rsidRDefault="007F4797" w:rsidP="00676B78">
      <w:pPr>
        <w:spacing w:line="360" w:lineRule="auto"/>
        <w:rPr>
          <w:sz w:val="18"/>
          <w:szCs w:val="18"/>
        </w:rPr>
      </w:pPr>
      <w:r w:rsidRPr="009055E0">
        <w:rPr>
          <w:sz w:val="18"/>
          <w:szCs w:val="18"/>
        </w:rPr>
        <w:t>Relevant impacts (general)</w:t>
      </w:r>
    </w:p>
    <w:p w14:paraId="7AD353B1" w14:textId="77777777" w:rsidR="007F4797" w:rsidRPr="009055E0" w:rsidRDefault="007F4797" w:rsidP="00676B78">
      <w:pPr>
        <w:spacing w:line="360" w:lineRule="auto"/>
        <w:ind w:left="720"/>
        <w:rPr>
          <w:sz w:val="18"/>
          <w:szCs w:val="18"/>
        </w:rPr>
      </w:pPr>
      <w:r w:rsidRPr="009055E0">
        <w:rPr>
          <w:sz w:val="18"/>
          <w:szCs w:val="18"/>
        </w:rPr>
        <w:t xml:space="preserve">Reading, education, economic productivity, phone charging, engagement in the community, water pumping (if the system can pump), use of white goods and electric equipment. </w:t>
      </w:r>
    </w:p>
    <w:p w14:paraId="183E9CA6" w14:textId="77777777" w:rsidR="007F4797" w:rsidRPr="009055E0" w:rsidRDefault="007F4797" w:rsidP="00676B78">
      <w:pPr>
        <w:spacing w:line="360" w:lineRule="auto"/>
        <w:rPr>
          <w:sz w:val="18"/>
          <w:szCs w:val="18"/>
        </w:rPr>
      </w:pPr>
      <w:r w:rsidRPr="009055E0">
        <w:rPr>
          <w:sz w:val="18"/>
          <w:szCs w:val="18"/>
        </w:rPr>
        <w:t>Relevant impact categories (from the list)</w:t>
      </w:r>
    </w:p>
    <w:p w14:paraId="350C3CC9" w14:textId="77777777" w:rsidR="007F4797" w:rsidRPr="009055E0" w:rsidRDefault="007F4797" w:rsidP="00676B78">
      <w:pPr>
        <w:spacing w:line="360" w:lineRule="auto"/>
        <w:ind w:left="720"/>
        <w:rPr>
          <w:sz w:val="18"/>
          <w:szCs w:val="18"/>
        </w:rPr>
      </w:pPr>
      <w:r w:rsidRPr="009055E0">
        <w:rPr>
          <w:sz w:val="18"/>
          <w:szCs w:val="18"/>
        </w:rPr>
        <w:t>High: education, water use, land use, employment, water quality, access to electricity, expenses for electricity, healthcare.</w:t>
      </w:r>
    </w:p>
    <w:p w14:paraId="3184B281" w14:textId="77777777" w:rsidR="007F4797" w:rsidRPr="009055E0" w:rsidRDefault="007F4797" w:rsidP="00676B78">
      <w:pPr>
        <w:spacing w:line="360" w:lineRule="auto"/>
        <w:ind w:left="720"/>
        <w:rPr>
          <w:sz w:val="18"/>
          <w:szCs w:val="18"/>
        </w:rPr>
      </w:pPr>
      <w:r w:rsidRPr="009055E0">
        <w:rPr>
          <w:sz w:val="18"/>
          <w:szCs w:val="18"/>
        </w:rPr>
        <w:t>Medium: economic growth, GHG emission, internet access, share of electricity from renewables, poverty, economic inequalities, indoor pollution.</w:t>
      </w:r>
    </w:p>
    <w:p w14:paraId="4AC0BD47" w14:textId="77777777" w:rsidR="007F4797" w:rsidRPr="009055E0" w:rsidRDefault="007F4797" w:rsidP="00676B78">
      <w:pPr>
        <w:spacing w:line="360" w:lineRule="auto"/>
        <w:ind w:left="720"/>
        <w:rPr>
          <w:sz w:val="18"/>
          <w:szCs w:val="18"/>
        </w:rPr>
      </w:pPr>
      <w:r w:rsidRPr="009055E0">
        <w:rPr>
          <w:sz w:val="18"/>
          <w:szCs w:val="18"/>
        </w:rPr>
        <w:t xml:space="preserve">Low: eutrophication, air quality, fossil and mineral resource depletion. </w:t>
      </w:r>
    </w:p>
    <w:p w14:paraId="5F2A3265" w14:textId="77777777" w:rsidR="007F4797" w:rsidRPr="009055E0" w:rsidRDefault="007F4797" w:rsidP="00676B78">
      <w:pPr>
        <w:spacing w:line="360" w:lineRule="auto"/>
        <w:rPr>
          <w:sz w:val="18"/>
          <w:szCs w:val="18"/>
        </w:rPr>
      </w:pPr>
      <w:r w:rsidRPr="009055E0">
        <w:rPr>
          <w:sz w:val="18"/>
          <w:szCs w:val="18"/>
        </w:rPr>
        <w:t>Other points discussed</w:t>
      </w:r>
    </w:p>
    <w:p w14:paraId="70DC3237" w14:textId="77777777" w:rsidR="007F4797" w:rsidRDefault="007F4797" w:rsidP="00676B78">
      <w:pPr>
        <w:spacing w:line="360" w:lineRule="auto"/>
        <w:ind w:left="720"/>
        <w:rPr>
          <w:sz w:val="18"/>
          <w:szCs w:val="18"/>
        </w:rPr>
      </w:pPr>
      <w:r w:rsidRPr="009055E0">
        <w:rPr>
          <w:sz w:val="18"/>
          <w:szCs w:val="18"/>
        </w:rPr>
        <w:t>Access to healthcare can be improved even by simple access to light 24h per day.</w:t>
      </w:r>
    </w:p>
    <w:p w14:paraId="4A7F6CE7" w14:textId="77777777" w:rsidR="007F4797" w:rsidRPr="009055E0" w:rsidRDefault="007F4797" w:rsidP="00676B78">
      <w:pPr>
        <w:spacing w:line="360" w:lineRule="auto"/>
        <w:ind w:left="720"/>
        <w:rPr>
          <w:sz w:val="18"/>
          <w:szCs w:val="18"/>
        </w:rPr>
      </w:pPr>
    </w:p>
    <w:p w14:paraId="1581BCC0" w14:textId="77777777" w:rsidR="007F4797" w:rsidRPr="00DF60AF" w:rsidRDefault="007F4797" w:rsidP="00676B78">
      <w:pPr>
        <w:spacing w:line="360" w:lineRule="auto"/>
        <w:rPr>
          <w:u w:val="single"/>
        </w:rPr>
      </w:pPr>
      <w:r w:rsidRPr="00DF60AF">
        <w:rPr>
          <w:u w:val="single"/>
        </w:rPr>
        <w:t xml:space="preserve">Interview </w:t>
      </w:r>
      <w:r>
        <w:rPr>
          <w:u w:val="single"/>
        </w:rPr>
        <w:t>10</w:t>
      </w:r>
    </w:p>
    <w:p w14:paraId="2D32DBA1" w14:textId="77777777" w:rsidR="007F4797" w:rsidRPr="009055E0" w:rsidRDefault="007F4797" w:rsidP="00676B78">
      <w:pPr>
        <w:spacing w:line="360" w:lineRule="auto"/>
        <w:rPr>
          <w:sz w:val="18"/>
          <w:szCs w:val="18"/>
        </w:rPr>
      </w:pPr>
      <w:r w:rsidRPr="009055E0">
        <w:rPr>
          <w:sz w:val="18"/>
          <w:szCs w:val="18"/>
        </w:rPr>
        <w:t>Relevant impacts (general)</w:t>
      </w:r>
    </w:p>
    <w:p w14:paraId="13208D14" w14:textId="77777777" w:rsidR="007F4797" w:rsidRPr="009055E0" w:rsidRDefault="007F4797" w:rsidP="00676B78">
      <w:pPr>
        <w:spacing w:line="360" w:lineRule="auto"/>
        <w:ind w:left="720"/>
        <w:rPr>
          <w:sz w:val="18"/>
          <w:szCs w:val="18"/>
        </w:rPr>
      </w:pPr>
      <w:r w:rsidRPr="009055E0">
        <w:rPr>
          <w:sz w:val="18"/>
          <w:szCs w:val="18"/>
        </w:rPr>
        <w:t>Improving livelihoods (from personal perspective), cost of delivered powered or cost of services (from business perspective), GHG emission (for donors).</w:t>
      </w:r>
    </w:p>
    <w:p w14:paraId="62D0E6B8" w14:textId="77777777" w:rsidR="007F4797" w:rsidRPr="009055E0" w:rsidRDefault="007F4797" w:rsidP="00676B78">
      <w:pPr>
        <w:spacing w:line="360" w:lineRule="auto"/>
        <w:rPr>
          <w:sz w:val="18"/>
          <w:szCs w:val="18"/>
        </w:rPr>
      </w:pPr>
      <w:r w:rsidRPr="009055E0">
        <w:rPr>
          <w:sz w:val="18"/>
          <w:szCs w:val="18"/>
        </w:rPr>
        <w:t>Relevant impact categories (from the list)</w:t>
      </w:r>
    </w:p>
    <w:p w14:paraId="0330125D" w14:textId="77777777" w:rsidR="007F4797" w:rsidRPr="009055E0" w:rsidRDefault="007F4797" w:rsidP="00676B78">
      <w:pPr>
        <w:spacing w:line="360" w:lineRule="auto"/>
        <w:ind w:left="720"/>
        <w:rPr>
          <w:sz w:val="18"/>
          <w:szCs w:val="18"/>
        </w:rPr>
      </w:pPr>
      <w:r w:rsidRPr="009055E0">
        <w:rPr>
          <w:sz w:val="18"/>
          <w:szCs w:val="18"/>
        </w:rPr>
        <w:t>High: economic growth, internet access, water use, land use, employment, expenses for electricity.</w:t>
      </w:r>
    </w:p>
    <w:p w14:paraId="663D3461" w14:textId="77777777" w:rsidR="007F4797" w:rsidRPr="009055E0" w:rsidRDefault="007F4797" w:rsidP="00676B78">
      <w:pPr>
        <w:spacing w:line="360" w:lineRule="auto"/>
        <w:ind w:left="720"/>
        <w:rPr>
          <w:sz w:val="18"/>
          <w:szCs w:val="18"/>
        </w:rPr>
      </w:pPr>
      <w:r w:rsidRPr="009055E0">
        <w:rPr>
          <w:sz w:val="18"/>
          <w:szCs w:val="18"/>
        </w:rPr>
        <w:t>Medium: education, GHG emissions, poverty, water quality, economic inequalities, indoor pollution, healthcare.</w:t>
      </w:r>
    </w:p>
    <w:p w14:paraId="550F48BA" w14:textId="77777777" w:rsidR="007F4797" w:rsidRPr="009055E0" w:rsidRDefault="007F4797" w:rsidP="00676B78">
      <w:pPr>
        <w:spacing w:line="360" w:lineRule="auto"/>
        <w:ind w:left="720"/>
        <w:rPr>
          <w:sz w:val="18"/>
          <w:szCs w:val="18"/>
        </w:rPr>
      </w:pPr>
      <w:r w:rsidRPr="009055E0">
        <w:rPr>
          <w:sz w:val="18"/>
          <w:szCs w:val="18"/>
        </w:rPr>
        <w:t>Low: eutrophication, air quality, fossil and mineral resource depletion.</w:t>
      </w:r>
    </w:p>
    <w:p w14:paraId="4FB8B178" w14:textId="6AC3ED1E" w:rsidR="007F4797" w:rsidRPr="009055E0" w:rsidRDefault="007F4797" w:rsidP="00676B78">
      <w:pPr>
        <w:spacing w:line="360" w:lineRule="auto"/>
        <w:rPr>
          <w:sz w:val="18"/>
          <w:szCs w:val="18"/>
        </w:rPr>
      </w:pPr>
      <w:r w:rsidRPr="009055E0">
        <w:rPr>
          <w:sz w:val="18"/>
          <w:szCs w:val="18"/>
        </w:rPr>
        <w:t>Other points discussed</w:t>
      </w:r>
      <w:r w:rsidR="00356BA7">
        <w:rPr>
          <w:sz w:val="18"/>
          <w:szCs w:val="18"/>
        </w:rPr>
        <w:t xml:space="preserve">: </w:t>
      </w:r>
      <w:r w:rsidRPr="009055E0">
        <w:rPr>
          <w:sz w:val="18"/>
          <w:szCs w:val="18"/>
        </w:rPr>
        <w:t>National grid is normally less reliable than most of the mini-grids.</w:t>
      </w:r>
    </w:p>
    <w:p w14:paraId="1F3F4A21" w14:textId="0C65D899" w:rsidR="007F4797" w:rsidRDefault="007F4797" w:rsidP="00676B78">
      <w:pPr>
        <w:pStyle w:val="Heading1"/>
        <w:numPr>
          <w:ilvl w:val="0"/>
          <w:numId w:val="43"/>
        </w:numPr>
      </w:pPr>
      <w:bookmarkStart w:id="5" w:name="_Toc6387806"/>
      <w:r w:rsidRPr="00B07DA1">
        <w:t>Impact categories</w:t>
      </w:r>
      <w:r>
        <w:t xml:space="preserve"> included and excluded from the assessment</w:t>
      </w:r>
      <w:bookmarkEnd w:id="5"/>
    </w:p>
    <w:p w14:paraId="5460D11D" w14:textId="77777777" w:rsidR="00344718" w:rsidRPr="00123197" w:rsidRDefault="00344718" w:rsidP="00344718">
      <w:pPr>
        <w:spacing w:line="360" w:lineRule="auto"/>
        <w:jc w:val="both"/>
        <w:rPr>
          <w:rFonts w:eastAsia="Calibri"/>
        </w:rPr>
      </w:pPr>
      <w:r w:rsidRPr="00123197">
        <w:rPr>
          <w:rFonts w:eastAsia="Calibri"/>
        </w:rPr>
        <w:t>This section explains how the choice of the impact categories to be assessed was conducted and presents the impact categories included and excluded from the assessment.</w:t>
      </w:r>
    </w:p>
    <w:p w14:paraId="214323F2" w14:textId="77777777" w:rsidR="00344718" w:rsidRPr="00123197" w:rsidRDefault="00344718" w:rsidP="00344718">
      <w:pPr>
        <w:spacing w:line="360" w:lineRule="auto"/>
        <w:jc w:val="both"/>
        <w:rPr>
          <w:rFonts w:eastAsia="Calibri"/>
        </w:rPr>
      </w:pPr>
      <w:r w:rsidRPr="00123197">
        <w:rPr>
          <w:rFonts w:eastAsia="Calibri"/>
        </w:rPr>
        <w:t>In order to choose the categories to be included in the assessment three aspects are taken into account:</w:t>
      </w:r>
    </w:p>
    <w:p w14:paraId="27C6CFA9" w14:textId="77777777" w:rsidR="00344718" w:rsidRPr="00123197" w:rsidRDefault="00344718" w:rsidP="00344718">
      <w:pPr>
        <w:numPr>
          <w:ilvl w:val="0"/>
          <w:numId w:val="42"/>
        </w:numPr>
        <w:spacing w:after="160" w:line="360" w:lineRule="auto"/>
        <w:contextualSpacing/>
        <w:jc w:val="both"/>
        <w:rPr>
          <w:rFonts w:eastAsia="Calibri"/>
          <w:b/>
          <w:i/>
        </w:rPr>
      </w:pPr>
      <w:r w:rsidRPr="00123197">
        <w:rPr>
          <w:rFonts w:eastAsia="Calibri"/>
          <w:color w:val="000000"/>
        </w:rPr>
        <w:t>Relevance</w:t>
      </w:r>
      <w:r w:rsidRPr="00123197">
        <w:rPr>
          <w:rFonts w:eastAsia="Calibri"/>
          <w:b/>
        </w:rPr>
        <w:t xml:space="preserve"> </w:t>
      </w:r>
      <w:r w:rsidRPr="00123197">
        <w:rPr>
          <w:rFonts w:eastAsia="Calibri"/>
        </w:rPr>
        <w:t xml:space="preserve">– </w:t>
      </w:r>
      <w:r w:rsidRPr="00123197">
        <w:rPr>
          <w:rFonts w:eastAsia="Calibri"/>
          <w:i/>
        </w:rPr>
        <w:t>for</w:t>
      </w:r>
    </w:p>
    <w:p w14:paraId="11194A95" w14:textId="77777777" w:rsidR="00344718" w:rsidRPr="00123197" w:rsidRDefault="00344718" w:rsidP="00344718">
      <w:pPr>
        <w:numPr>
          <w:ilvl w:val="1"/>
          <w:numId w:val="42"/>
        </w:numPr>
        <w:spacing w:after="160" w:line="360" w:lineRule="auto"/>
        <w:contextualSpacing/>
        <w:jc w:val="both"/>
        <w:rPr>
          <w:rFonts w:eastAsia="Calibri"/>
          <w:i/>
          <w:color w:val="000000"/>
        </w:rPr>
      </w:pPr>
      <w:r w:rsidRPr="00123197">
        <w:rPr>
          <w:rFonts w:eastAsia="Calibri"/>
          <w:i/>
          <w:color w:val="000000"/>
        </w:rPr>
        <w:t>the country’s main objectives</w:t>
      </w:r>
    </w:p>
    <w:p w14:paraId="124EF4D9" w14:textId="77777777" w:rsidR="00344718" w:rsidRPr="00123197" w:rsidRDefault="00344718" w:rsidP="00344718">
      <w:pPr>
        <w:numPr>
          <w:ilvl w:val="1"/>
          <w:numId w:val="42"/>
        </w:numPr>
        <w:spacing w:after="160" w:line="360" w:lineRule="auto"/>
        <w:contextualSpacing/>
        <w:jc w:val="both"/>
        <w:rPr>
          <w:rFonts w:eastAsia="Calibri"/>
          <w:i/>
          <w:color w:val="000000"/>
        </w:rPr>
      </w:pPr>
      <w:r w:rsidRPr="00123197">
        <w:rPr>
          <w:rFonts w:eastAsia="Calibri"/>
          <w:i/>
          <w:color w:val="000000"/>
        </w:rPr>
        <w:t>the objectives of the policy</w:t>
      </w:r>
    </w:p>
    <w:p w14:paraId="7A13DD94" w14:textId="77777777" w:rsidR="00344718" w:rsidRPr="00123197" w:rsidRDefault="00344718" w:rsidP="00344718">
      <w:pPr>
        <w:numPr>
          <w:ilvl w:val="1"/>
          <w:numId w:val="42"/>
        </w:numPr>
        <w:spacing w:after="160" w:line="360" w:lineRule="auto"/>
        <w:contextualSpacing/>
        <w:jc w:val="both"/>
        <w:rPr>
          <w:rFonts w:eastAsia="Calibri"/>
          <w:i/>
          <w:color w:val="000000"/>
        </w:rPr>
      </w:pPr>
      <w:r w:rsidRPr="00123197">
        <w:rPr>
          <w:rFonts w:eastAsia="Calibri"/>
          <w:i/>
          <w:color w:val="000000"/>
        </w:rPr>
        <w:t>the SDGs framework</w:t>
      </w:r>
    </w:p>
    <w:p w14:paraId="6728722C" w14:textId="77777777" w:rsidR="00344718" w:rsidRPr="00123197" w:rsidRDefault="00344718" w:rsidP="00344718">
      <w:pPr>
        <w:numPr>
          <w:ilvl w:val="1"/>
          <w:numId w:val="42"/>
        </w:numPr>
        <w:spacing w:after="160" w:line="360" w:lineRule="auto"/>
        <w:contextualSpacing/>
        <w:jc w:val="both"/>
        <w:rPr>
          <w:rFonts w:eastAsia="Calibri"/>
          <w:i/>
          <w:color w:val="000000"/>
        </w:rPr>
      </w:pPr>
      <w:r w:rsidRPr="00123197">
        <w:rPr>
          <w:rFonts w:eastAsia="Calibri"/>
          <w:i/>
          <w:color w:val="000000"/>
        </w:rPr>
        <w:t>the stakeholders</w:t>
      </w:r>
    </w:p>
    <w:p w14:paraId="15B0E21F" w14:textId="77777777" w:rsidR="00344718" w:rsidRPr="00123197" w:rsidRDefault="00344718" w:rsidP="00344718">
      <w:pPr>
        <w:numPr>
          <w:ilvl w:val="0"/>
          <w:numId w:val="42"/>
        </w:numPr>
        <w:spacing w:after="160" w:line="360" w:lineRule="auto"/>
        <w:contextualSpacing/>
        <w:jc w:val="both"/>
        <w:rPr>
          <w:rFonts w:eastAsia="Calibri"/>
        </w:rPr>
      </w:pPr>
      <w:r w:rsidRPr="00123197">
        <w:rPr>
          <w:rFonts w:eastAsia="Calibri"/>
          <w:color w:val="000000"/>
        </w:rPr>
        <w:lastRenderedPageBreak/>
        <w:t>Significance</w:t>
      </w:r>
      <w:r w:rsidRPr="00123197">
        <w:rPr>
          <w:rFonts w:eastAsia="Calibri"/>
        </w:rPr>
        <w:t xml:space="preserve"> – </w:t>
      </w:r>
      <w:r w:rsidRPr="00123197">
        <w:rPr>
          <w:rFonts w:eastAsia="Calibri"/>
          <w:i/>
        </w:rPr>
        <w:t>categories significantly affected by the policy</w:t>
      </w:r>
    </w:p>
    <w:p w14:paraId="3DDF7476" w14:textId="77777777" w:rsidR="00344718" w:rsidRPr="00123197" w:rsidRDefault="00344718" w:rsidP="00344718">
      <w:pPr>
        <w:numPr>
          <w:ilvl w:val="0"/>
          <w:numId w:val="42"/>
        </w:numPr>
        <w:spacing w:after="160" w:line="360" w:lineRule="auto"/>
        <w:contextualSpacing/>
        <w:jc w:val="both"/>
        <w:rPr>
          <w:rFonts w:eastAsia="Calibri"/>
          <w:i/>
        </w:rPr>
      </w:pPr>
      <w:r w:rsidRPr="00123197">
        <w:rPr>
          <w:rFonts w:eastAsia="Calibri"/>
          <w:color w:val="000000"/>
        </w:rPr>
        <w:t>Comprehensive</w:t>
      </w:r>
      <w:r>
        <w:rPr>
          <w:rFonts w:eastAsia="Calibri"/>
          <w:color w:val="000000"/>
        </w:rPr>
        <w:t>nes</w:t>
      </w:r>
      <w:r w:rsidRPr="00123197">
        <w:rPr>
          <w:rFonts w:eastAsia="Calibri"/>
          <w:color w:val="000000"/>
        </w:rPr>
        <w:t>s</w:t>
      </w:r>
      <w:r w:rsidRPr="00123197">
        <w:rPr>
          <w:rFonts w:eastAsia="Calibri"/>
        </w:rPr>
        <w:t xml:space="preserve"> – </w:t>
      </w:r>
      <w:r w:rsidRPr="00123197">
        <w:rPr>
          <w:rFonts w:eastAsia="Calibri"/>
          <w:i/>
        </w:rPr>
        <w:t>categories should include both positive and negative effects and from all the three dimensions of sustainability</w:t>
      </w:r>
    </w:p>
    <w:p w14:paraId="4083AB5C" w14:textId="77777777" w:rsidR="00344718" w:rsidRPr="00123197" w:rsidRDefault="00344718" w:rsidP="00344718">
      <w:pPr>
        <w:spacing w:line="360" w:lineRule="auto"/>
        <w:jc w:val="both"/>
        <w:rPr>
          <w:rFonts w:eastAsia="Calibri"/>
        </w:rPr>
      </w:pPr>
      <w:r w:rsidRPr="00123197">
        <w:rPr>
          <w:rFonts w:eastAsia="Calibri"/>
        </w:rPr>
        <w:t>The main objective of the policy is clear, and, as already mentioned, is to provide access to electricity. Moreover, as specified in the NCCAP, this is believed to enable the social and economic development of the communities.</w:t>
      </w:r>
    </w:p>
    <w:p w14:paraId="3A3312B1" w14:textId="218307D7" w:rsidR="00344718" w:rsidRDefault="00344718" w:rsidP="00676B78">
      <w:pPr>
        <w:spacing w:line="360" w:lineRule="auto"/>
        <w:jc w:val="both"/>
        <w:rPr>
          <w:rFonts w:eastAsia="Calibri"/>
        </w:rPr>
      </w:pPr>
      <w:r w:rsidRPr="00123197">
        <w:rPr>
          <w:rFonts w:eastAsia="Calibri"/>
        </w:rPr>
        <w:t xml:space="preserve">In terms of broader country’s objectives, as outlined in the Kenya SDG Agenda, the country is focalizing its transformation in six sectors: “Education and Training; Health including HIV and AIDS; Water and Sanitation; Environment; Housing and Urbanization; Gender, Youth and Vulnerable groups” </w:t>
      </w:r>
      <w:r w:rsidRPr="00123197">
        <w:rPr>
          <w:rFonts w:eastAsia="Calibri"/>
        </w:rPr>
        <w:fldChar w:fldCharType="begin" w:fldLock="1"/>
      </w:r>
      <w:r w:rsidRPr="00123197">
        <w:rPr>
          <w:rFonts w:eastAsia="Calibri"/>
        </w:rPr>
        <w:instrText>ADDIN CSL_CITATION {"citationItems":[{"id":"ITEM-1","itemData":{"author":[{"dropping-particle":"","family":"Ministry of Devolution and Planning of Kenya","given":"","non-dropping-particle":"","parse-names":false,"suffix":""}],"id":"ITEM-1","issued":{"date-parts":[["2017"]]},"title":"Implementation of the Agenda 2030 for Sustainable Development in Kenya","type":"article-journal"},"uris":["http://www.mendeley.com/documents/?uuid=64ada08e-35d0-419e-876e-155cb4088e3f"]}],"mendeley":{"formattedCitation":"(Ministry of Devolution and Planning of Kenya, 2017)","plainTextFormattedCitation":"(Ministry of Devolution and Planning of Kenya, 2017)","previouslyFormattedCitation":"(Ministry of Devolution and Planning of Kenya, 2017)"},"properties":{"noteIndex":0},"schema":"https://github.com/citation-style-language/schema/raw/master/csl-citation.json"}</w:instrText>
      </w:r>
      <w:r w:rsidRPr="00123197">
        <w:rPr>
          <w:rFonts w:eastAsia="Calibri"/>
        </w:rPr>
        <w:fldChar w:fldCharType="separate"/>
      </w:r>
      <w:r w:rsidRPr="00123197">
        <w:rPr>
          <w:rFonts w:eastAsia="Calibri"/>
          <w:noProof/>
        </w:rPr>
        <w:t>(Ministry of Devolution and Planning of Kenya, 2017)</w:t>
      </w:r>
      <w:r w:rsidRPr="00123197">
        <w:rPr>
          <w:rFonts w:eastAsia="Calibri"/>
        </w:rPr>
        <w:fldChar w:fldCharType="end"/>
      </w:r>
      <w:r w:rsidRPr="00123197">
        <w:rPr>
          <w:rFonts w:eastAsia="Calibri"/>
        </w:rPr>
        <w:t>. With the new Constitution released in 2010, the focus of development in Kenya has moved towards creating a more equitable and inclusive society. For this reason, aspects such as health, education, freedom from hunger and good livelihoods have gained more importance</w:t>
      </w:r>
      <w:r w:rsidRPr="00123197">
        <w:rPr>
          <w:rFonts w:eastAsia="Calibri"/>
        </w:rPr>
        <w:fldChar w:fldCharType="begin" w:fldLock="1"/>
      </w:r>
      <w:r w:rsidRPr="00123197">
        <w:rPr>
          <w:rFonts w:eastAsia="Calibri"/>
        </w:rPr>
        <w:instrText>ADDIN CSL_CITATION {"citationItems":[{"id":"ITEM-1","itemData":{"author":[{"dropping-particle":"","family":"Ministry of Devolution and Planning of Kenya","given":"","non-dropping-particle":"","parse-names":false,"suffix":""}],"id":"ITEM-1","issued":{"date-parts":[["2017"]]},"title":"Implementation of the Agenda 2030 for Sustainable Development in Kenya","type":"article-journal"},"uris":["http://www.mendeley.com/documents/?uuid=64ada08e-35d0-419e-876e-155cb4088e3f"]}],"mendeley":{"formattedCitation":"(Ministry of Devolution and Planning of Kenya, 2017)","plainTextFormattedCitation":"(Ministry of Devolution and Planning of Kenya, 2017)","previouslyFormattedCitation":"(Ministry of Devolution and Planning of Kenya, 2017)"},"properties":{"noteIndex":0},"schema":"https://github.com/citation-style-language/schema/raw/master/csl-citation.json"}</w:instrText>
      </w:r>
      <w:r w:rsidRPr="00123197">
        <w:rPr>
          <w:rFonts w:eastAsia="Calibri"/>
        </w:rPr>
        <w:fldChar w:fldCharType="separate"/>
      </w:r>
      <w:r w:rsidRPr="00123197">
        <w:rPr>
          <w:rFonts w:eastAsia="Calibri"/>
          <w:noProof/>
        </w:rPr>
        <w:t>(Ministry of Devolution and Planning of Kenya, 2017)</w:t>
      </w:r>
      <w:r w:rsidRPr="00123197">
        <w:rPr>
          <w:rFonts w:eastAsia="Calibri"/>
        </w:rPr>
        <w:fldChar w:fldCharType="end"/>
      </w:r>
      <w:r w:rsidRPr="00123197">
        <w:rPr>
          <w:rFonts w:eastAsia="Calibri"/>
        </w:rPr>
        <w:t xml:space="preserve">. Another important aspect from the country’s perspective that should be preserved and possibly pushed forward is agriculture, which </w:t>
      </w:r>
      <w:r w:rsidRPr="00123197">
        <w:rPr>
          <w:rFonts w:eastAsia="Calibri"/>
          <w:noProof/>
        </w:rPr>
        <w:t>represents</w:t>
      </w:r>
      <w:r w:rsidRPr="00123197">
        <w:rPr>
          <w:rFonts w:eastAsia="Calibri"/>
        </w:rPr>
        <w:t xml:space="preserve"> a big share of the country’s economic activities, accounting for 24% of the GDP, and 65% of informal employment in rural areas </w:t>
      </w:r>
      <w:r w:rsidRPr="00123197">
        <w:rPr>
          <w:rFonts w:eastAsia="Calibri"/>
        </w:rPr>
        <w:fldChar w:fldCharType="begin" w:fldLock="1"/>
      </w:r>
      <w:r w:rsidRPr="00123197">
        <w:rPr>
          <w:rFonts w:eastAsia="Calibri"/>
        </w:rPr>
        <w:instrText>ADDIN CSL_CITATION {"citationItems":[{"id":"ITEM-1","itemData":{"ISBN":"2452027308","author":[{"dropping-particle":"","family":"Government of Kenya","given":"","non-dropping-particle":"","parse-names":false,"suffix":""}],"id":"ITEM-1","issued":{"date-parts":[["2013"]]},"title":"National Climate Change Action Plan 2013 -2017","type":"book"},"uris":["http://www.mendeley.com/documents/?uuid=fd0d2a00-0796-455c-bc67-e51aa8924a65"]}],"mendeley":{"formattedCitation":"(Government of Kenya, 2013)","plainTextFormattedCitation":"(Government of Kenya, 2013)","previouslyFormattedCitation":"(Government of Kenya, 2013)"},"properties":{"noteIndex":0},"schema":"https://github.com/citation-style-language/schema/raw/master/csl-citation.json"}</w:instrText>
      </w:r>
      <w:r w:rsidRPr="00123197">
        <w:rPr>
          <w:rFonts w:eastAsia="Calibri"/>
        </w:rPr>
        <w:fldChar w:fldCharType="separate"/>
      </w:r>
      <w:r w:rsidRPr="00123197">
        <w:rPr>
          <w:rFonts w:eastAsia="Calibri"/>
          <w:noProof/>
        </w:rPr>
        <w:t>(Government of Kenya, 2013)</w:t>
      </w:r>
      <w:r w:rsidRPr="00123197">
        <w:rPr>
          <w:rFonts w:eastAsia="Calibri"/>
        </w:rPr>
        <w:fldChar w:fldCharType="end"/>
      </w:r>
      <w:r w:rsidRPr="00123197">
        <w:rPr>
          <w:rFonts w:eastAsia="Calibri"/>
        </w:rPr>
        <w:t>. Above all, Kenya has outlined four areas of development which constitute its development priorities. These, also known as The Big Four are food security, affordable housing, manufacturing, and affordable healthcare for all.</w:t>
      </w:r>
    </w:p>
    <w:p w14:paraId="3AD09707" w14:textId="314BEFD4" w:rsidR="00344718" w:rsidRPr="00676B78" w:rsidRDefault="00344718" w:rsidP="00676B78">
      <w:pPr>
        <w:spacing w:line="360" w:lineRule="auto"/>
        <w:jc w:val="both"/>
        <w:rPr>
          <w:rFonts w:eastAsia="Calibri"/>
        </w:rPr>
      </w:pPr>
      <w:r>
        <w:rPr>
          <w:rFonts w:eastAsia="Calibri"/>
        </w:rPr>
        <w:t>Furthermore, relevance and significance were assessed looking at literature focusing on the impacts of electricity access in developing countries.</w:t>
      </w:r>
    </w:p>
    <w:p w14:paraId="0FD2CA4D" w14:textId="2E5342A7" w:rsidR="002D527F" w:rsidRDefault="00344718" w:rsidP="00676B78">
      <w:pPr>
        <w:pStyle w:val="Paragraph"/>
        <w:spacing w:line="360" w:lineRule="auto"/>
      </w:pPr>
      <w:r>
        <w:t>The impact categories belonging to the environmental domain are chosen among the traditional impact categories analysed in Life Cycle Assessment</w:t>
      </w:r>
      <w:r w:rsidR="00CC23B9">
        <w:t xml:space="preserve"> </w:t>
      </w:r>
      <w:r w:rsidR="00CC23B9">
        <w:fldChar w:fldCharType="begin" w:fldLock="1"/>
      </w:r>
      <w:r w:rsidR="00CC23B9">
        <w:instrText>ADDIN CSL_CITATION {"citationItems":[{"id":"ITEM-1","itemData":{"DOI":"10.1007/978-3-319-56475-3_10","author":[{"dropping-particle":"","family":"Rosenbaum","given":"Ralph K.","non-dropping-particle":"","parse-names":false,"suffix":""},{"dropping-particle":"","family":"Hauschild","given":"Michael Z.","non-dropping-particle":"","parse-names":false,"suffix":""},{"dropping-particle":"","family":"Boulay","given":"Anne-Marie","non-dropping-particle":"","parse-names":false,"suffix":""},{"dropping-particle":"","family":"Fantke","given":"Peter","non-dropping-particle":"","parse-names":false,"suffix":""},{"dropping-particle":"","family":"Laurent","given":"Alexis","non-dropping-particle":"","parse-names":false,"suffix":""},{"dropping-particle":"","family":"Núñez","given":"Montserrat","non-dropping-particle":"","parse-names":false,"suffix":""},{"dropping-particle":"","family":"Vieira","given":"Marisa","non-dropping-particle":"","parse-names":false,"suffix":""}],"container-title":"Life Cycle Assessment","id":"ITEM-1","issued":{"date-parts":[["2018"]]},"page":"167-270","publisher":"Springer International Publishing","publisher-place":"Cham","title":"Life Cycle Impact Assessment","type":"chapter"},"uris":["http://www.mendeley.com/documents/?uuid=b2426763-3266-3931-a9c9-79165b8e10fc"]}],"mendeley":{"formattedCitation":"(Rosenbaum et al., 2018)","plainTextFormattedCitation":"(Rosenbaum et al., 2018)","previouslyFormattedCitation":"(Rosenbaum et al., 2018)"},"properties":{"noteIndex":0},"schema":"https://github.com/citation-style-language/schema/raw/master/csl-citation.json"}</w:instrText>
      </w:r>
      <w:r w:rsidR="00CC23B9">
        <w:fldChar w:fldCharType="separate"/>
      </w:r>
      <w:r w:rsidR="00CC23B9" w:rsidRPr="00CC23B9">
        <w:rPr>
          <w:noProof/>
        </w:rPr>
        <w:t>(Rosenbaum et al., 2018)</w:t>
      </w:r>
      <w:r w:rsidR="00CC23B9">
        <w:fldChar w:fldCharType="end"/>
      </w:r>
      <w:r>
        <w:t>. These are in turn based on the definition of sustainable development, as the ability to fulfil present generation's needs without compromising the ability of futu</w:t>
      </w:r>
      <w:r w:rsidR="00CC23B9">
        <w:t xml:space="preserve">re generations to meet their needs </w:t>
      </w:r>
      <w:r w:rsidR="00CC23B9">
        <w:fldChar w:fldCharType="begin" w:fldLock="1"/>
      </w:r>
      <w:r w:rsidR="00CC23B9">
        <w:instrText>ADDIN CSL_CITATION {"citationItems":[{"id":"ITEM-1","itemData":{"DOI":"10.1080/07488008808408783","ISBN":"019282080X","ISSN":"0748-8009","PMID":"41","abstract":"In 1983, the U.N. General Assembly created the World Commission on Environment and Development, an independent committee of twenty-two members, headed by Gro Harlem Brundtland, the Prime Minister of Norway. Designed to examine global environment and development to the year 2000 and beyond, the commission seeks to reassess critical problems, to formulate realistic proposals for solving them, and to raise the level of understanding and commitment to the issues of environment and development. Rather than presenting a gloom and doom report about the destruction of natural resources, Our Common Future offers an agenda advocating the growth of economies based on policies that do not harm, and can even enhance, the environment. The commission recognizes that the time has come for a marriage of economy and ecology, in order to ensure the growth of human progress through development without bankrupting the resources of future generations.","author":[{"dropping-particle":"","family":"Brundtland","given":"Gro H","non-dropping-particle":"","parse-names":false,"suffix":""}],"container-title":"United Nations Commission","id":"ITEM-1","issue":"1","issued":{"date-parts":[["1987"]]},"page":"300","title":"Our Common Future: Report of the World Commission on Environment and Development","type":"article-journal","volume":"4"},"uris":["http://www.mendeley.com/documents/?uuid=dc924c41-bc12-4e93-a59d-d7a2391af71f"]}],"mendeley":{"formattedCitation":"(Brundtland, 1987)","plainTextFormattedCitation":"(Brundtland, 1987)","previouslyFormattedCitation":"(Brundtland, 1987)"},"properties":{"noteIndex":0},"schema":"https://github.com/citation-style-language/schema/raw/master/csl-citation.json"}</w:instrText>
      </w:r>
      <w:r w:rsidR="00CC23B9">
        <w:fldChar w:fldCharType="separate"/>
      </w:r>
      <w:r w:rsidR="00CC23B9" w:rsidRPr="00CC23B9">
        <w:rPr>
          <w:noProof/>
        </w:rPr>
        <w:t>(Brundtland, 1987)</w:t>
      </w:r>
      <w:r w:rsidR="00CC23B9">
        <w:fldChar w:fldCharType="end"/>
      </w:r>
      <w:r>
        <w:t>. Among the impact categories available in LCA, it was chosen to include in the results of the assessment the ones which were found to be relevant and significant (significant based on the norm</w:t>
      </w:r>
      <w:r w:rsidR="003836B4">
        <w:t xml:space="preserve">alized LCA results provided in </w:t>
      </w:r>
      <w:r w:rsidR="003836B4" w:rsidRPr="002D527F">
        <w:t>T</w:t>
      </w:r>
      <w:r w:rsidRPr="002D527F">
        <w:t xml:space="preserve">able </w:t>
      </w:r>
      <w:r w:rsidR="003836B4" w:rsidRPr="00676B78">
        <w:t>7</w:t>
      </w:r>
      <w:r w:rsidRPr="002D527F">
        <w:t>)</w:t>
      </w:r>
      <w:r w:rsidR="002D527F">
        <w:t>.</w:t>
      </w:r>
    </w:p>
    <w:p w14:paraId="4B66A2E1" w14:textId="77777777" w:rsidR="002D527F" w:rsidRPr="002D527F" w:rsidRDefault="002D527F" w:rsidP="00676B78">
      <w:pPr>
        <w:pStyle w:val="Newparagraph"/>
      </w:pPr>
    </w:p>
    <w:p w14:paraId="0A00DA44" w14:textId="50A0BC87" w:rsidR="003B3B15" w:rsidRPr="003B3B15" w:rsidRDefault="007F4797" w:rsidP="00344718">
      <w:pPr>
        <w:pStyle w:val="Tabletitle"/>
      </w:pPr>
      <w:bookmarkStart w:id="6" w:name="_Ref532202558"/>
      <w:r>
        <w:lastRenderedPageBreak/>
        <w:t xml:space="preserve">Table </w:t>
      </w:r>
      <w:r w:rsidR="009E5C7C">
        <w:rPr>
          <w:noProof/>
        </w:rPr>
        <w:fldChar w:fldCharType="begin"/>
      </w:r>
      <w:r w:rsidR="009E5C7C">
        <w:rPr>
          <w:noProof/>
        </w:rPr>
        <w:instrText xml:space="preserve"> SEQ Table \* ARABIC </w:instrText>
      </w:r>
      <w:r w:rsidR="009E5C7C">
        <w:rPr>
          <w:noProof/>
        </w:rPr>
        <w:fldChar w:fldCharType="separate"/>
      </w:r>
      <w:r w:rsidR="00F91129">
        <w:rPr>
          <w:noProof/>
        </w:rPr>
        <w:t>2</w:t>
      </w:r>
      <w:r w:rsidR="009E5C7C">
        <w:rPr>
          <w:noProof/>
        </w:rPr>
        <w:fldChar w:fldCharType="end"/>
      </w:r>
      <w:bookmarkEnd w:id="6"/>
      <w:r>
        <w:t>. Impact categories included and excluded from the assessment.</w:t>
      </w:r>
    </w:p>
    <w:tbl>
      <w:tblPr>
        <w:tblStyle w:val="GridTable4-Accent1"/>
        <w:tblW w:w="9782" w:type="dxa"/>
        <w:jc w:val="center"/>
        <w:tblInd w:w="0" w:type="dxa"/>
        <w:tblLook w:val="04A0" w:firstRow="1" w:lastRow="0" w:firstColumn="1" w:lastColumn="0" w:noHBand="0" w:noVBand="1"/>
      </w:tblPr>
      <w:tblGrid>
        <w:gridCol w:w="514"/>
        <w:gridCol w:w="1796"/>
        <w:gridCol w:w="514"/>
        <w:gridCol w:w="514"/>
        <w:gridCol w:w="514"/>
        <w:gridCol w:w="4090"/>
        <w:gridCol w:w="1840"/>
      </w:tblGrid>
      <w:tr w:rsidR="007F4797" w:rsidRPr="007F4797" w14:paraId="321E9A59" w14:textId="77777777" w:rsidTr="00E565D1">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btLr"/>
            <w:hideMark/>
          </w:tcPr>
          <w:p w14:paraId="60BBF527" w14:textId="77777777" w:rsidR="007F4797" w:rsidRPr="007F4797" w:rsidRDefault="007F4797" w:rsidP="00676B78">
            <w:pPr>
              <w:spacing w:before="40" w:after="40" w:line="276" w:lineRule="auto"/>
              <w:ind w:left="113" w:right="113"/>
              <w:jc w:val="center"/>
              <w:rPr>
                <w:rFonts w:ascii="Times New Roman" w:hAnsi="Times New Roman" w:cs="Times New Roman"/>
                <w:sz w:val="16"/>
                <w:szCs w:val="16"/>
                <w:lang w:eastAsia="zh-CN"/>
              </w:rPr>
            </w:pPr>
            <w:r w:rsidRPr="007F4797">
              <w:rPr>
                <w:rFonts w:ascii="Times New Roman" w:hAnsi="Times New Roman" w:cs="Times New Roman"/>
                <w:sz w:val="16"/>
                <w:szCs w:val="16"/>
                <w:lang w:eastAsia="zh-CN"/>
              </w:rPr>
              <w:t>Dimension</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5B8CD9C" w14:textId="77777777" w:rsidR="007F4797" w:rsidRPr="007F4797" w:rsidRDefault="007F4797" w:rsidP="00676B78">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7F4797">
              <w:rPr>
                <w:rFonts w:ascii="Times New Roman" w:hAnsi="Times New Roman" w:cs="Times New Roman"/>
                <w:sz w:val="16"/>
                <w:szCs w:val="16"/>
                <w:lang w:eastAsia="zh-CN"/>
              </w:rPr>
              <w:t>Impact category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btLr"/>
            <w:hideMark/>
          </w:tcPr>
          <w:p w14:paraId="3DB4977D" w14:textId="77777777" w:rsidR="007F4797" w:rsidRPr="007F4797" w:rsidRDefault="007F4797" w:rsidP="00676B78">
            <w:pPr>
              <w:spacing w:before="40" w:after="4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7F4797">
              <w:rPr>
                <w:rFonts w:ascii="Times New Roman" w:hAnsi="Times New Roman" w:cs="Times New Roman"/>
                <w:sz w:val="16"/>
                <w:szCs w:val="16"/>
                <w:lang w:eastAsia="zh-CN"/>
              </w:rPr>
              <w:t>Relevant?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btLr"/>
            <w:hideMark/>
          </w:tcPr>
          <w:p w14:paraId="54246AA1" w14:textId="77777777" w:rsidR="007F4797" w:rsidRPr="007F4797" w:rsidRDefault="007F4797" w:rsidP="00676B78">
            <w:pPr>
              <w:spacing w:before="40" w:after="4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7F4797">
              <w:rPr>
                <w:rFonts w:ascii="Times New Roman" w:hAnsi="Times New Roman" w:cs="Times New Roman"/>
                <w:sz w:val="16"/>
                <w:szCs w:val="16"/>
                <w:lang w:eastAsia="zh-CN"/>
              </w:rPr>
              <w:t>Significant?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btLr"/>
            <w:hideMark/>
          </w:tcPr>
          <w:p w14:paraId="141B82A0" w14:textId="77777777" w:rsidR="007F4797" w:rsidRPr="007F4797" w:rsidRDefault="007F4797" w:rsidP="00676B78">
            <w:pPr>
              <w:spacing w:before="40" w:after="4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7F4797">
              <w:rPr>
                <w:rFonts w:ascii="Times New Roman" w:hAnsi="Times New Roman" w:cs="Times New Roman"/>
                <w:sz w:val="16"/>
                <w:szCs w:val="16"/>
                <w:lang w:eastAsia="zh-CN"/>
              </w:rPr>
              <w:t>Included?</w:t>
            </w:r>
          </w:p>
        </w:tc>
        <w:tc>
          <w:tcPr>
            <w:tcW w:w="40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E6EE952" w14:textId="77777777" w:rsidR="007F4797" w:rsidRPr="00F133BD" w:rsidRDefault="007F4797" w:rsidP="00676B78">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eastAsia="zh-CN"/>
              </w:rPr>
            </w:pPr>
            <w:r w:rsidRPr="00F133BD">
              <w:rPr>
                <w:rFonts w:ascii="Times New Roman" w:hAnsi="Times New Roman" w:cs="Times New Roman"/>
                <w:sz w:val="16"/>
                <w:szCs w:val="16"/>
                <w:lang w:val="en-GB" w:eastAsia="zh-CN"/>
              </w:rPr>
              <w:t>Brief description and justification for inclusion or exclusions</w:t>
            </w:r>
          </w:p>
        </w:tc>
        <w:tc>
          <w:tcPr>
            <w:tcW w:w="184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F9EDA4" w14:textId="77777777" w:rsidR="007F4797" w:rsidRPr="007F4797" w:rsidRDefault="007F4797" w:rsidP="00676B78">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7F4797">
              <w:rPr>
                <w:rFonts w:ascii="Times New Roman" w:hAnsi="Times New Roman" w:cs="Times New Roman"/>
                <w:sz w:val="16"/>
                <w:szCs w:val="16"/>
                <w:lang w:eastAsia="zh-CN"/>
              </w:rPr>
              <w:t>Indicator(s) selected</w:t>
            </w:r>
          </w:p>
        </w:tc>
      </w:tr>
      <w:tr w:rsidR="007F4797" w:rsidRPr="007F4797" w14:paraId="007108DE"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95B3D7" w:themeColor="accent1" w:themeTint="99"/>
            </w:tcBorders>
            <w:shd w:val="clear" w:color="auto" w:fill="auto"/>
            <w:textDirection w:val="btLr"/>
            <w:hideMark/>
          </w:tcPr>
          <w:p w14:paraId="5B142637"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r w:rsidRPr="007F4797">
              <w:rPr>
                <w:rFonts w:ascii="Times New Roman" w:hAnsi="Times New Roman" w:cs="Times New Roman"/>
                <w:b w:val="0"/>
                <w:color w:val="000000" w:themeColor="text1"/>
                <w:sz w:val="16"/>
                <w:szCs w:val="16"/>
                <w:lang w:eastAsia="zh-CN"/>
              </w:rPr>
              <w:t>Environmental</w:t>
            </w:r>
          </w:p>
        </w:tc>
        <w:tc>
          <w:tcPr>
            <w:tcW w:w="0" w:type="auto"/>
            <w:tcBorders>
              <w:top w:val="single" w:sz="4" w:space="0" w:color="95B3D7" w:themeColor="accent1" w:themeTint="99"/>
            </w:tcBorders>
            <w:hideMark/>
          </w:tcPr>
          <w:p w14:paraId="2F0AFCAD"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 xml:space="preserve">Climate Change </w:t>
            </w:r>
            <w:r w:rsidRPr="007F4797">
              <w:rPr>
                <w:rFonts w:ascii="Times New Roman" w:hAnsi="Times New Roman" w:cs="Times New Roman"/>
                <w:noProof/>
                <w:color w:val="000000" w:themeColor="text1"/>
                <w:sz w:val="16"/>
                <w:szCs w:val="16"/>
                <w:lang w:eastAsia="zh-CN"/>
              </w:rPr>
              <w:t>Mitigation</w:t>
            </w:r>
          </w:p>
        </w:tc>
        <w:tc>
          <w:tcPr>
            <w:tcW w:w="0" w:type="auto"/>
            <w:tcBorders>
              <w:top w:val="single" w:sz="4" w:space="0" w:color="95B3D7" w:themeColor="accent1" w:themeTint="99"/>
            </w:tcBorders>
          </w:tcPr>
          <w:p w14:paraId="538C3384"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Borders>
              <w:top w:val="single" w:sz="4" w:space="0" w:color="95B3D7" w:themeColor="accent1" w:themeTint="99"/>
            </w:tcBorders>
          </w:tcPr>
          <w:p w14:paraId="44A13169"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Borders>
              <w:top w:val="single" w:sz="4" w:space="0" w:color="95B3D7" w:themeColor="accent1" w:themeTint="99"/>
            </w:tcBorders>
          </w:tcPr>
          <w:p w14:paraId="76F1568B"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Borders>
              <w:top w:val="single" w:sz="4" w:space="0" w:color="95B3D7" w:themeColor="accent1" w:themeTint="99"/>
            </w:tcBorders>
          </w:tcPr>
          <w:p w14:paraId="239204B0"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The replacement of kerosene with a clean source of electricity is expected to impact this category positively.</w:t>
            </w:r>
          </w:p>
        </w:tc>
        <w:tc>
          <w:tcPr>
            <w:tcW w:w="1840" w:type="dxa"/>
            <w:tcBorders>
              <w:top w:val="single" w:sz="4" w:space="0" w:color="95B3D7" w:themeColor="accent1" w:themeTint="99"/>
            </w:tcBorders>
          </w:tcPr>
          <w:p w14:paraId="33CAA6E2"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GHG emissions [t CO</w:t>
            </w:r>
            <w:r w:rsidRPr="00F133BD">
              <w:rPr>
                <w:rFonts w:ascii="Times New Roman" w:hAnsi="Times New Roman" w:cs="Times New Roman"/>
                <w:color w:val="000000" w:themeColor="text1"/>
                <w:sz w:val="16"/>
                <w:szCs w:val="16"/>
                <w:vertAlign w:val="subscript"/>
                <w:lang w:val="en-GB" w:eastAsia="zh-CN"/>
              </w:rPr>
              <w:t>2</w:t>
            </w:r>
            <w:r w:rsidRPr="00F133BD">
              <w:rPr>
                <w:rFonts w:ascii="Times New Roman" w:hAnsi="Times New Roman" w:cs="Times New Roman"/>
                <w:color w:val="000000" w:themeColor="text1"/>
                <w:sz w:val="16"/>
                <w:szCs w:val="16"/>
                <w:lang w:val="en-GB" w:eastAsia="zh-CN"/>
              </w:rPr>
              <w:t xml:space="preserve"> eq.]</w:t>
            </w:r>
          </w:p>
        </w:tc>
      </w:tr>
      <w:tr w:rsidR="007F4797" w:rsidRPr="007F4797" w14:paraId="38401B2B"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0B6DDB2F" w14:textId="77777777" w:rsidR="007F4797" w:rsidRPr="00F133BD"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val="en-GB" w:eastAsia="zh-CN"/>
              </w:rPr>
            </w:pPr>
          </w:p>
        </w:tc>
        <w:tc>
          <w:tcPr>
            <w:tcW w:w="0" w:type="auto"/>
            <w:hideMark/>
          </w:tcPr>
          <w:p w14:paraId="107E45D6" w14:textId="77777777" w:rsidR="007F4797" w:rsidRPr="00F133BD" w:rsidRDefault="007F4797" w:rsidP="00676B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Air pollution</w:t>
            </w:r>
          </w:p>
          <w:p w14:paraId="5749E4B7"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(Indoor and Outdoor)</w:t>
            </w:r>
          </w:p>
        </w:tc>
        <w:tc>
          <w:tcPr>
            <w:tcW w:w="0" w:type="auto"/>
          </w:tcPr>
          <w:p w14:paraId="48D82AFE"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27F620A6"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284F59FF"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073C4F60"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Air pollution, especially indoor air pollution is a high concern category when it comes to the use of kerosene.</w:t>
            </w:r>
          </w:p>
        </w:tc>
        <w:tc>
          <w:tcPr>
            <w:tcW w:w="1840" w:type="dxa"/>
          </w:tcPr>
          <w:p w14:paraId="2FBDD125" w14:textId="77777777" w:rsidR="007F4797" w:rsidRPr="007F4797" w:rsidRDefault="007F4797" w:rsidP="00676B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PM</w:t>
            </w:r>
          </w:p>
          <w:p w14:paraId="200D45EB"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[DALY]</w:t>
            </w:r>
          </w:p>
        </w:tc>
      </w:tr>
      <w:tr w:rsidR="007F4797" w:rsidRPr="007F4797" w14:paraId="752C05FF" w14:textId="77777777" w:rsidTr="00E565D1">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0E5F0F73"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hideMark/>
          </w:tcPr>
          <w:p w14:paraId="6FE0658C"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Human Toxicity (Air, water and soil)</w:t>
            </w:r>
          </w:p>
        </w:tc>
        <w:tc>
          <w:tcPr>
            <w:tcW w:w="0" w:type="auto"/>
          </w:tcPr>
          <w:p w14:paraId="0EA4A399"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5D24E23F"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6B087788"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3EDE84C8"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 xml:space="preserve">The use of </w:t>
            </w:r>
            <w:r w:rsidRPr="00F133BD">
              <w:rPr>
                <w:rFonts w:ascii="Times New Roman" w:hAnsi="Times New Roman" w:cs="Times New Roman"/>
                <w:noProof/>
                <w:color w:val="000000" w:themeColor="text1"/>
                <w:sz w:val="16"/>
                <w:szCs w:val="16"/>
                <w:lang w:val="en-GB" w:eastAsia="zh-CN"/>
              </w:rPr>
              <w:t>hazardous</w:t>
            </w:r>
            <w:r w:rsidRPr="00F133BD">
              <w:rPr>
                <w:rFonts w:ascii="Times New Roman" w:hAnsi="Times New Roman" w:cs="Times New Roman"/>
                <w:color w:val="000000" w:themeColor="text1"/>
                <w:sz w:val="16"/>
                <w:szCs w:val="16"/>
                <w:lang w:val="en-GB" w:eastAsia="zh-CN"/>
              </w:rPr>
              <w:t xml:space="preserve"> chemical in the production of the PV modules and batteries could affect this category.</w:t>
            </w:r>
          </w:p>
        </w:tc>
        <w:tc>
          <w:tcPr>
            <w:tcW w:w="1840" w:type="dxa"/>
          </w:tcPr>
          <w:p w14:paraId="7998C78B" w14:textId="77777777" w:rsidR="007F4797" w:rsidRPr="00F133BD" w:rsidRDefault="007F4797" w:rsidP="00676B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Human carcinogenic and non-carcinogenic toxicity [DALY]</w:t>
            </w:r>
          </w:p>
        </w:tc>
      </w:tr>
      <w:tr w:rsidR="007F4797" w:rsidRPr="007F4797" w14:paraId="54FDCCEF"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34EEF40F" w14:textId="77777777" w:rsidR="007F4797" w:rsidRPr="00F133BD"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val="en-GB" w:eastAsia="zh-CN"/>
              </w:rPr>
            </w:pPr>
          </w:p>
        </w:tc>
        <w:tc>
          <w:tcPr>
            <w:tcW w:w="0" w:type="auto"/>
            <w:hideMark/>
          </w:tcPr>
          <w:p w14:paraId="4E15B6FE"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Depletion of non-renewable resources</w:t>
            </w:r>
          </w:p>
        </w:tc>
        <w:tc>
          <w:tcPr>
            <w:tcW w:w="0" w:type="auto"/>
          </w:tcPr>
          <w:p w14:paraId="321A1C6B"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2EC10F29"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3F6F6D03"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30B5F31E" w14:textId="15DC43BD"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 xml:space="preserve">Shifting from kerosene to PV </w:t>
            </w:r>
            <w:r w:rsidRPr="00F133BD">
              <w:rPr>
                <w:rFonts w:ascii="Times New Roman" w:hAnsi="Times New Roman" w:cs="Times New Roman"/>
                <w:noProof/>
                <w:color w:val="000000" w:themeColor="text1"/>
                <w:sz w:val="16"/>
                <w:szCs w:val="16"/>
                <w:lang w:val="en-GB" w:eastAsia="zh-CN"/>
              </w:rPr>
              <w:t>technologies,</w:t>
            </w:r>
            <w:r w:rsidRPr="00F133BD">
              <w:rPr>
                <w:rFonts w:ascii="Times New Roman" w:hAnsi="Times New Roman" w:cs="Times New Roman"/>
                <w:color w:val="000000" w:themeColor="text1"/>
                <w:sz w:val="16"/>
                <w:szCs w:val="16"/>
                <w:lang w:val="en-GB" w:eastAsia="zh-CN"/>
              </w:rPr>
              <w:t xml:space="preserve"> might entail some trade-offs between the use of fossil resources and mineral resources.</w:t>
            </w:r>
          </w:p>
        </w:tc>
        <w:tc>
          <w:tcPr>
            <w:tcW w:w="1840" w:type="dxa"/>
          </w:tcPr>
          <w:p w14:paraId="4F3C965F" w14:textId="77777777" w:rsidR="007F4797" w:rsidRPr="00F133BD" w:rsidRDefault="007F4797" w:rsidP="00676B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Mineral resource depletion [USD]</w:t>
            </w:r>
          </w:p>
          <w:p w14:paraId="6261977F" w14:textId="77777777" w:rsidR="007F4797" w:rsidRPr="00F133BD" w:rsidRDefault="007F4797" w:rsidP="00676B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Fossil resource depletion [USD]</w:t>
            </w:r>
          </w:p>
        </w:tc>
      </w:tr>
      <w:tr w:rsidR="007F4797" w:rsidRPr="007F4797" w14:paraId="3746C0AA"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27ABD8F3" w14:textId="77777777" w:rsidR="007F4797" w:rsidRPr="00F133BD"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val="en-GB" w:eastAsia="zh-CN"/>
              </w:rPr>
            </w:pPr>
          </w:p>
        </w:tc>
        <w:tc>
          <w:tcPr>
            <w:tcW w:w="0" w:type="auto"/>
            <w:hideMark/>
          </w:tcPr>
          <w:p w14:paraId="06AE99E1"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Other LCA categories*</w:t>
            </w:r>
          </w:p>
        </w:tc>
        <w:tc>
          <w:tcPr>
            <w:tcW w:w="0" w:type="auto"/>
          </w:tcPr>
          <w:p w14:paraId="7351F7AB"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2A975E66"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0C0D2B86"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4090" w:type="dxa"/>
          </w:tcPr>
          <w:p w14:paraId="704B7D8E"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F133BD">
              <w:rPr>
                <w:rFonts w:ascii="Times New Roman" w:hAnsi="Times New Roman" w:cs="Times New Roman"/>
                <w:color w:val="000000" w:themeColor="text1"/>
                <w:sz w:val="16"/>
                <w:szCs w:val="16"/>
                <w:lang w:val="en-GB" w:eastAsia="zh-CN"/>
              </w:rPr>
              <w:t xml:space="preserve">The impact on these categories is expected not to be significant as confirmed by the LCA. </w:t>
            </w:r>
            <w:r w:rsidRPr="007F4797">
              <w:rPr>
                <w:rFonts w:ascii="Times New Roman" w:hAnsi="Times New Roman" w:cs="Times New Roman"/>
                <w:color w:val="000000" w:themeColor="text1"/>
                <w:sz w:val="16"/>
                <w:szCs w:val="16"/>
                <w:lang w:eastAsia="zh-CN"/>
              </w:rPr>
              <w:t>Moreover, they were not found to be relevant.</w:t>
            </w:r>
          </w:p>
        </w:tc>
        <w:tc>
          <w:tcPr>
            <w:tcW w:w="1840" w:type="dxa"/>
          </w:tcPr>
          <w:p w14:paraId="1B1CB48A"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w:t>
            </w:r>
          </w:p>
        </w:tc>
      </w:tr>
      <w:tr w:rsidR="007F4797" w:rsidRPr="007F4797" w14:paraId="37916CE1"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305A0BE1"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hideMark/>
          </w:tcPr>
          <w:p w14:paraId="09869394"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Waste generation and disposal</w:t>
            </w:r>
          </w:p>
        </w:tc>
        <w:tc>
          <w:tcPr>
            <w:tcW w:w="0" w:type="auto"/>
          </w:tcPr>
          <w:p w14:paraId="0AD84A45"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26A5E0B5"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44AA369A"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50FD8A49"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 xml:space="preserve">The shift in the type of technologies used for electricity purposes will </w:t>
            </w:r>
            <w:r w:rsidRPr="00F133BD">
              <w:rPr>
                <w:rFonts w:ascii="Times New Roman" w:hAnsi="Times New Roman" w:cs="Times New Roman"/>
                <w:noProof/>
                <w:color w:val="000000" w:themeColor="text1"/>
                <w:sz w:val="16"/>
                <w:szCs w:val="16"/>
                <w:lang w:val="en-GB" w:eastAsia="zh-CN"/>
              </w:rPr>
              <w:t>results</w:t>
            </w:r>
            <w:r w:rsidRPr="00F133BD">
              <w:rPr>
                <w:rFonts w:ascii="Times New Roman" w:hAnsi="Times New Roman" w:cs="Times New Roman"/>
                <w:color w:val="000000" w:themeColor="text1"/>
                <w:sz w:val="16"/>
                <w:szCs w:val="16"/>
                <w:lang w:val="en-GB" w:eastAsia="zh-CN"/>
              </w:rPr>
              <w:t xml:space="preserve"> in </w:t>
            </w:r>
            <w:r w:rsidRPr="00F133BD">
              <w:rPr>
                <w:rFonts w:ascii="Times New Roman" w:hAnsi="Times New Roman" w:cs="Times New Roman"/>
                <w:noProof/>
                <w:color w:val="000000" w:themeColor="text1"/>
                <w:sz w:val="16"/>
                <w:szCs w:val="16"/>
                <w:lang w:val="en-GB" w:eastAsia="zh-CN"/>
              </w:rPr>
              <w:t>change</w:t>
            </w:r>
            <w:r w:rsidRPr="00F133BD">
              <w:rPr>
                <w:rFonts w:ascii="Times New Roman" w:hAnsi="Times New Roman" w:cs="Times New Roman"/>
                <w:color w:val="000000" w:themeColor="text1"/>
                <w:sz w:val="16"/>
                <w:szCs w:val="16"/>
                <w:lang w:val="en-GB" w:eastAsia="zh-CN"/>
              </w:rPr>
              <w:t xml:space="preserve"> in consumer </w:t>
            </w:r>
            <w:r w:rsidRPr="00F133BD">
              <w:rPr>
                <w:rFonts w:ascii="Times New Roman" w:hAnsi="Times New Roman" w:cs="Times New Roman"/>
                <w:noProof/>
                <w:color w:val="000000" w:themeColor="text1"/>
                <w:sz w:val="16"/>
                <w:szCs w:val="16"/>
                <w:lang w:val="en-GB" w:eastAsia="zh-CN"/>
              </w:rPr>
              <w:t>behaviours</w:t>
            </w:r>
            <w:r w:rsidRPr="00F133BD">
              <w:rPr>
                <w:rFonts w:ascii="Times New Roman" w:hAnsi="Times New Roman" w:cs="Times New Roman"/>
                <w:color w:val="000000" w:themeColor="text1"/>
                <w:sz w:val="16"/>
                <w:szCs w:val="16"/>
                <w:lang w:val="en-GB" w:eastAsia="zh-CN"/>
              </w:rPr>
              <w:t xml:space="preserve"> and therefore in </w:t>
            </w:r>
            <w:r w:rsidRPr="00F133BD">
              <w:rPr>
                <w:rFonts w:ascii="Times New Roman" w:hAnsi="Times New Roman" w:cs="Times New Roman"/>
                <w:noProof/>
                <w:color w:val="000000" w:themeColor="text1"/>
                <w:sz w:val="16"/>
                <w:szCs w:val="16"/>
                <w:lang w:val="en-GB" w:eastAsia="zh-CN"/>
              </w:rPr>
              <w:t>change</w:t>
            </w:r>
            <w:r w:rsidRPr="00F133BD">
              <w:rPr>
                <w:rFonts w:ascii="Times New Roman" w:hAnsi="Times New Roman" w:cs="Times New Roman"/>
                <w:color w:val="000000" w:themeColor="text1"/>
                <w:sz w:val="16"/>
                <w:szCs w:val="16"/>
                <w:lang w:val="en-GB" w:eastAsia="zh-CN"/>
              </w:rPr>
              <w:t xml:space="preserve"> in the type and quantity of waste, not to mention the production of e-waste from the PV.</w:t>
            </w:r>
          </w:p>
        </w:tc>
        <w:tc>
          <w:tcPr>
            <w:tcW w:w="1840" w:type="dxa"/>
          </w:tcPr>
          <w:p w14:paraId="29AEF248"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6F3A35D6"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extDirection w:val="btLr"/>
            <w:hideMark/>
          </w:tcPr>
          <w:p w14:paraId="610ABA78"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r w:rsidRPr="007F4797">
              <w:rPr>
                <w:rFonts w:ascii="Times New Roman" w:hAnsi="Times New Roman" w:cs="Times New Roman"/>
                <w:b w:val="0"/>
                <w:color w:val="000000" w:themeColor="text1"/>
                <w:sz w:val="16"/>
                <w:szCs w:val="16"/>
                <w:lang w:eastAsia="zh-CN"/>
              </w:rPr>
              <w:t>Social</w:t>
            </w:r>
          </w:p>
        </w:tc>
        <w:tc>
          <w:tcPr>
            <w:tcW w:w="0" w:type="auto"/>
            <w:hideMark/>
          </w:tcPr>
          <w:p w14:paraId="73A0796A"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 xml:space="preserve">Accessibility and quality of </w:t>
            </w:r>
            <w:r w:rsidRPr="00F133BD">
              <w:rPr>
                <w:rFonts w:ascii="Times New Roman" w:hAnsi="Times New Roman" w:cs="Times New Roman"/>
                <w:noProof/>
                <w:color w:val="000000" w:themeColor="text1"/>
                <w:sz w:val="16"/>
                <w:szCs w:val="16"/>
                <w:lang w:val="en-GB" w:eastAsia="zh-CN"/>
              </w:rPr>
              <w:t>health care</w:t>
            </w:r>
          </w:p>
        </w:tc>
        <w:tc>
          <w:tcPr>
            <w:tcW w:w="0" w:type="auto"/>
          </w:tcPr>
          <w:p w14:paraId="6E5EBFF5"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43F6FBEF"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752BE93F"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30A00588"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 xml:space="preserve">Considered both relevant and significant from the stakeholders’ interviews, since electricity can power health </w:t>
            </w:r>
            <w:r w:rsidRPr="00F133BD">
              <w:rPr>
                <w:rFonts w:ascii="Times New Roman" w:hAnsi="Times New Roman" w:cs="Times New Roman"/>
                <w:noProof/>
                <w:color w:val="000000" w:themeColor="text1"/>
                <w:sz w:val="16"/>
                <w:szCs w:val="16"/>
                <w:lang w:val="en-GB" w:eastAsia="zh-CN"/>
              </w:rPr>
              <w:t>centres</w:t>
            </w:r>
            <w:r w:rsidRPr="00F133BD">
              <w:rPr>
                <w:rFonts w:ascii="Times New Roman" w:hAnsi="Times New Roman" w:cs="Times New Roman"/>
                <w:color w:val="000000" w:themeColor="text1"/>
                <w:sz w:val="16"/>
                <w:szCs w:val="16"/>
                <w:lang w:val="en-GB" w:eastAsia="zh-CN"/>
              </w:rPr>
              <w:t>.</w:t>
            </w:r>
          </w:p>
        </w:tc>
        <w:tc>
          <w:tcPr>
            <w:tcW w:w="1840" w:type="dxa"/>
          </w:tcPr>
          <w:p w14:paraId="0600FEC3"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15A5B6ED" w14:textId="77777777" w:rsidTr="00E565D1">
        <w:trPr>
          <w:trHeight w:val="31"/>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27303905"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hideMark/>
          </w:tcPr>
          <w:p w14:paraId="00084C69"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Food security</w:t>
            </w:r>
          </w:p>
        </w:tc>
        <w:tc>
          <w:tcPr>
            <w:tcW w:w="0" w:type="auto"/>
          </w:tcPr>
          <w:p w14:paraId="59681895"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0983EE11"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2550AC70"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22F40940"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Considered both relevant and significant from the stakeholders’ interviews, due to the link between electricity and agriculture.</w:t>
            </w:r>
          </w:p>
        </w:tc>
        <w:tc>
          <w:tcPr>
            <w:tcW w:w="1840" w:type="dxa"/>
          </w:tcPr>
          <w:p w14:paraId="07139772"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0FEF3777" w14:textId="77777777" w:rsidTr="00E565D1">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116752A8"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tcPr>
          <w:p w14:paraId="43DA9F1E"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Access to safe drinking water</w:t>
            </w:r>
          </w:p>
        </w:tc>
        <w:tc>
          <w:tcPr>
            <w:tcW w:w="0" w:type="auto"/>
          </w:tcPr>
          <w:p w14:paraId="3517228F"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53958790"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2A7E8152"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5233F0BE"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Considered both relevant and significant from the stakeholders’ interviews, due to the possibility of pumping water.</w:t>
            </w:r>
          </w:p>
        </w:tc>
        <w:tc>
          <w:tcPr>
            <w:tcW w:w="1840" w:type="dxa"/>
          </w:tcPr>
          <w:p w14:paraId="2DA78D94"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2F13A701"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672F9BC2"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hideMark/>
          </w:tcPr>
          <w:p w14:paraId="28773EEA"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Access to clean, reliable and affordable energy</w:t>
            </w:r>
          </w:p>
        </w:tc>
        <w:tc>
          <w:tcPr>
            <w:tcW w:w="0" w:type="auto"/>
          </w:tcPr>
          <w:p w14:paraId="01B55DE5"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25DFC73A"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14EAB5EC"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0B51CB8C"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Relevant and significant. It is the main goal of the policy.</w:t>
            </w:r>
          </w:p>
        </w:tc>
        <w:tc>
          <w:tcPr>
            <w:tcW w:w="1840" w:type="dxa"/>
          </w:tcPr>
          <w:p w14:paraId="5BFA5ECC"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7B92AACE"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hideMark/>
          </w:tcPr>
          <w:p w14:paraId="1FFAA49C"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hideMark/>
          </w:tcPr>
          <w:p w14:paraId="6D89C6F1"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Accessibility and quality of education</w:t>
            </w:r>
          </w:p>
        </w:tc>
        <w:tc>
          <w:tcPr>
            <w:tcW w:w="0" w:type="auto"/>
          </w:tcPr>
          <w:p w14:paraId="59A1F653"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3573A1D9"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3014D78D"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hideMark/>
          </w:tcPr>
          <w:p w14:paraId="2A9E0E45"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Considered both relevant and significant from the stakeholders’ interviews, since electricity can power schools and prevent the use of kerosene at home.</w:t>
            </w:r>
          </w:p>
        </w:tc>
        <w:tc>
          <w:tcPr>
            <w:tcW w:w="1840" w:type="dxa"/>
          </w:tcPr>
          <w:p w14:paraId="0C9642F0"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030F5EC4"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tcPr>
          <w:p w14:paraId="44AF94D3"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tcPr>
          <w:p w14:paraId="1EED4363"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Gender equality and empowerment of women</w:t>
            </w:r>
          </w:p>
        </w:tc>
        <w:tc>
          <w:tcPr>
            <w:tcW w:w="0" w:type="auto"/>
          </w:tcPr>
          <w:p w14:paraId="0F3EF38D"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7D121FBE"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3B58ACB7"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53E6C983"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Considered relevant because of attention to women in SDGs agenda of Kenya, also considering the introduction of the Bill of Human Rights in the Constitution.</w:t>
            </w:r>
          </w:p>
        </w:tc>
        <w:tc>
          <w:tcPr>
            <w:tcW w:w="1840" w:type="dxa"/>
          </w:tcPr>
          <w:p w14:paraId="57CD890B"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55507169"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extDirection w:val="btLr"/>
          </w:tcPr>
          <w:p w14:paraId="7FB32AAA"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p>
        </w:tc>
        <w:tc>
          <w:tcPr>
            <w:tcW w:w="0" w:type="auto"/>
          </w:tcPr>
          <w:p w14:paraId="1778B512"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Migration</w:t>
            </w:r>
          </w:p>
        </w:tc>
        <w:tc>
          <w:tcPr>
            <w:tcW w:w="0" w:type="auto"/>
          </w:tcPr>
          <w:p w14:paraId="0CC740F2"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53132961"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0" w:type="auto"/>
          </w:tcPr>
          <w:p w14:paraId="21274130"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4090" w:type="dxa"/>
          </w:tcPr>
          <w:p w14:paraId="79FC84D5"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Not relevant, significance really unclear due to lack of relevant studies.</w:t>
            </w:r>
          </w:p>
        </w:tc>
        <w:tc>
          <w:tcPr>
            <w:tcW w:w="1840" w:type="dxa"/>
          </w:tcPr>
          <w:p w14:paraId="6780DAA2"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003AC0D2"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hideMark/>
          </w:tcPr>
          <w:p w14:paraId="0A1BACF4" w14:textId="77777777" w:rsidR="007F4797" w:rsidRPr="007F4797" w:rsidRDefault="007F4797" w:rsidP="00676B78">
            <w:pPr>
              <w:spacing w:before="40" w:after="40" w:line="276" w:lineRule="auto"/>
              <w:ind w:left="113" w:right="113"/>
              <w:jc w:val="center"/>
              <w:rPr>
                <w:rFonts w:ascii="Times New Roman" w:hAnsi="Times New Roman" w:cs="Times New Roman"/>
                <w:b w:val="0"/>
                <w:color w:val="000000" w:themeColor="text1"/>
                <w:sz w:val="16"/>
                <w:szCs w:val="16"/>
                <w:lang w:eastAsia="zh-CN"/>
              </w:rPr>
            </w:pPr>
            <w:r w:rsidRPr="007F4797">
              <w:rPr>
                <w:rFonts w:ascii="Times New Roman" w:hAnsi="Times New Roman" w:cs="Times New Roman"/>
                <w:b w:val="0"/>
                <w:color w:val="000000" w:themeColor="text1"/>
                <w:sz w:val="16"/>
                <w:szCs w:val="16"/>
                <w:lang w:eastAsia="zh-CN"/>
              </w:rPr>
              <w:t>Economic</w:t>
            </w:r>
          </w:p>
        </w:tc>
        <w:tc>
          <w:tcPr>
            <w:tcW w:w="0" w:type="auto"/>
            <w:hideMark/>
          </w:tcPr>
          <w:p w14:paraId="62C6BE04"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 xml:space="preserve">Economic activity at </w:t>
            </w:r>
            <w:r w:rsidRPr="00F133BD">
              <w:rPr>
                <w:rFonts w:ascii="Times New Roman" w:hAnsi="Times New Roman" w:cs="Times New Roman"/>
                <w:noProof/>
                <w:color w:val="000000" w:themeColor="text1"/>
                <w:sz w:val="16"/>
                <w:szCs w:val="16"/>
                <w:lang w:val="en-GB" w:eastAsia="zh-CN"/>
              </w:rPr>
              <w:t>community</w:t>
            </w:r>
            <w:r w:rsidRPr="00F133BD">
              <w:rPr>
                <w:rFonts w:ascii="Times New Roman" w:hAnsi="Times New Roman" w:cs="Times New Roman"/>
                <w:color w:val="000000" w:themeColor="text1"/>
                <w:sz w:val="16"/>
                <w:szCs w:val="16"/>
                <w:lang w:val="en-GB" w:eastAsia="zh-CN"/>
              </w:rPr>
              <w:t xml:space="preserve"> level</w:t>
            </w:r>
          </w:p>
        </w:tc>
        <w:tc>
          <w:tcPr>
            <w:tcW w:w="0" w:type="auto"/>
          </w:tcPr>
          <w:p w14:paraId="7D749430"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7C65F57D"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6E87A695"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650E8ACD"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This impact is found to be very relevant for stakeholders and will be likely affected by the policy due to the link between power and productivity.</w:t>
            </w:r>
          </w:p>
        </w:tc>
        <w:tc>
          <w:tcPr>
            <w:tcW w:w="1840" w:type="dxa"/>
          </w:tcPr>
          <w:p w14:paraId="79EFD13B"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34C55D5C"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903D97B" w14:textId="77777777" w:rsidR="007F4797" w:rsidRPr="007F4797" w:rsidRDefault="007F4797" w:rsidP="00676B78">
            <w:pPr>
              <w:spacing w:before="40" w:after="40" w:line="276" w:lineRule="auto"/>
              <w:rPr>
                <w:rFonts w:ascii="Times New Roman" w:hAnsi="Times New Roman" w:cs="Times New Roman"/>
                <w:color w:val="31849B" w:themeColor="accent5" w:themeShade="BF"/>
                <w:sz w:val="16"/>
                <w:szCs w:val="16"/>
                <w:lang w:eastAsia="zh-CN"/>
              </w:rPr>
            </w:pPr>
          </w:p>
        </w:tc>
        <w:tc>
          <w:tcPr>
            <w:tcW w:w="0" w:type="auto"/>
            <w:hideMark/>
          </w:tcPr>
          <w:p w14:paraId="53BB2F6E"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Employment</w:t>
            </w:r>
          </w:p>
        </w:tc>
        <w:tc>
          <w:tcPr>
            <w:tcW w:w="0" w:type="auto"/>
          </w:tcPr>
          <w:p w14:paraId="4F177ED4"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53696C1F"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0E65CAB0"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721D8B37"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Employment was found to be relevant for stakeholders and it is highly linked with economic activity.</w:t>
            </w:r>
          </w:p>
        </w:tc>
        <w:tc>
          <w:tcPr>
            <w:tcW w:w="1840" w:type="dxa"/>
          </w:tcPr>
          <w:p w14:paraId="7272AF8B"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1787A831"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29B61A0" w14:textId="77777777" w:rsidR="007F4797" w:rsidRPr="007F4797" w:rsidRDefault="007F4797" w:rsidP="00676B78">
            <w:pPr>
              <w:spacing w:before="40" w:after="40" w:line="276" w:lineRule="auto"/>
              <w:rPr>
                <w:rFonts w:ascii="Times New Roman" w:hAnsi="Times New Roman" w:cs="Times New Roman"/>
                <w:color w:val="31849B" w:themeColor="accent5" w:themeShade="BF"/>
                <w:sz w:val="16"/>
                <w:szCs w:val="16"/>
                <w:lang w:eastAsia="zh-CN"/>
              </w:rPr>
            </w:pPr>
          </w:p>
        </w:tc>
        <w:tc>
          <w:tcPr>
            <w:tcW w:w="0" w:type="auto"/>
            <w:hideMark/>
          </w:tcPr>
          <w:p w14:paraId="6DFCEA60"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Expenses for electricity</w:t>
            </w:r>
          </w:p>
        </w:tc>
        <w:tc>
          <w:tcPr>
            <w:tcW w:w="0" w:type="auto"/>
          </w:tcPr>
          <w:p w14:paraId="1AB84802"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2AAF3431"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1E720FDF"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18D7B036"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This impact is found to be relevant for stakeholders, and will most likely be affected by the policy due to the drastic change from the baseline scenario.</w:t>
            </w:r>
          </w:p>
        </w:tc>
        <w:tc>
          <w:tcPr>
            <w:tcW w:w="1840" w:type="dxa"/>
          </w:tcPr>
          <w:p w14:paraId="258FC50F"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[USD/month]</w:t>
            </w:r>
          </w:p>
        </w:tc>
      </w:tr>
      <w:tr w:rsidR="007F4797" w:rsidRPr="007F4797" w14:paraId="319C2AA0"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A4C2E2D" w14:textId="77777777" w:rsidR="007F4797" w:rsidRPr="007F4797" w:rsidRDefault="007F4797" w:rsidP="00676B78">
            <w:pPr>
              <w:spacing w:before="40" w:after="40" w:line="276" w:lineRule="auto"/>
              <w:rPr>
                <w:rFonts w:ascii="Times New Roman" w:hAnsi="Times New Roman" w:cs="Times New Roman"/>
                <w:color w:val="31849B" w:themeColor="accent5" w:themeShade="BF"/>
                <w:sz w:val="16"/>
                <w:szCs w:val="16"/>
                <w:lang w:eastAsia="zh-CN"/>
              </w:rPr>
            </w:pPr>
          </w:p>
        </w:tc>
        <w:tc>
          <w:tcPr>
            <w:tcW w:w="0" w:type="auto"/>
            <w:hideMark/>
          </w:tcPr>
          <w:p w14:paraId="67944E09"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Income</w:t>
            </w:r>
          </w:p>
        </w:tc>
        <w:tc>
          <w:tcPr>
            <w:tcW w:w="0" w:type="auto"/>
          </w:tcPr>
          <w:p w14:paraId="3F82995E"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10428CC9"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641FA221"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2C9BC526"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Income was found to be relevant for stakeholders and it is highly linked with economic activity.</w:t>
            </w:r>
          </w:p>
        </w:tc>
        <w:tc>
          <w:tcPr>
            <w:tcW w:w="1840" w:type="dxa"/>
          </w:tcPr>
          <w:p w14:paraId="6EE711A0"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2A309A67" w14:textId="77777777" w:rsidTr="00E565D1">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F1C0D92" w14:textId="77777777" w:rsidR="007F4797" w:rsidRPr="007F4797" w:rsidRDefault="007F4797" w:rsidP="00676B78">
            <w:pPr>
              <w:spacing w:before="40" w:after="40" w:line="276" w:lineRule="auto"/>
              <w:rPr>
                <w:rFonts w:ascii="Times New Roman" w:hAnsi="Times New Roman" w:cs="Times New Roman"/>
                <w:color w:val="31849B" w:themeColor="accent5" w:themeShade="BF"/>
                <w:sz w:val="16"/>
                <w:szCs w:val="16"/>
                <w:lang w:eastAsia="zh-CN"/>
              </w:rPr>
            </w:pPr>
          </w:p>
        </w:tc>
        <w:tc>
          <w:tcPr>
            <w:tcW w:w="0" w:type="auto"/>
            <w:hideMark/>
          </w:tcPr>
          <w:p w14:paraId="024184E4"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Economic growth</w:t>
            </w:r>
          </w:p>
        </w:tc>
        <w:tc>
          <w:tcPr>
            <w:tcW w:w="0" w:type="auto"/>
          </w:tcPr>
          <w:p w14:paraId="2693D30E"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10148AB8"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7F1A7C06"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4090" w:type="dxa"/>
          </w:tcPr>
          <w:p w14:paraId="3614E173" w14:textId="77777777" w:rsidR="007F4797" w:rsidRPr="00F133BD"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It was found relevant by stakeholders and connected with electricity access.</w:t>
            </w:r>
          </w:p>
        </w:tc>
        <w:tc>
          <w:tcPr>
            <w:tcW w:w="1840" w:type="dxa"/>
          </w:tcPr>
          <w:p w14:paraId="5A19C893" w14:textId="77777777" w:rsidR="007F4797" w:rsidRPr="007F4797" w:rsidRDefault="007F4797" w:rsidP="00676B7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r w:rsidR="007F4797" w:rsidRPr="007F4797" w14:paraId="6E04F41E" w14:textId="77777777" w:rsidTr="00E565D1">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5A02395" w14:textId="77777777" w:rsidR="007F4797" w:rsidRPr="007F4797" w:rsidRDefault="007F4797" w:rsidP="00676B78">
            <w:pPr>
              <w:spacing w:before="40" w:after="40" w:line="276" w:lineRule="auto"/>
              <w:rPr>
                <w:rFonts w:ascii="Times New Roman" w:hAnsi="Times New Roman" w:cs="Times New Roman"/>
                <w:color w:val="31849B" w:themeColor="accent5" w:themeShade="BF"/>
                <w:sz w:val="16"/>
                <w:szCs w:val="16"/>
                <w:lang w:eastAsia="zh-CN"/>
              </w:rPr>
            </w:pPr>
          </w:p>
        </w:tc>
        <w:tc>
          <w:tcPr>
            <w:tcW w:w="0" w:type="auto"/>
          </w:tcPr>
          <w:p w14:paraId="0B81CD85"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Economic inequalities</w:t>
            </w:r>
          </w:p>
        </w:tc>
        <w:tc>
          <w:tcPr>
            <w:tcW w:w="0" w:type="auto"/>
          </w:tcPr>
          <w:p w14:paraId="0DB6183F"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1DCCF3D1"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Y</w:t>
            </w:r>
          </w:p>
        </w:tc>
        <w:tc>
          <w:tcPr>
            <w:tcW w:w="0" w:type="auto"/>
          </w:tcPr>
          <w:p w14:paraId="5AB264FA"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w:t>
            </w:r>
          </w:p>
        </w:tc>
        <w:tc>
          <w:tcPr>
            <w:tcW w:w="4090" w:type="dxa"/>
          </w:tcPr>
          <w:p w14:paraId="08D8B2AD" w14:textId="77777777" w:rsidR="007F4797" w:rsidRPr="00F133BD"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 xml:space="preserve">Although it was found relevant by stakeholders, it was not included in the assessment because it overlaps with “income”. The latter was preferred since it is the </w:t>
            </w:r>
            <w:r w:rsidRPr="00F133BD">
              <w:rPr>
                <w:rFonts w:ascii="Times New Roman" w:hAnsi="Times New Roman" w:cs="Times New Roman"/>
                <w:noProof/>
                <w:color w:val="000000" w:themeColor="text1"/>
                <w:sz w:val="16"/>
                <w:szCs w:val="16"/>
                <w:lang w:val="en-GB" w:eastAsia="zh-CN"/>
              </w:rPr>
              <w:t>root cause</w:t>
            </w:r>
            <w:r w:rsidRPr="00F133BD">
              <w:rPr>
                <w:rFonts w:ascii="Times New Roman" w:hAnsi="Times New Roman" w:cs="Times New Roman"/>
                <w:color w:val="000000" w:themeColor="text1"/>
                <w:sz w:val="16"/>
                <w:szCs w:val="16"/>
                <w:lang w:val="en-GB" w:eastAsia="zh-CN"/>
              </w:rPr>
              <w:t>.</w:t>
            </w:r>
          </w:p>
        </w:tc>
        <w:tc>
          <w:tcPr>
            <w:tcW w:w="1840" w:type="dxa"/>
          </w:tcPr>
          <w:p w14:paraId="7C4B40E1" w14:textId="77777777" w:rsidR="007F4797" w:rsidRPr="007F4797" w:rsidRDefault="007F4797" w:rsidP="00676B7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eastAsia="zh-CN"/>
              </w:rPr>
            </w:pPr>
            <w:r w:rsidRPr="007F4797">
              <w:rPr>
                <w:rFonts w:ascii="Times New Roman" w:hAnsi="Times New Roman" w:cs="Times New Roman"/>
                <w:color w:val="000000" w:themeColor="text1"/>
                <w:sz w:val="16"/>
                <w:szCs w:val="16"/>
                <w:lang w:eastAsia="zh-CN"/>
              </w:rPr>
              <w:t>Not quantified</w:t>
            </w:r>
          </w:p>
        </w:tc>
      </w:tr>
    </w:tbl>
    <w:p w14:paraId="1C900DC0" w14:textId="77777777" w:rsidR="007F4797" w:rsidRDefault="007F4797" w:rsidP="00676B78">
      <w:pPr>
        <w:pStyle w:val="Heading1"/>
        <w:numPr>
          <w:ilvl w:val="0"/>
          <w:numId w:val="43"/>
        </w:numPr>
      </w:pPr>
      <w:bookmarkStart w:id="7" w:name="_Toc6387807"/>
      <w:r w:rsidRPr="00B07DA1">
        <w:t xml:space="preserve">List of assumptions </w:t>
      </w:r>
      <w:r>
        <w:t>and</w:t>
      </w:r>
      <w:r w:rsidRPr="00B07DA1">
        <w:t xml:space="preserve"> modelling</w:t>
      </w:r>
      <w:r>
        <w:t xml:space="preserve"> of</w:t>
      </w:r>
      <w:r w:rsidRPr="00B07DA1">
        <w:t xml:space="preserve"> </w:t>
      </w:r>
      <w:r>
        <w:t>the</w:t>
      </w:r>
      <w:r w:rsidRPr="00B07DA1">
        <w:t xml:space="preserve"> baseline scenario</w:t>
      </w:r>
      <w:bookmarkEnd w:id="7"/>
    </w:p>
    <w:p w14:paraId="1D003387" w14:textId="444DCF78" w:rsidR="007F4797" w:rsidRPr="00123197" w:rsidRDefault="007F4797" w:rsidP="00676B78">
      <w:pPr>
        <w:spacing w:line="360" w:lineRule="auto"/>
        <w:rPr>
          <w:rFonts w:eastAsia="Calibri"/>
        </w:rPr>
      </w:pPr>
      <w:r w:rsidRPr="00123197">
        <w:rPr>
          <w:rFonts w:eastAsia="Calibri"/>
        </w:rPr>
        <w:t xml:space="preserve">This section presents an overview of the scenario </w:t>
      </w:r>
      <w:r w:rsidRPr="00E232C0">
        <w:rPr>
          <w:rFonts w:eastAsia="Calibri"/>
          <w:noProof/>
        </w:rPr>
        <w:t>modelling</w:t>
      </w:r>
      <w:r w:rsidRPr="00123197">
        <w:rPr>
          <w:rFonts w:eastAsia="Calibri"/>
        </w:rPr>
        <w:t xml:space="preserve"> of the baseline scenario, including the processes considered and the main assumptions made. </w:t>
      </w:r>
      <w:r>
        <w:rPr>
          <w:rFonts w:eastAsia="Calibri"/>
        </w:rPr>
        <w:t>Cumulative results</w:t>
      </w:r>
      <w:r w:rsidRPr="00123197">
        <w:rPr>
          <w:rFonts w:eastAsia="Calibri"/>
        </w:rPr>
        <w:t xml:space="preserve"> are estimated over </w:t>
      </w:r>
      <w:r>
        <w:rPr>
          <w:rFonts w:eastAsia="Calibri"/>
        </w:rPr>
        <w:t xml:space="preserve">a period of </w:t>
      </w:r>
      <w:r w:rsidRPr="00123197">
        <w:rPr>
          <w:rFonts w:eastAsia="Calibri"/>
        </w:rPr>
        <w:t>seven years</w:t>
      </w:r>
      <w:r w:rsidRPr="00CA4F3D">
        <w:rPr>
          <w:rStyle w:val="FootnoteReference"/>
          <w:rFonts w:eastAsia="Calibri"/>
        </w:rPr>
        <w:footnoteReference w:id="1"/>
      </w:r>
      <w:r w:rsidRPr="00123197">
        <w:rPr>
          <w:rFonts w:eastAsia="Calibri"/>
        </w:rPr>
        <w:t xml:space="preserve"> (2024-2030)</w:t>
      </w:r>
      <w:r w:rsidR="00356BA7">
        <w:rPr>
          <w:rFonts w:eastAsia="Calibri"/>
        </w:rPr>
        <w:t xml:space="preserve">. </w:t>
      </w:r>
      <w:r w:rsidRPr="00175FBF">
        <w:rPr>
          <w:szCs w:val="20"/>
        </w:rPr>
        <w:fldChar w:fldCharType="begin"/>
      </w:r>
      <w:r w:rsidRPr="00175FBF">
        <w:rPr>
          <w:szCs w:val="20"/>
        </w:rPr>
        <w:instrText xml:space="preserve"> REF _Ref516148542 \h  \* MERGEFORMAT </w:instrText>
      </w:r>
      <w:r w:rsidRPr="00175FBF">
        <w:rPr>
          <w:szCs w:val="20"/>
        </w:rPr>
      </w:r>
      <w:r w:rsidRPr="00175FBF">
        <w:rPr>
          <w:szCs w:val="20"/>
        </w:rPr>
        <w:fldChar w:fldCharType="separate"/>
      </w:r>
      <w:r w:rsidRPr="007F4797">
        <w:rPr>
          <w:szCs w:val="20"/>
        </w:rPr>
        <w:t>Figure 1</w:t>
      </w:r>
      <w:r w:rsidRPr="00175FBF">
        <w:rPr>
          <w:szCs w:val="20"/>
        </w:rPr>
        <w:fldChar w:fldCharType="end"/>
      </w:r>
      <w:r w:rsidRPr="00175FBF">
        <w:rPr>
          <w:szCs w:val="20"/>
        </w:rPr>
        <w:t xml:space="preserve"> s</w:t>
      </w:r>
      <w:r w:rsidRPr="00123197">
        <w:rPr>
          <w:rFonts w:eastAsia="Calibri"/>
        </w:rPr>
        <w:t>hows, in a very simplified way, the system boundaries adopted to model the baseline scenario, reporting the parts of the life cycle of the products which have been included.</w:t>
      </w:r>
    </w:p>
    <w:p w14:paraId="2BC57718" w14:textId="77777777" w:rsidR="007F4797" w:rsidRPr="00123197" w:rsidRDefault="007F4797" w:rsidP="00344718">
      <w:pPr>
        <w:keepNext/>
        <w:spacing w:line="360" w:lineRule="auto"/>
        <w:jc w:val="center"/>
        <w:rPr>
          <w:rFonts w:eastAsia="Calibri"/>
        </w:rPr>
      </w:pPr>
      <w:r>
        <w:rPr>
          <w:rFonts w:eastAsia="Calibri"/>
          <w:noProof/>
        </w:rPr>
        <w:drawing>
          <wp:inline distT="0" distB="0" distL="0" distR="0" wp14:anchorId="5E6EA1E8" wp14:editId="55462922">
            <wp:extent cx="3990430" cy="25559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4001515" cy="2563052"/>
                    </a:xfrm>
                    <a:prstGeom prst="rect">
                      <a:avLst/>
                    </a:prstGeom>
                    <a:noFill/>
                  </pic:spPr>
                </pic:pic>
              </a:graphicData>
            </a:graphic>
          </wp:inline>
        </w:drawing>
      </w:r>
    </w:p>
    <w:p w14:paraId="51769E46" w14:textId="31BF9D59" w:rsidR="007F4797" w:rsidRDefault="007F4797" w:rsidP="00344718">
      <w:pPr>
        <w:pStyle w:val="Figurecaption"/>
        <w:rPr>
          <w:rFonts w:eastAsia="Calibri"/>
        </w:rPr>
      </w:pPr>
      <w:bookmarkStart w:id="8" w:name="_Ref516148542"/>
      <w:bookmarkStart w:id="9" w:name="_Toc517090894"/>
      <w:bookmarkStart w:id="10" w:name="_Toc529802448"/>
      <w:r w:rsidRPr="00175FBF">
        <w:rPr>
          <w:rFonts w:eastAsia="Calibri"/>
        </w:rPr>
        <w:t xml:space="preserve">Figure </w:t>
      </w:r>
      <w:r w:rsidRPr="00175FBF">
        <w:rPr>
          <w:rFonts w:eastAsia="Calibri"/>
          <w:noProof/>
        </w:rPr>
        <w:fldChar w:fldCharType="begin"/>
      </w:r>
      <w:r w:rsidRPr="00175FBF">
        <w:rPr>
          <w:rFonts w:eastAsia="Calibri"/>
          <w:noProof/>
        </w:rPr>
        <w:instrText xml:space="preserve"> SEQ Figure \* ARABIC </w:instrText>
      </w:r>
      <w:r w:rsidRPr="00175FBF">
        <w:rPr>
          <w:rFonts w:eastAsia="Calibri"/>
          <w:noProof/>
        </w:rPr>
        <w:fldChar w:fldCharType="separate"/>
      </w:r>
      <w:r w:rsidR="00FE4B75">
        <w:rPr>
          <w:rFonts w:eastAsia="Calibri"/>
          <w:noProof/>
        </w:rPr>
        <w:t>1</w:t>
      </w:r>
      <w:r w:rsidRPr="00175FBF">
        <w:rPr>
          <w:rFonts w:eastAsia="Calibri"/>
          <w:noProof/>
        </w:rPr>
        <w:fldChar w:fldCharType="end"/>
      </w:r>
      <w:bookmarkEnd w:id="8"/>
      <w:r w:rsidRPr="00175FBF">
        <w:rPr>
          <w:rFonts w:eastAsia="Calibri"/>
        </w:rPr>
        <w:t>. Baseline scenario's system boundaries.</w:t>
      </w:r>
      <w:bookmarkEnd w:id="9"/>
      <w:bookmarkEnd w:id="10"/>
    </w:p>
    <w:p w14:paraId="4EA2B301" w14:textId="77777777" w:rsidR="007F4797" w:rsidRPr="007F4797" w:rsidRDefault="007F4797" w:rsidP="00676B78">
      <w:pPr>
        <w:spacing w:line="360" w:lineRule="auto"/>
        <w:rPr>
          <w:rFonts w:eastAsia="Calibri"/>
        </w:rPr>
      </w:pPr>
    </w:p>
    <w:p w14:paraId="52BA0374" w14:textId="77777777" w:rsidR="007F4797" w:rsidRPr="00123197" w:rsidRDefault="007F4797" w:rsidP="00676B78">
      <w:pPr>
        <w:spacing w:line="360" w:lineRule="auto"/>
        <w:rPr>
          <w:rFonts w:eastAsia="Calibri"/>
          <w:color w:val="000000"/>
        </w:rPr>
      </w:pPr>
      <w:r w:rsidRPr="00123197">
        <w:rPr>
          <w:rFonts w:eastAsia="Calibri"/>
          <w:color w:val="000000"/>
        </w:rPr>
        <w:t xml:space="preserve">Due to the time constraint, data availability and availability of processes in Ecoinvent (the LCA database used), many simplifications are needed to model the baseline </w:t>
      </w:r>
      <w:r w:rsidRPr="00356BA7">
        <w:rPr>
          <w:rFonts w:eastAsia="Calibri"/>
        </w:rPr>
        <w:t>scenario and therefore many assumptions were made. The main assumptions are outlined below:</w:t>
      </w:r>
    </w:p>
    <w:p w14:paraId="45236E07" w14:textId="77777777" w:rsidR="007F4797" w:rsidRPr="00356BA7" w:rsidRDefault="007F4797" w:rsidP="00676B78">
      <w:pPr>
        <w:pStyle w:val="ListParagraph"/>
        <w:numPr>
          <w:ilvl w:val="0"/>
          <w:numId w:val="38"/>
        </w:numPr>
        <w:spacing w:line="360" w:lineRule="auto"/>
        <w:rPr>
          <w:rFonts w:eastAsia="Calibri"/>
        </w:rPr>
      </w:pPr>
      <w:r w:rsidRPr="00356BA7">
        <w:rPr>
          <w:rFonts w:eastAsia="Calibri"/>
        </w:rPr>
        <w:t xml:space="preserve">Li-ion battery cells, which are dry-cell batteries that can be reused multiple times, are used to represent the dry-cell batteries assessed. Their weight is assumed </w:t>
      </w:r>
      <w:r w:rsidRPr="00356BA7">
        <w:rPr>
          <w:rFonts w:eastAsia="Calibri"/>
          <w:noProof/>
        </w:rPr>
        <w:t>of</w:t>
      </w:r>
      <w:r w:rsidRPr="00356BA7">
        <w:rPr>
          <w:rFonts w:eastAsia="Calibri"/>
        </w:rPr>
        <w:t xml:space="preserve"> 15 </w:t>
      </w:r>
      <w:r w:rsidRPr="00356BA7">
        <w:rPr>
          <w:rFonts w:eastAsia="Calibri"/>
          <w:noProof/>
        </w:rPr>
        <w:t>g as</w:t>
      </w:r>
      <w:r w:rsidRPr="00356BA7">
        <w:rPr>
          <w:rFonts w:eastAsia="Calibri"/>
        </w:rPr>
        <w:t xml:space="preserve"> the most common batteries. </w:t>
      </w:r>
    </w:p>
    <w:p w14:paraId="7B40EA2A" w14:textId="77777777" w:rsidR="007F4797" w:rsidRPr="00356BA7" w:rsidRDefault="007F4797" w:rsidP="00676B78">
      <w:pPr>
        <w:pStyle w:val="ListParagraph"/>
        <w:numPr>
          <w:ilvl w:val="0"/>
          <w:numId w:val="38"/>
        </w:numPr>
        <w:spacing w:line="360" w:lineRule="auto"/>
        <w:rPr>
          <w:rFonts w:eastAsia="Calibri"/>
        </w:rPr>
      </w:pPr>
      <w:r w:rsidRPr="00356BA7">
        <w:rPr>
          <w:rFonts w:eastAsia="Calibri"/>
        </w:rPr>
        <w:t xml:space="preserve">Kerosene is normally burned in kerosene lamps, which are frequently made from used cans or bottles. These containers are unclear in composition and </w:t>
      </w:r>
      <w:r w:rsidRPr="00356BA7">
        <w:rPr>
          <w:rFonts w:eastAsia="Calibri"/>
        </w:rPr>
        <w:lastRenderedPageBreak/>
        <w:t xml:space="preserve">quantities and are not included in the LCA using the </w:t>
      </w:r>
      <w:r w:rsidRPr="00356BA7">
        <w:rPr>
          <w:rFonts w:eastAsia="Calibri"/>
          <w:noProof/>
        </w:rPr>
        <w:t>so called</w:t>
      </w:r>
      <w:r w:rsidRPr="00356BA7">
        <w:rPr>
          <w:rFonts w:eastAsia="Calibri"/>
        </w:rPr>
        <w:t xml:space="preserve"> “</w:t>
      </w:r>
      <w:r w:rsidRPr="00356BA7">
        <w:rPr>
          <w:rFonts w:eastAsia="Calibri"/>
          <w:noProof/>
        </w:rPr>
        <w:t>burden free</w:t>
      </w:r>
      <w:r w:rsidRPr="00356BA7">
        <w:rPr>
          <w:rFonts w:eastAsia="Calibri"/>
        </w:rPr>
        <w:t xml:space="preserve"> approach”</w:t>
      </w:r>
      <w:r w:rsidRPr="00CA4F3D">
        <w:rPr>
          <w:rStyle w:val="FootnoteReference"/>
          <w:rFonts w:eastAsia="Calibri"/>
        </w:rPr>
        <w:footnoteReference w:id="2"/>
      </w:r>
      <w:r w:rsidRPr="00356BA7">
        <w:rPr>
          <w:rFonts w:eastAsia="Calibri"/>
        </w:rPr>
        <w:t>.</w:t>
      </w:r>
    </w:p>
    <w:p w14:paraId="0464557B" w14:textId="77777777" w:rsidR="007F4797" w:rsidRPr="00356BA7" w:rsidRDefault="007F4797" w:rsidP="00676B78">
      <w:pPr>
        <w:pStyle w:val="ListParagraph"/>
        <w:numPr>
          <w:ilvl w:val="0"/>
          <w:numId w:val="38"/>
        </w:numPr>
        <w:spacing w:line="360" w:lineRule="auto"/>
        <w:rPr>
          <w:rFonts w:eastAsia="Calibri"/>
        </w:rPr>
      </w:pPr>
      <w:r w:rsidRPr="00356BA7">
        <w:rPr>
          <w:rFonts w:eastAsia="Calibri"/>
        </w:rPr>
        <w:t xml:space="preserve">Emissions of kerosene </w:t>
      </w:r>
      <w:r w:rsidRPr="00356BA7">
        <w:rPr>
          <w:rFonts w:eastAsia="Calibri"/>
          <w:noProof/>
        </w:rPr>
        <w:t>are</w:t>
      </w:r>
      <w:r w:rsidRPr="00356BA7">
        <w:rPr>
          <w:rFonts w:eastAsia="Calibri"/>
        </w:rPr>
        <w:t xml:space="preserve"> not provided in Ecoinvent and were therefore estimated using data from online sources. The Emission Factors (EFs) used for kerosene’s combustion can be found </w:t>
      </w:r>
      <w:r w:rsidRPr="00356BA7">
        <w:rPr>
          <w:rFonts w:eastAsia="Calibri"/>
          <w:szCs w:val="20"/>
        </w:rPr>
        <w:t xml:space="preserve">in </w:t>
      </w:r>
      <w:r w:rsidRPr="00356BA7">
        <w:rPr>
          <w:rFonts w:eastAsia="Calibri"/>
          <w:szCs w:val="20"/>
        </w:rPr>
        <w:fldChar w:fldCharType="begin"/>
      </w:r>
      <w:r w:rsidRPr="00356BA7">
        <w:rPr>
          <w:rFonts w:eastAsia="Calibri"/>
          <w:szCs w:val="20"/>
        </w:rPr>
        <w:instrText xml:space="preserve"> REF _Ref528068626 \h  \* MERGEFORMAT </w:instrText>
      </w:r>
      <w:r w:rsidRPr="00356BA7">
        <w:rPr>
          <w:rFonts w:eastAsia="Calibri"/>
          <w:szCs w:val="20"/>
        </w:rPr>
      </w:r>
      <w:r w:rsidRPr="00356BA7">
        <w:rPr>
          <w:rFonts w:eastAsia="Calibri"/>
          <w:szCs w:val="20"/>
        </w:rPr>
        <w:fldChar w:fldCharType="separate"/>
      </w:r>
      <w:r w:rsidR="00000E67" w:rsidRPr="00356BA7">
        <w:rPr>
          <w:szCs w:val="20"/>
        </w:rPr>
        <w:t xml:space="preserve">Table </w:t>
      </w:r>
      <w:r w:rsidR="00000E67" w:rsidRPr="00356BA7">
        <w:rPr>
          <w:noProof/>
          <w:szCs w:val="20"/>
        </w:rPr>
        <w:t>3</w:t>
      </w:r>
      <w:r w:rsidRPr="00356BA7">
        <w:rPr>
          <w:rFonts w:eastAsia="Calibri"/>
          <w:szCs w:val="20"/>
        </w:rPr>
        <w:fldChar w:fldCharType="end"/>
      </w:r>
      <w:r w:rsidRPr="00356BA7">
        <w:rPr>
          <w:rFonts w:eastAsia="Calibri"/>
        </w:rPr>
        <w:t>. The EFs in bold are used as a baseline, while the ones underlined are used for the sensitivity analysis (not reported in this paper).</w:t>
      </w:r>
    </w:p>
    <w:p w14:paraId="18300BDB" w14:textId="64576E5F" w:rsidR="007F4797" w:rsidRPr="00123197" w:rsidRDefault="007F4797" w:rsidP="00344718">
      <w:pPr>
        <w:pStyle w:val="Tabletitle"/>
      </w:pPr>
      <w:bookmarkStart w:id="11" w:name="_Ref528068626"/>
      <w:bookmarkStart w:id="12" w:name="_Toc529802437"/>
      <w:r w:rsidRPr="00123197">
        <w:t xml:space="preserve">Table </w:t>
      </w:r>
      <w:r w:rsidR="009E5C7C">
        <w:rPr>
          <w:noProof/>
        </w:rPr>
        <w:fldChar w:fldCharType="begin"/>
      </w:r>
      <w:r w:rsidR="009E5C7C">
        <w:rPr>
          <w:noProof/>
        </w:rPr>
        <w:instrText xml:space="preserve"> SEQ Table \* ARABIC </w:instrText>
      </w:r>
      <w:r w:rsidR="009E5C7C">
        <w:rPr>
          <w:noProof/>
        </w:rPr>
        <w:fldChar w:fldCharType="separate"/>
      </w:r>
      <w:r w:rsidR="00F91129">
        <w:rPr>
          <w:noProof/>
        </w:rPr>
        <w:t>3</w:t>
      </w:r>
      <w:r w:rsidR="009E5C7C">
        <w:rPr>
          <w:noProof/>
        </w:rPr>
        <w:fldChar w:fldCharType="end"/>
      </w:r>
      <w:bookmarkEnd w:id="11"/>
      <w:r w:rsidRPr="00123197">
        <w:t>. Emission factors for kerosene burned in tin lamps.</w:t>
      </w:r>
      <w:bookmarkEnd w:id="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1541"/>
        <w:gridCol w:w="2000"/>
        <w:gridCol w:w="1384"/>
      </w:tblGrid>
      <w:tr w:rsidR="007F4797" w:rsidRPr="00123197" w14:paraId="61554F1B" w14:textId="77777777" w:rsidTr="00000E67">
        <w:trPr>
          <w:trHeight w:val="170"/>
        </w:trPr>
        <w:tc>
          <w:tcPr>
            <w:tcW w:w="4147" w:type="dxa"/>
          </w:tcPr>
          <w:p w14:paraId="06437E92" w14:textId="77777777" w:rsidR="007F4797" w:rsidRPr="00123197" w:rsidRDefault="007F4797" w:rsidP="00676B78">
            <w:pPr>
              <w:spacing w:line="360" w:lineRule="auto"/>
              <w:rPr>
                <w:sz w:val="16"/>
                <w:szCs w:val="16"/>
              </w:rPr>
            </w:pPr>
            <w:r w:rsidRPr="00123197">
              <w:rPr>
                <w:sz w:val="16"/>
                <w:szCs w:val="16"/>
              </w:rPr>
              <w:t>Study</w:t>
            </w:r>
          </w:p>
        </w:tc>
        <w:tc>
          <w:tcPr>
            <w:tcW w:w="1541" w:type="dxa"/>
          </w:tcPr>
          <w:p w14:paraId="665B4861" w14:textId="77777777" w:rsidR="007F4797" w:rsidRPr="00123197" w:rsidRDefault="007F4797" w:rsidP="00676B78">
            <w:pPr>
              <w:spacing w:line="360" w:lineRule="auto"/>
              <w:rPr>
                <w:sz w:val="16"/>
                <w:szCs w:val="16"/>
              </w:rPr>
            </w:pPr>
            <w:r w:rsidRPr="00123197">
              <w:rPr>
                <w:sz w:val="16"/>
                <w:szCs w:val="16"/>
              </w:rPr>
              <w:t>PM 2.5</w:t>
            </w:r>
          </w:p>
        </w:tc>
        <w:tc>
          <w:tcPr>
            <w:tcW w:w="2000" w:type="dxa"/>
          </w:tcPr>
          <w:p w14:paraId="56F4AAEC" w14:textId="77777777" w:rsidR="007F4797" w:rsidRPr="00123197" w:rsidRDefault="007F4797" w:rsidP="00676B78">
            <w:pPr>
              <w:spacing w:line="360" w:lineRule="auto"/>
              <w:rPr>
                <w:sz w:val="16"/>
                <w:szCs w:val="16"/>
              </w:rPr>
            </w:pPr>
            <w:r w:rsidRPr="00123197">
              <w:rPr>
                <w:sz w:val="16"/>
                <w:szCs w:val="16"/>
              </w:rPr>
              <w:t>CO</w:t>
            </w:r>
            <w:r w:rsidRPr="00020C38">
              <w:rPr>
                <w:sz w:val="16"/>
                <w:szCs w:val="16"/>
                <w:vertAlign w:val="subscript"/>
              </w:rPr>
              <w:t>2</w:t>
            </w:r>
          </w:p>
        </w:tc>
        <w:tc>
          <w:tcPr>
            <w:tcW w:w="1384" w:type="dxa"/>
          </w:tcPr>
          <w:p w14:paraId="034DF8FA" w14:textId="77777777" w:rsidR="007F4797" w:rsidRPr="00123197" w:rsidRDefault="007F4797" w:rsidP="00676B78">
            <w:pPr>
              <w:spacing w:line="360" w:lineRule="auto"/>
              <w:rPr>
                <w:sz w:val="16"/>
                <w:szCs w:val="16"/>
              </w:rPr>
            </w:pPr>
            <w:r w:rsidRPr="00123197">
              <w:rPr>
                <w:sz w:val="16"/>
                <w:szCs w:val="16"/>
              </w:rPr>
              <w:t>CO</w:t>
            </w:r>
          </w:p>
        </w:tc>
      </w:tr>
      <w:tr w:rsidR="007F4797" w:rsidRPr="00FE4B75" w14:paraId="4275049D" w14:textId="77777777" w:rsidTr="00000E67">
        <w:trPr>
          <w:trHeight w:val="157"/>
        </w:trPr>
        <w:tc>
          <w:tcPr>
            <w:tcW w:w="4147" w:type="dxa"/>
          </w:tcPr>
          <w:p w14:paraId="20C8B92C" w14:textId="77777777" w:rsidR="007F4797" w:rsidRPr="00F133BD" w:rsidRDefault="007F4797" w:rsidP="00676B78">
            <w:pPr>
              <w:spacing w:line="360" w:lineRule="auto"/>
              <w:rPr>
                <w:b/>
                <w:color w:val="000000" w:themeColor="text1"/>
                <w:sz w:val="16"/>
                <w:szCs w:val="16"/>
                <w:lang w:val="da-DK"/>
              </w:rPr>
            </w:pPr>
            <w:r w:rsidRPr="00123197">
              <w:rPr>
                <w:color w:val="000000" w:themeColor="text1"/>
                <w:sz w:val="16"/>
                <w:szCs w:val="16"/>
              </w:rPr>
              <w:fldChar w:fldCharType="begin" w:fldLock="1"/>
            </w:r>
            <w:r w:rsidRPr="00123197">
              <w:rPr>
                <w:b/>
                <w:color w:val="000000" w:themeColor="text1"/>
                <w:sz w:val="16"/>
                <w:szCs w:val="16"/>
              </w:rPr>
              <w:instrText>ADDIN CSL_CITATION {"citationItems":[{"id":"ITEM-1","itemData":{"DOI":"10.1021/es302697h","ISSN":"1520-5851","PMID":"23163320","abstract":"Kerosene-fueled wick lamps used in millions of developing-country households are a significant but overlooked source of black carbon (BC) emissions. We present new laboratory and field measurements showing that 7-9% of kerosene consumed by widely used simple wick lamps is converted to carbonaceous particulate matter that is nearly pure BC. These high emission factors increase previous BC emission estimates from kerosene by 20-fold, to 270 Gg/year (90% uncertainty bounds: 110, 590 Gg/year). Aerosol climate forcing on atmosphere and snow from this source is estimated at 22 mW/m² (8, 48 mW/m²), or 7% of BC forcing by all other energy-related sources. Kerosene lamps have affordable alternatives that pose few clear adoption barriers and would provide immediate benefit to user welfare. The net effect on climate is definitively positive forcing as coemitted organic carbon is low. No other major BC source has such readily available alternatives, definitive climate forcing effects, and cobenefits. Replacement of kerosene-fueled wick lamps deserves strong consideration for programs that target short-lived climate forcers.","author":[{"dropping-particle":"","family":"Lam","given":"Nicholas L","non-dropping-particle":"","parse-names":false,"suffix":""},{"dropping-particle":"","family":"Chen","given":"Yanju","non-dropping-particle":"","parse-names":false,"suffix":""},{"dropping-particle":"","family":"Weyant","given":"Cheryl","non-dropping-particle":"","parse-names":false,"suffix":""},{"dropping-particle":"","family":"Venkataraman","given":"Chandra","non-dropping-particle":"","parse-names":false,"suffix":""},{"dropping-particle":"",</w:instrText>
            </w:r>
            <w:r w:rsidRPr="00F133BD">
              <w:rPr>
                <w:b/>
                <w:color w:val="000000" w:themeColor="text1"/>
                <w:sz w:val="16"/>
                <w:szCs w:val="16"/>
                <w:lang w:val="da-DK"/>
              </w:rPr>
              <w:instrText>"family":"Sadavarte","given":"Pankaj","non-dropping-particle":"","parse-names":false,"suffix":""},{"dropping-particle":"","family":"Johnson","given":"Michael A","non-dropping-particle":"","parse-names":false,"suffix":""},{"dropping-particle":"","family":"Smith","given":"Kirk R","non-dropping-particle":"","parse-names":false,"suffix":""},{"dropping-particle":"","family":"Brem","given":"Benjamin T","non-dropping-particle":"","parse-names":false,"suffix":""},{"dropping-particle":"","family":"Arineitwe","given":"Joseph","non-dropping-particle":"","parse-names":false,"suffix":""},{"dropping-particle":"","family":"Ellis","given":"Justin E","non-dropping-particle":"","parse-names":false,"suffix":""},{"dropping-particle":"","family":"Bond","given":"Tami C","non-dropping-particle":"","parse-names":false,"suffix":""}],"container-title":"Environmental science &amp; technology","id":"ITEM-1","issue":"24","issued":{"date-parts":[["2012","12","18"]]},"page":"13531-8","publisher":"NIH Public Access","title":"Household light makes global heat: high black carbon emissions from kerosene wick lamps.","type":"article-journal","volume":"46"},"uris":["http://www.mendeley.com/documents/?uuid=9a0a789f-e6a5-3859-a3f8-5048274bb5b5"]}],"mendeley":{"formattedCitation":"(Lam et al., 2012)","plainTextFormattedCitation":"(Lam et al., 2012)","previouslyFormattedCitation":"(Lam et al., 2012)"},"properties":{"noteIndex":0},"schema":"https://github.com/citation-style-language/schema/raw/master/csl-citation.json"}</w:instrText>
            </w:r>
            <w:r w:rsidRPr="00123197">
              <w:rPr>
                <w:color w:val="000000" w:themeColor="text1"/>
                <w:sz w:val="16"/>
                <w:szCs w:val="16"/>
              </w:rPr>
              <w:fldChar w:fldCharType="separate"/>
            </w:r>
            <w:r w:rsidRPr="00F133BD">
              <w:rPr>
                <w:b/>
                <w:noProof/>
                <w:color w:val="000000" w:themeColor="text1"/>
                <w:sz w:val="16"/>
                <w:szCs w:val="16"/>
                <w:lang w:val="da-DK"/>
              </w:rPr>
              <w:t>(Lam et al., 2012)</w:t>
            </w:r>
            <w:r w:rsidRPr="00123197">
              <w:rPr>
                <w:color w:val="000000" w:themeColor="text1"/>
                <w:sz w:val="16"/>
                <w:szCs w:val="16"/>
              </w:rPr>
              <w:fldChar w:fldCharType="end"/>
            </w:r>
          </w:p>
        </w:tc>
        <w:tc>
          <w:tcPr>
            <w:tcW w:w="1541" w:type="dxa"/>
          </w:tcPr>
          <w:p w14:paraId="4F7488DA" w14:textId="77777777" w:rsidR="007F4797" w:rsidRPr="00F133BD" w:rsidRDefault="007F4797" w:rsidP="00676B78">
            <w:pPr>
              <w:spacing w:line="360" w:lineRule="auto"/>
              <w:rPr>
                <w:b/>
                <w:color w:val="000000" w:themeColor="text1"/>
                <w:sz w:val="16"/>
                <w:szCs w:val="16"/>
                <w:lang w:val="da-DK"/>
              </w:rPr>
            </w:pPr>
            <w:r w:rsidRPr="00F133BD">
              <w:rPr>
                <w:b/>
                <w:color w:val="000000" w:themeColor="text1"/>
                <w:sz w:val="16"/>
                <w:szCs w:val="16"/>
                <w:lang w:val="da-DK"/>
              </w:rPr>
              <w:t>93 g/kg fuel</w:t>
            </w:r>
          </w:p>
        </w:tc>
        <w:tc>
          <w:tcPr>
            <w:tcW w:w="2000" w:type="dxa"/>
          </w:tcPr>
          <w:p w14:paraId="44B2F20E" w14:textId="77777777" w:rsidR="007F4797" w:rsidRPr="00F133BD" w:rsidRDefault="007F4797" w:rsidP="00676B78">
            <w:pPr>
              <w:spacing w:line="360" w:lineRule="auto"/>
              <w:rPr>
                <w:color w:val="000000" w:themeColor="text1"/>
                <w:sz w:val="16"/>
                <w:szCs w:val="16"/>
                <w:lang w:val="da-DK"/>
              </w:rPr>
            </w:pPr>
            <w:r w:rsidRPr="00F133BD">
              <w:rPr>
                <w:color w:val="000000" w:themeColor="text1"/>
                <w:sz w:val="16"/>
                <w:szCs w:val="16"/>
                <w:lang w:val="da-DK"/>
              </w:rPr>
              <w:t>2770 g/kg fuel</w:t>
            </w:r>
          </w:p>
        </w:tc>
        <w:tc>
          <w:tcPr>
            <w:tcW w:w="1384" w:type="dxa"/>
          </w:tcPr>
          <w:p w14:paraId="1FFCDB47" w14:textId="77777777" w:rsidR="007F4797" w:rsidRPr="00F133BD" w:rsidRDefault="007F4797" w:rsidP="00676B78">
            <w:pPr>
              <w:spacing w:line="360" w:lineRule="auto"/>
              <w:rPr>
                <w:b/>
                <w:color w:val="000000" w:themeColor="text1"/>
                <w:sz w:val="16"/>
                <w:szCs w:val="16"/>
                <w:lang w:val="da-DK"/>
              </w:rPr>
            </w:pPr>
            <w:r w:rsidRPr="00F133BD">
              <w:rPr>
                <w:b/>
                <w:color w:val="000000" w:themeColor="text1"/>
                <w:sz w:val="16"/>
                <w:szCs w:val="16"/>
                <w:lang w:val="da-DK"/>
              </w:rPr>
              <w:t>11 g/kg fuel</w:t>
            </w:r>
          </w:p>
        </w:tc>
      </w:tr>
      <w:tr w:rsidR="007F4797" w:rsidRPr="00123197" w14:paraId="4E6087DD" w14:textId="77777777" w:rsidTr="00000E67">
        <w:trPr>
          <w:trHeight w:val="170"/>
        </w:trPr>
        <w:tc>
          <w:tcPr>
            <w:tcW w:w="4147" w:type="dxa"/>
          </w:tcPr>
          <w:p w14:paraId="1E3EE25D" w14:textId="77777777" w:rsidR="007F4797" w:rsidRPr="00123197" w:rsidRDefault="007F4797" w:rsidP="00676B78">
            <w:pPr>
              <w:spacing w:line="360" w:lineRule="auto"/>
              <w:rPr>
                <w:b/>
                <w:color w:val="000000" w:themeColor="text1"/>
                <w:sz w:val="16"/>
                <w:szCs w:val="16"/>
              </w:rPr>
            </w:pPr>
            <w:r w:rsidRPr="00123197">
              <w:rPr>
                <w:color w:val="000000" w:themeColor="text1"/>
                <w:sz w:val="16"/>
                <w:szCs w:val="16"/>
              </w:rPr>
              <w:fldChar w:fldCharType="begin" w:fldLock="1"/>
            </w:r>
            <w:r w:rsidRPr="00F133BD">
              <w:rPr>
                <w:b/>
                <w:color w:val="000000" w:themeColor="text1"/>
                <w:sz w:val="16"/>
                <w:szCs w:val="16"/>
                <w:lang w:val="da-DK"/>
              </w:rPr>
              <w:instrText>ADDIN CSL_CITATION {"citationItems":[{"id":"ITEM-1","itemData":{"DOI":"10.1016/S1352-2310(00)00399-X","ISSN":"1352-2310","abstract":"A series of source tests were conducted to characterize emissions of particulate matter (PM), carbon monoxide (CO), carbon dioxide (CO2), methane (CH4), and total hydrocarbon (THC ) from five types of portable combustion devices. Tested combustion devices included a kerosene lamp, an oil lamp, a kerosene space heater, a portable gas range, and four unscented candles. All tests were conducted either in a well-mixed chamber or a well-mixed room, which enables us to determine emission rates and emission factors using a single-compartment mass balance model. Particle mass concentrations and number concentrations were measured using a nephelometric particle monitor and an eight-channel optical particle counter, respectively. Real-time CO concentrations were measured with an electrochemical sensor CO monitor. CO2, CH4, and THC were measured using a GC-FID technique. The results indicate that all particles emitted during steady burning in each of the tested devices were smaller than 1.0</w:instrText>
            </w:r>
            <w:r w:rsidRPr="00123197">
              <w:rPr>
                <w:b/>
                <w:color w:val="000000" w:themeColor="text1"/>
                <w:sz w:val="16"/>
                <w:szCs w:val="16"/>
              </w:rPr>
              <w:instrText>μ</w:instrText>
            </w:r>
            <w:r w:rsidRPr="00F133BD">
              <w:rPr>
                <w:b/>
                <w:color w:val="000000" w:themeColor="text1"/>
                <w:sz w:val="16"/>
                <w:szCs w:val="16"/>
                <w:lang w:val="da-DK"/>
              </w:rPr>
              <w:instrText>m in diameter with the vast majority in the range between 0.1 and 0.3</w:instrText>
            </w:r>
            <w:r w:rsidRPr="00123197">
              <w:rPr>
                <w:b/>
                <w:color w:val="000000" w:themeColor="text1"/>
                <w:sz w:val="16"/>
                <w:szCs w:val="16"/>
              </w:rPr>
              <w:instrText>μ</w:instrText>
            </w:r>
            <w:r w:rsidRPr="00F133BD">
              <w:rPr>
                <w:b/>
                <w:color w:val="000000" w:themeColor="text1"/>
                <w:sz w:val="16"/>
                <w:szCs w:val="16"/>
                <w:lang w:val="da-DK"/>
              </w:rPr>
              <w:instrText>m. The PM mass emission rates and emission factors for the tested devices ranged from 5.6±0.1 to 142.3±40.8mgh−1 and from 0.35±0.06 to 9.04±4.0mgg−1, respectively. The CO emission rates and emission factors ranged from 4.7±3.0 to 226.7±100</w:instrText>
            </w:r>
            <w:r w:rsidRPr="00123197">
              <w:rPr>
                <w:b/>
                <w:color w:val="000000" w:themeColor="text1"/>
                <w:sz w:val="16"/>
                <w:szCs w:val="16"/>
              </w:rPr>
              <w:instrText>mgh−1 and from 0.25±0.12 to 1.56±0.7mgg−1, respectively. The CO2 emission rates and emission factors ranged from 5500±700 to 210,000±90,000mgh−1 and from 387±45 to 1689±640mgg−1, respectively. The contributions of CH4 and THC to emission inventories are expected to be insignificant due both to the small emission factors and to the relatively small quantity of fuel consumed by these portable devices. An exposure scenario analysis indicates that every-day use of the kerosene lamp in a village house can generate fine PM exposures easily exceeding the US promulgated NAAQS for PM2.5.","author":[{"dropping-particle":"","family":"Fan","given":"Cheng-Wei","non-dropping-particle":"","parse-names":false,"suffix":""},{"dropping-particle":"","family":"Zhang","given":"Junfeng (Jim)","non-dropping-particle":"","parse-names":false,"suffix":""}],"container-title":"Atmospheric Environment","id":"ITEM-1","issue":"7","issued":{"date-parts":[["2001","1","1"]]},"page":"1281-1290","publisher":"Pergamon","title":"Characterization of emissions from portable household combustion devices: particle size distributions, emission rates and factors, and potential exposures","type":"article-journal","volume":"35"},"uris":["http://www.mendeley.com/documents/?uuid=1d289560-1c0d-3d95-8513-f60722945029"]}],"mendeley":{"formattedCitation":"(Fan &amp; Zhang, 2001)","plainTextFormattedCitation":"(Fan &amp; Zhang, 2001)","previouslyFormattedCitation":"(Fan &amp; Zhang, 2001)"},"properties":{"noteIndex":0},"schema":"https://github.com/citation-style-language/schema/raw/master/csl-citation.json"}</w:instrText>
            </w:r>
            <w:r w:rsidRPr="00123197">
              <w:rPr>
                <w:color w:val="000000" w:themeColor="text1"/>
                <w:sz w:val="16"/>
                <w:szCs w:val="16"/>
              </w:rPr>
              <w:fldChar w:fldCharType="separate"/>
            </w:r>
            <w:r w:rsidRPr="00123197">
              <w:rPr>
                <w:b/>
                <w:i/>
                <w:noProof/>
                <w:color w:val="000000" w:themeColor="text1"/>
                <w:sz w:val="16"/>
                <w:szCs w:val="16"/>
              </w:rPr>
              <w:t>(Fan &amp; Zhang, 2001)</w:t>
            </w:r>
            <w:r w:rsidRPr="00123197">
              <w:rPr>
                <w:color w:val="000000" w:themeColor="text1"/>
                <w:sz w:val="16"/>
                <w:szCs w:val="16"/>
              </w:rPr>
              <w:fldChar w:fldCharType="end"/>
            </w:r>
          </w:p>
        </w:tc>
        <w:tc>
          <w:tcPr>
            <w:tcW w:w="1541" w:type="dxa"/>
          </w:tcPr>
          <w:p w14:paraId="6D7ECFC4" w14:textId="77777777" w:rsidR="007F4797" w:rsidRPr="00123197" w:rsidRDefault="007F4797" w:rsidP="00676B78">
            <w:pPr>
              <w:spacing w:line="360" w:lineRule="auto"/>
              <w:rPr>
                <w:color w:val="000000" w:themeColor="text1"/>
                <w:sz w:val="16"/>
                <w:szCs w:val="16"/>
                <w:u w:val="single"/>
              </w:rPr>
            </w:pPr>
            <w:r w:rsidRPr="00123197">
              <w:rPr>
                <w:color w:val="000000" w:themeColor="text1"/>
                <w:sz w:val="16"/>
                <w:szCs w:val="16"/>
                <w:u w:val="single"/>
              </w:rPr>
              <w:t>3.27 g/kg fuel*</w:t>
            </w:r>
          </w:p>
        </w:tc>
        <w:tc>
          <w:tcPr>
            <w:tcW w:w="2000" w:type="dxa"/>
          </w:tcPr>
          <w:p w14:paraId="34F58512" w14:textId="77777777" w:rsidR="007F4797" w:rsidRPr="00123197" w:rsidRDefault="007F4797" w:rsidP="00676B78">
            <w:pPr>
              <w:spacing w:line="360" w:lineRule="auto"/>
              <w:rPr>
                <w:i/>
                <w:color w:val="000000" w:themeColor="text1"/>
                <w:sz w:val="16"/>
                <w:szCs w:val="16"/>
                <w:u w:val="single"/>
              </w:rPr>
            </w:pPr>
            <w:r w:rsidRPr="00123197">
              <w:rPr>
                <w:color w:val="000000" w:themeColor="text1"/>
                <w:sz w:val="16"/>
                <w:szCs w:val="16"/>
                <w:u w:val="single"/>
              </w:rPr>
              <w:t>945 g/kg</w:t>
            </w:r>
            <w:r w:rsidRPr="00123197">
              <w:rPr>
                <w:i/>
                <w:color w:val="000000" w:themeColor="text1"/>
                <w:sz w:val="16"/>
                <w:szCs w:val="16"/>
                <w:u w:val="single"/>
              </w:rPr>
              <w:t xml:space="preserve"> fuel</w:t>
            </w:r>
          </w:p>
        </w:tc>
        <w:tc>
          <w:tcPr>
            <w:tcW w:w="1384" w:type="dxa"/>
          </w:tcPr>
          <w:p w14:paraId="49FEC88C" w14:textId="77777777" w:rsidR="007F4797" w:rsidRPr="00123197" w:rsidRDefault="007F4797" w:rsidP="00676B78">
            <w:pPr>
              <w:spacing w:line="360" w:lineRule="auto"/>
              <w:rPr>
                <w:color w:val="000000" w:themeColor="text1"/>
                <w:sz w:val="16"/>
                <w:szCs w:val="16"/>
                <w:u w:val="single"/>
              </w:rPr>
            </w:pPr>
            <w:r w:rsidRPr="00123197">
              <w:rPr>
                <w:color w:val="000000" w:themeColor="text1"/>
                <w:sz w:val="16"/>
                <w:szCs w:val="16"/>
                <w:u w:val="single"/>
              </w:rPr>
              <w:t>0.52 g/kg fuel</w:t>
            </w:r>
          </w:p>
        </w:tc>
      </w:tr>
      <w:tr w:rsidR="007F4797" w:rsidRPr="00123197" w14:paraId="2071CBC8" w14:textId="77777777" w:rsidTr="00000E67">
        <w:trPr>
          <w:trHeight w:val="341"/>
        </w:trPr>
        <w:tc>
          <w:tcPr>
            <w:tcW w:w="4147" w:type="dxa"/>
          </w:tcPr>
          <w:p w14:paraId="6848FD6D" w14:textId="77777777" w:rsidR="007F4797" w:rsidRPr="00123197" w:rsidRDefault="007F4797" w:rsidP="00676B78">
            <w:pPr>
              <w:spacing w:line="360" w:lineRule="auto"/>
              <w:rPr>
                <w:b/>
                <w:color w:val="000000" w:themeColor="text1"/>
                <w:sz w:val="16"/>
                <w:szCs w:val="16"/>
              </w:rPr>
            </w:pPr>
            <w:r w:rsidRPr="00123197">
              <w:rPr>
                <w:color w:val="000000" w:themeColor="text1"/>
                <w:sz w:val="16"/>
                <w:szCs w:val="16"/>
              </w:rPr>
              <w:fldChar w:fldCharType="begin" w:fldLock="1"/>
            </w:r>
            <w:r w:rsidRPr="00123197">
              <w:rPr>
                <w:b/>
                <w:color w:val="000000" w:themeColor="text1"/>
                <w:sz w:val="16"/>
                <w:szCs w:val="16"/>
              </w:rPr>
              <w:instrText>ADDIN CSL_CITATION {"citationItems":[{"id":"ITEM-1","itemData":{"URL":"https://www.eia.gov/environment/emissions/co2_vol_mass.php","accessed":{"date-parts":[["2018","6","14"]]},"author":[{"dropping-particle":"","family":"U.S. Energy Information Administration (EIA)","given":"","non-dropping-particle":"","parse-names":false,"suffix":""}],"id":"ITEM-1","issued":{"date-parts":[["2016"]]},"title":"Carbon Dioxide Emissions Coefficients","type":"webpage"},"uris":["http://www.mendeley.com/documents/?uuid=85a75c22-e5c4-3b24-80f4-d884b18af321"]}],"mendeley":{"formattedCitation":"(U.S. Energy Information Administration (EIA), 2016)","plainTextFormattedCitation":"(U.S. Energy Information Administration (EIA), 2016)","previouslyFormattedCitation":"(U.S. Energy Information Administration (EIA), 2016)"},"properties":{"noteIndex":0},"schema":"https://github.com/citation-style-language/schema/raw/master/csl-citation.json"}</w:instrText>
            </w:r>
            <w:r w:rsidRPr="00123197">
              <w:rPr>
                <w:color w:val="000000" w:themeColor="text1"/>
                <w:sz w:val="16"/>
                <w:szCs w:val="16"/>
              </w:rPr>
              <w:fldChar w:fldCharType="separate"/>
            </w:r>
            <w:r w:rsidRPr="00123197">
              <w:rPr>
                <w:b/>
                <w:noProof/>
                <w:color w:val="000000" w:themeColor="text1"/>
                <w:sz w:val="16"/>
                <w:szCs w:val="16"/>
              </w:rPr>
              <w:t>(U.S. Energy Information Administration (EIA), 2016)</w:t>
            </w:r>
            <w:r w:rsidRPr="00123197">
              <w:rPr>
                <w:color w:val="000000" w:themeColor="text1"/>
                <w:sz w:val="16"/>
                <w:szCs w:val="16"/>
              </w:rPr>
              <w:fldChar w:fldCharType="end"/>
            </w:r>
          </w:p>
        </w:tc>
        <w:tc>
          <w:tcPr>
            <w:tcW w:w="1541" w:type="dxa"/>
          </w:tcPr>
          <w:p w14:paraId="532F3E20" w14:textId="77777777" w:rsidR="007F4797" w:rsidRPr="00123197" w:rsidRDefault="007F4797" w:rsidP="00676B78">
            <w:pPr>
              <w:spacing w:line="360" w:lineRule="auto"/>
              <w:rPr>
                <w:color w:val="000000" w:themeColor="text1"/>
                <w:sz w:val="16"/>
                <w:szCs w:val="16"/>
              </w:rPr>
            </w:pPr>
            <w:r w:rsidRPr="00123197">
              <w:rPr>
                <w:color w:val="000000" w:themeColor="text1"/>
                <w:sz w:val="16"/>
                <w:szCs w:val="16"/>
              </w:rPr>
              <w:t>-</w:t>
            </w:r>
          </w:p>
        </w:tc>
        <w:tc>
          <w:tcPr>
            <w:tcW w:w="2000" w:type="dxa"/>
          </w:tcPr>
          <w:p w14:paraId="566F314F" w14:textId="77777777" w:rsidR="007F4797" w:rsidRPr="00123197" w:rsidRDefault="007F4797" w:rsidP="00676B78">
            <w:pPr>
              <w:spacing w:line="360" w:lineRule="auto"/>
              <w:rPr>
                <w:b/>
                <w:color w:val="000000" w:themeColor="text1"/>
                <w:sz w:val="16"/>
                <w:szCs w:val="16"/>
              </w:rPr>
            </w:pPr>
            <w:r w:rsidRPr="00123197">
              <w:rPr>
                <w:b/>
                <w:color w:val="000000" w:themeColor="text1"/>
                <w:sz w:val="16"/>
                <w:szCs w:val="16"/>
              </w:rPr>
              <w:t>3190 g/kg</w:t>
            </w:r>
          </w:p>
        </w:tc>
        <w:tc>
          <w:tcPr>
            <w:tcW w:w="1384" w:type="dxa"/>
          </w:tcPr>
          <w:p w14:paraId="02C37BD2" w14:textId="77777777" w:rsidR="007F4797" w:rsidRPr="00123197" w:rsidRDefault="007F4797" w:rsidP="00676B78">
            <w:pPr>
              <w:spacing w:line="360" w:lineRule="auto"/>
              <w:rPr>
                <w:color w:val="000000" w:themeColor="text1"/>
                <w:sz w:val="16"/>
                <w:szCs w:val="16"/>
              </w:rPr>
            </w:pPr>
            <w:r w:rsidRPr="00123197">
              <w:rPr>
                <w:color w:val="000000" w:themeColor="text1"/>
                <w:sz w:val="16"/>
                <w:szCs w:val="16"/>
              </w:rPr>
              <w:t>-</w:t>
            </w:r>
          </w:p>
        </w:tc>
      </w:tr>
      <w:tr w:rsidR="007F4797" w:rsidRPr="00123197" w14:paraId="7B30CCC6" w14:textId="77777777" w:rsidTr="00000E67">
        <w:trPr>
          <w:trHeight w:val="341"/>
        </w:trPr>
        <w:tc>
          <w:tcPr>
            <w:tcW w:w="4147" w:type="dxa"/>
          </w:tcPr>
          <w:p w14:paraId="48A37CBE" w14:textId="77777777" w:rsidR="007F4797" w:rsidRPr="00123197" w:rsidRDefault="007F4797" w:rsidP="00676B78">
            <w:pPr>
              <w:spacing w:line="360" w:lineRule="auto"/>
              <w:rPr>
                <w:b/>
                <w:color w:val="000000" w:themeColor="text1"/>
                <w:sz w:val="16"/>
                <w:szCs w:val="16"/>
              </w:rPr>
            </w:pPr>
            <w:r w:rsidRPr="00123197">
              <w:rPr>
                <w:color w:val="000000" w:themeColor="text1"/>
                <w:sz w:val="16"/>
                <w:szCs w:val="16"/>
              </w:rPr>
              <w:fldChar w:fldCharType="begin" w:fldLock="1"/>
            </w:r>
            <w:r w:rsidRPr="00123197">
              <w:rPr>
                <w:b/>
                <w:color w:val="000000" w:themeColor="text1"/>
                <w:sz w:val="16"/>
                <w:szCs w:val="16"/>
              </w:rPr>
              <w:instrText>ADDIN CSL_CITATION {"citationItems":[{"id":"ITEM-1","itemData":{"DOI":"10.1039/c1ee01127h","ISSN":"1754-5692","author":[{"dropping-particle":"","family":"Espinosa","given":"Nieves","non-dropping-particle":"","parse-names":false,"suffix":""},{"dropping-particle":"","family":"García-Valverde","given":"Rafael","non-dropping-particle":"","parse-names":false,"suffix":""},{"dropping-particle":"","family":"Krebs","given":"Frederik C.","non-dropping-particle":"","parse-names":false,"suffix":""}],"container-title":"Energy &amp; Environmental Science","id":"ITEM-1","issue":"5","issued":{"date-parts":[["2011","4","28"]]},"page":"1547","publisher":"Royal Society of Chemistry","title":"Life-cycle analysis of product integrated polymer solar cells","type":"article-journal","volume":"4"},"uris":["http://www.mendeley.com/documents/?uuid=84f66832-478f-3cc7-b6c3-f3e5195365ce"]}],"mendeley":{"formattedCitation":"(Espinosa, García-Valverde, &amp; Krebs, 2011)","plainTextFormattedCitation":"(Espinosa, García-Valverde, &amp; Krebs, 2011)","previouslyFormattedCitation":"(Espinosa, García-Valverde, &amp; Krebs, 2011)"},"properties":{"noteIndex":0},"schema":"https://github.com/citation-style-language/schema/raw/master/csl-citation.json"}</w:instrText>
            </w:r>
            <w:r w:rsidRPr="00123197">
              <w:rPr>
                <w:color w:val="000000" w:themeColor="text1"/>
                <w:sz w:val="16"/>
                <w:szCs w:val="16"/>
              </w:rPr>
              <w:fldChar w:fldCharType="separate"/>
            </w:r>
            <w:r w:rsidRPr="00123197">
              <w:rPr>
                <w:b/>
                <w:i/>
                <w:noProof/>
                <w:color w:val="000000" w:themeColor="text1"/>
                <w:sz w:val="16"/>
                <w:szCs w:val="16"/>
              </w:rPr>
              <w:t>(Espinosa, García-Valverde, &amp; Krebs, 2011)</w:t>
            </w:r>
            <w:r w:rsidRPr="00123197">
              <w:rPr>
                <w:color w:val="000000" w:themeColor="text1"/>
                <w:sz w:val="16"/>
                <w:szCs w:val="16"/>
              </w:rPr>
              <w:fldChar w:fldCharType="end"/>
            </w:r>
          </w:p>
        </w:tc>
        <w:tc>
          <w:tcPr>
            <w:tcW w:w="1541" w:type="dxa"/>
          </w:tcPr>
          <w:p w14:paraId="42F561A3" w14:textId="77777777" w:rsidR="007F4797" w:rsidRPr="00123197" w:rsidRDefault="007F4797" w:rsidP="00676B78">
            <w:pPr>
              <w:spacing w:line="360" w:lineRule="auto"/>
              <w:rPr>
                <w:color w:val="000000" w:themeColor="text1"/>
                <w:sz w:val="16"/>
                <w:szCs w:val="16"/>
              </w:rPr>
            </w:pPr>
            <w:r w:rsidRPr="00123197">
              <w:rPr>
                <w:color w:val="000000" w:themeColor="text1"/>
                <w:sz w:val="16"/>
                <w:szCs w:val="16"/>
              </w:rPr>
              <w:t>-</w:t>
            </w:r>
          </w:p>
        </w:tc>
        <w:tc>
          <w:tcPr>
            <w:tcW w:w="2000" w:type="dxa"/>
          </w:tcPr>
          <w:p w14:paraId="5AAF712C" w14:textId="77777777" w:rsidR="007F4797" w:rsidRPr="00F133BD" w:rsidRDefault="007F4797" w:rsidP="00676B78">
            <w:pPr>
              <w:spacing w:line="360" w:lineRule="auto"/>
              <w:rPr>
                <w:color w:val="000000" w:themeColor="text1"/>
                <w:sz w:val="16"/>
                <w:szCs w:val="16"/>
                <w:lang w:val="da-DK"/>
              </w:rPr>
            </w:pPr>
            <w:r w:rsidRPr="00F133BD">
              <w:rPr>
                <w:color w:val="000000" w:themeColor="text1"/>
                <w:sz w:val="16"/>
                <w:szCs w:val="16"/>
                <w:lang w:val="da-DK"/>
              </w:rPr>
              <w:t>2.46-6.15 kg/L fuel</w:t>
            </w:r>
          </w:p>
          <w:p w14:paraId="17957F5A" w14:textId="77777777" w:rsidR="007F4797" w:rsidRPr="00F133BD" w:rsidRDefault="007F4797" w:rsidP="00676B78">
            <w:pPr>
              <w:spacing w:line="360" w:lineRule="auto"/>
              <w:rPr>
                <w:color w:val="000000" w:themeColor="text1"/>
                <w:sz w:val="16"/>
                <w:szCs w:val="16"/>
                <w:lang w:val="da-DK"/>
              </w:rPr>
            </w:pPr>
            <w:r w:rsidRPr="00F133BD">
              <w:rPr>
                <w:color w:val="000000" w:themeColor="text1"/>
                <w:sz w:val="16"/>
                <w:szCs w:val="16"/>
                <w:lang w:val="da-DK"/>
              </w:rPr>
              <w:t>(3030-7592 g/kg fuel)</w:t>
            </w:r>
          </w:p>
        </w:tc>
        <w:tc>
          <w:tcPr>
            <w:tcW w:w="1384" w:type="dxa"/>
          </w:tcPr>
          <w:p w14:paraId="5D43556B" w14:textId="77777777" w:rsidR="007F4797" w:rsidRPr="00123197" w:rsidRDefault="007F4797" w:rsidP="00676B78">
            <w:pPr>
              <w:spacing w:line="360" w:lineRule="auto"/>
              <w:rPr>
                <w:color w:val="000000" w:themeColor="text1"/>
                <w:sz w:val="16"/>
                <w:szCs w:val="16"/>
              </w:rPr>
            </w:pPr>
            <w:r w:rsidRPr="00123197">
              <w:rPr>
                <w:color w:val="000000" w:themeColor="text1"/>
                <w:sz w:val="16"/>
                <w:szCs w:val="16"/>
              </w:rPr>
              <w:t>-</w:t>
            </w:r>
          </w:p>
        </w:tc>
      </w:tr>
      <w:tr w:rsidR="007F4797" w:rsidRPr="00123197" w14:paraId="3B97AF14" w14:textId="77777777" w:rsidTr="00000E67">
        <w:trPr>
          <w:trHeight w:val="328"/>
        </w:trPr>
        <w:tc>
          <w:tcPr>
            <w:tcW w:w="4147" w:type="dxa"/>
          </w:tcPr>
          <w:p w14:paraId="1A2CBF25" w14:textId="2F96CE84" w:rsidR="007F4797" w:rsidRPr="00123197" w:rsidRDefault="007F4797" w:rsidP="00676B78">
            <w:pPr>
              <w:spacing w:line="360" w:lineRule="auto"/>
              <w:rPr>
                <w:b/>
                <w:color w:val="000000" w:themeColor="text1"/>
                <w:sz w:val="16"/>
                <w:szCs w:val="16"/>
              </w:rPr>
            </w:pPr>
            <w:r w:rsidRPr="00123197">
              <w:rPr>
                <w:color w:val="000000" w:themeColor="text1"/>
                <w:sz w:val="16"/>
                <w:szCs w:val="16"/>
              </w:rPr>
              <w:fldChar w:fldCharType="begin" w:fldLock="1"/>
            </w:r>
            <w:r w:rsidR="00CC23B9">
              <w:rPr>
                <w:b/>
                <w:color w:val="000000" w:themeColor="text1"/>
                <w:sz w:val="16"/>
                <w:szCs w:val="16"/>
              </w:rPr>
              <w:instrText>ADDIN CSL_CITATION {"citationItems":[{"id":"ITEM-1","itemData":{"author":[{"dropping-particle":"","family":"Economic Consulting Associates","given":"","non-dropping-particle":"","parse-names":false,"suffix":""},{"dropping-particle":"","family":"Trama Tecno Ambiental","given":"","non-dropping-particle":"","parse-names":false,"suffix":""},{"dropping-particle":"","family":"Access Energy","given":"","non-dropping-particle":"","parse-names":false,"suffix":""}],"id":"ITEM-1","issued":{"date-parts":[["2014"]]},"title":"Project Design Study on the Renewable Energy Development for Off-Grid Power Supply in Rural Regions of Kenya Project","type":"article-journal"},"uris":["http://www.mendeley.com/documents/?uuid=8fecc403-5671-30ed-b5a0-232541081599"]}],"mendeley":{"formattedCitation":"(Economic Consulting Associates, Trama Tecno Ambiental, &amp; Access Energy, 2014)","plainTextFormattedCitation":"(Economic Consulting Associates, Trama Tecno Ambiental, &amp; Access Energy, 2014)","previouslyFormattedCitation":"(Economic Consulting Associates, Trama Tecno Ambiental, &amp; Access Energy, 2014)"},"properties":{"noteIndex":0},"schema":"https://github.com/citation-style-language/schema/raw/master/csl-citation.json"}</w:instrText>
            </w:r>
            <w:r w:rsidRPr="00123197">
              <w:rPr>
                <w:color w:val="000000" w:themeColor="text1"/>
                <w:sz w:val="16"/>
                <w:szCs w:val="16"/>
              </w:rPr>
              <w:fldChar w:fldCharType="separate"/>
            </w:r>
            <w:r w:rsidR="00CC23B9" w:rsidRPr="00CC23B9">
              <w:rPr>
                <w:noProof/>
                <w:color w:val="000000" w:themeColor="text1"/>
                <w:sz w:val="16"/>
                <w:szCs w:val="16"/>
              </w:rPr>
              <w:t>(Economic Consulting Associates, Trama Tecno Ambiental, &amp; Access Energy, 2014)</w:t>
            </w:r>
            <w:r w:rsidRPr="00123197">
              <w:rPr>
                <w:color w:val="000000" w:themeColor="text1"/>
                <w:sz w:val="16"/>
                <w:szCs w:val="16"/>
              </w:rPr>
              <w:fldChar w:fldCharType="end"/>
            </w:r>
          </w:p>
        </w:tc>
        <w:tc>
          <w:tcPr>
            <w:tcW w:w="1541" w:type="dxa"/>
          </w:tcPr>
          <w:p w14:paraId="41ADA19E" w14:textId="77777777" w:rsidR="007F4797" w:rsidRPr="00123197" w:rsidRDefault="007F4797" w:rsidP="00676B78">
            <w:pPr>
              <w:spacing w:line="360" w:lineRule="auto"/>
              <w:rPr>
                <w:color w:val="000000" w:themeColor="text1"/>
                <w:sz w:val="16"/>
                <w:szCs w:val="16"/>
              </w:rPr>
            </w:pPr>
            <w:r w:rsidRPr="00123197">
              <w:rPr>
                <w:color w:val="000000" w:themeColor="text1"/>
                <w:sz w:val="16"/>
                <w:szCs w:val="16"/>
              </w:rPr>
              <w:t>-</w:t>
            </w:r>
          </w:p>
        </w:tc>
        <w:tc>
          <w:tcPr>
            <w:tcW w:w="2000" w:type="dxa"/>
          </w:tcPr>
          <w:p w14:paraId="3D1E0690" w14:textId="77777777" w:rsidR="007F4797" w:rsidRPr="00F133BD" w:rsidRDefault="007F4797" w:rsidP="00676B78">
            <w:pPr>
              <w:spacing w:line="360" w:lineRule="auto"/>
              <w:rPr>
                <w:color w:val="000000" w:themeColor="text1"/>
                <w:sz w:val="16"/>
                <w:szCs w:val="16"/>
                <w:lang w:val="da-DK"/>
              </w:rPr>
            </w:pPr>
            <w:r w:rsidRPr="00F133BD">
              <w:rPr>
                <w:color w:val="000000" w:themeColor="text1"/>
                <w:sz w:val="16"/>
                <w:szCs w:val="16"/>
                <w:lang w:val="da-DK"/>
              </w:rPr>
              <w:t>2.54 kg/L fuel</w:t>
            </w:r>
          </w:p>
          <w:p w14:paraId="43EE85D3" w14:textId="77777777" w:rsidR="007F4797" w:rsidRPr="00F133BD" w:rsidRDefault="007F4797" w:rsidP="00676B78">
            <w:pPr>
              <w:spacing w:line="360" w:lineRule="auto"/>
              <w:rPr>
                <w:color w:val="000000" w:themeColor="text1"/>
                <w:sz w:val="16"/>
                <w:szCs w:val="16"/>
                <w:lang w:val="da-DK"/>
              </w:rPr>
            </w:pPr>
            <w:r w:rsidRPr="00F133BD">
              <w:rPr>
                <w:color w:val="000000" w:themeColor="text1"/>
                <w:sz w:val="16"/>
                <w:szCs w:val="16"/>
                <w:lang w:val="da-DK"/>
              </w:rPr>
              <w:t>(3130 g/kg fuel)</w:t>
            </w:r>
          </w:p>
        </w:tc>
        <w:tc>
          <w:tcPr>
            <w:tcW w:w="1384" w:type="dxa"/>
          </w:tcPr>
          <w:p w14:paraId="3090BC61" w14:textId="77777777" w:rsidR="007F4797" w:rsidRPr="00123197" w:rsidRDefault="007F4797" w:rsidP="00676B78">
            <w:pPr>
              <w:spacing w:line="360" w:lineRule="auto"/>
              <w:rPr>
                <w:color w:val="000000" w:themeColor="text1"/>
                <w:sz w:val="16"/>
                <w:szCs w:val="16"/>
              </w:rPr>
            </w:pPr>
            <w:r w:rsidRPr="00123197">
              <w:rPr>
                <w:color w:val="000000" w:themeColor="text1"/>
                <w:sz w:val="16"/>
                <w:szCs w:val="16"/>
              </w:rPr>
              <w:t>-</w:t>
            </w:r>
          </w:p>
        </w:tc>
      </w:tr>
    </w:tbl>
    <w:p w14:paraId="452463F0" w14:textId="77777777" w:rsidR="007F4797" w:rsidRPr="00123197" w:rsidRDefault="007F4797" w:rsidP="00344718">
      <w:pPr>
        <w:spacing w:line="360" w:lineRule="auto"/>
        <w:ind w:left="720"/>
        <w:contextualSpacing/>
        <w:jc w:val="both"/>
        <w:rPr>
          <w:rFonts w:eastAsia="Calibri"/>
          <w:color w:val="FF0000"/>
        </w:rPr>
      </w:pPr>
    </w:p>
    <w:p w14:paraId="201AC794" w14:textId="77777777" w:rsidR="007F4797" w:rsidRPr="00356BA7" w:rsidRDefault="007F4797" w:rsidP="00676B78">
      <w:pPr>
        <w:pStyle w:val="ListParagraph"/>
        <w:numPr>
          <w:ilvl w:val="0"/>
          <w:numId w:val="39"/>
        </w:numPr>
        <w:spacing w:line="360" w:lineRule="auto"/>
        <w:rPr>
          <w:rFonts w:eastAsia="Calibri"/>
        </w:rPr>
      </w:pPr>
      <w:r w:rsidRPr="00356BA7">
        <w:rPr>
          <w:rFonts w:eastAsia="Calibri"/>
        </w:rPr>
        <w:t xml:space="preserve">Other minor sources of light such as candles and </w:t>
      </w:r>
      <w:r w:rsidRPr="00356BA7">
        <w:rPr>
          <w:rFonts w:eastAsia="Calibri"/>
          <w:noProof/>
        </w:rPr>
        <w:t>wood</w:t>
      </w:r>
      <w:r w:rsidRPr="00356BA7">
        <w:rPr>
          <w:rFonts w:eastAsia="Calibri"/>
        </w:rPr>
        <w:t xml:space="preserve"> have not been considered, due to their scarce use.</w:t>
      </w:r>
    </w:p>
    <w:p w14:paraId="3E6746FE" w14:textId="77777777" w:rsidR="007F4797" w:rsidRPr="00356BA7" w:rsidRDefault="007F4797" w:rsidP="00676B78">
      <w:pPr>
        <w:pStyle w:val="ListParagraph"/>
        <w:numPr>
          <w:ilvl w:val="0"/>
          <w:numId w:val="39"/>
        </w:numPr>
        <w:spacing w:line="360" w:lineRule="auto"/>
        <w:rPr>
          <w:rFonts w:eastAsia="Calibri"/>
        </w:rPr>
      </w:pPr>
      <w:r w:rsidRPr="00356BA7">
        <w:rPr>
          <w:rFonts w:eastAsia="Calibri"/>
        </w:rPr>
        <w:t xml:space="preserve">Specific data on the generators used by businesses and institutions could not be retrieved. Hence, a diesel </w:t>
      </w:r>
      <w:r w:rsidRPr="00356BA7">
        <w:rPr>
          <w:rFonts w:eastAsia="Calibri"/>
          <w:noProof/>
        </w:rPr>
        <w:t>genset</w:t>
      </w:r>
      <w:r w:rsidRPr="00356BA7">
        <w:rPr>
          <w:rFonts w:eastAsia="Calibri"/>
        </w:rPr>
        <w:t xml:space="preserve"> of 18.5 kWh has been selected from the Ecoinvent database.</w:t>
      </w:r>
    </w:p>
    <w:p w14:paraId="1B1B4A07" w14:textId="77777777" w:rsidR="007F4797" w:rsidRPr="00356BA7" w:rsidRDefault="007F4797" w:rsidP="00676B78">
      <w:pPr>
        <w:pStyle w:val="ListParagraph"/>
        <w:numPr>
          <w:ilvl w:val="0"/>
          <w:numId w:val="39"/>
        </w:numPr>
        <w:spacing w:line="360" w:lineRule="auto"/>
        <w:rPr>
          <w:rFonts w:eastAsia="Calibri"/>
        </w:rPr>
      </w:pPr>
      <w:r w:rsidRPr="00356BA7">
        <w:rPr>
          <w:rFonts w:eastAsia="Calibri"/>
        </w:rPr>
        <w:t xml:space="preserve">The lifetime of the SHS is quite </w:t>
      </w:r>
      <w:r w:rsidRPr="00356BA7">
        <w:rPr>
          <w:rFonts w:eastAsia="Calibri"/>
          <w:noProof/>
        </w:rPr>
        <w:t>uncertain</w:t>
      </w:r>
      <w:r w:rsidRPr="00356BA7">
        <w:rPr>
          <w:rFonts w:eastAsia="Calibri"/>
        </w:rPr>
        <w:t xml:space="preserve"> and has been assumed to be 5 years.</w:t>
      </w:r>
    </w:p>
    <w:p w14:paraId="00F3BA86" w14:textId="77777777" w:rsidR="007F4797" w:rsidRPr="00356BA7" w:rsidRDefault="007F4797" w:rsidP="00676B78">
      <w:pPr>
        <w:pStyle w:val="ListParagraph"/>
        <w:numPr>
          <w:ilvl w:val="0"/>
          <w:numId w:val="39"/>
        </w:numPr>
        <w:spacing w:line="360" w:lineRule="auto"/>
        <w:rPr>
          <w:rFonts w:eastAsia="Calibri"/>
        </w:rPr>
      </w:pPr>
      <w:r w:rsidRPr="00356BA7">
        <w:rPr>
          <w:rFonts w:eastAsia="Calibri"/>
        </w:rPr>
        <w:t>All processes have been selected as “Global” due to the lack of more specific processes in the database and due to the lack of data from the real world. For the same reason, the average transportation provided by Ecoinvent are used to simulate the transportation distances.</w:t>
      </w:r>
    </w:p>
    <w:p w14:paraId="21476133" w14:textId="77777777" w:rsidR="007F4797" w:rsidRPr="00356BA7" w:rsidRDefault="007F4797" w:rsidP="00676B78">
      <w:pPr>
        <w:pStyle w:val="ListParagraph"/>
        <w:numPr>
          <w:ilvl w:val="0"/>
          <w:numId w:val="39"/>
        </w:numPr>
        <w:spacing w:line="360" w:lineRule="auto"/>
        <w:rPr>
          <w:rFonts w:eastAsia="Calibri"/>
        </w:rPr>
      </w:pPr>
      <w:r w:rsidRPr="00356BA7">
        <w:rPr>
          <w:rFonts w:eastAsia="Calibri"/>
        </w:rPr>
        <w:t xml:space="preserve">Since it was not possible to identify how many institutions were part of the assessed group, these </w:t>
      </w:r>
      <w:r w:rsidRPr="00356BA7">
        <w:rPr>
          <w:rFonts w:eastAsia="Calibri"/>
          <w:noProof/>
        </w:rPr>
        <w:t>has</w:t>
      </w:r>
      <w:r w:rsidRPr="00356BA7">
        <w:rPr>
          <w:rFonts w:eastAsia="Calibri"/>
        </w:rPr>
        <w:t xml:space="preserve"> been considered together with the businesses and have been assumed to have the same energy consumption as the businesses. </w:t>
      </w:r>
    </w:p>
    <w:p w14:paraId="4A68B60C" w14:textId="6BDDF539" w:rsidR="007F4797" w:rsidRPr="00A01D45" w:rsidRDefault="007F4797" w:rsidP="00676B78">
      <w:pPr>
        <w:pStyle w:val="Heading1"/>
        <w:numPr>
          <w:ilvl w:val="0"/>
          <w:numId w:val="43"/>
        </w:numPr>
      </w:pPr>
      <w:bookmarkStart w:id="13" w:name="_Toc6387808"/>
      <w:r w:rsidRPr="00B07DA1">
        <w:lastRenderedPageBreak/>
        <w:t xml:space="preserve">List of assumptions </w:t>
      </w:r>
      <w:r>
        <w:t>and</w:t>
      </w:r>
      <w:r w:rsidRPr="00B07DA1">
        <w:t xml:space="preserve"> modelling</w:t>
      </w:r>
      <w:r>
        <w:t xml:space="preserve"> of</w:t>
      </w:r>
      <w:r w:rsidRPr="00B07DA1">
        <w:t xml:space="preserve"> </w:t>
      </w:r>
      <w:r>
        <w:t>the</w:t>
      </w:r>
      <w:r w:rsidRPr="00B07DA1">
        <w:t xml:space="preserve"> </w:t>
      </w:r>
      <w:r w:rsidR="0032149D">
        <w:t>policy</w:t>
      </w:r>
      <w:r w:rsidRPr="00B07DA1">
        <w:t xml:space="preserve"> scenario</w:t>
      </w:r>
      <w:bookmarkEnd w:id="13"/>
    </w:p>
    <w:p w14:paraId="2E1CCB81" w14:textId="77777777" w:rsidR="007F4797" w:rsidRPr="00123197" w:rsidRDefault="007F4797" w:rsidP="00676B78">
      <w:pPr>
        <w:spacing w:line="360" w:lineRule="auto"/>
        <w:rPr>
          <w:rFonts w:eastAsia="Calibri"/>
        </w:rPr>
      </w:pPr>
      <w:r w:rsidRPr="00123197">
        <w:rPr>
          <w:rFonts w:eastAsia="Calibri"/>
        </w:rPr>
        <w:t>LCA impacts are estimated over seven years</w:t>
      </w:r>
      <w:r w:rsidRPr="00CA4F3D">
        <w:rPr>
          <w:rStyle w:val="FootnoteReference"/>
          <w:rFonts w:eastAsia="Calibri"/>
        </w:rPr>
        <w:footnoteReference w:id="3"/>
      </w:r>
      <w:r w:rsidRPr="00123197">
        <w:rPr>
          <w:rFonts w:eastAsia="Calibri"/>
        </w:rPr>
        <w:t xml:space="preserve"> (2024-2030), right after the implementation of the mini-grid. They consider the whole </w:t>
      </w:r>
      <w:r w:rsidRPr="00123197">
        <w:rPr>
          <w:rFonts w:eastAsia="Calibri"/>
          <w:noProof/>
        </w:rPr>
        <w:t>lifetime</w:t>
      </w:r>
      <w:r w:rsidRPr="00123197">
        <w:rPr>
          <w:rFonts w:eastAsia="Calibri"/>
        </w:rPr>
        <w:t xml:space="preserve"> and life cycle of the mini-grid. The impacts are calculated according to the consumption (not the production) from the mini-grid over a one-year period. Due to the sizing of the mini-grid and the electricity consumptions </w:t>
      </w:r>
      <w:r w:rsidRPr="00123197">
        <w:rPr>
          <w:rFonts w:eastAsia="Calibri"/>
          <w:noProof/>
        </w:rPr>
        <w:t>chosen</w:t>
      </w:r>
      <w:r w:rsidRPr="00123197">
        <w:rPr>
          <w:rFonts w:eastAsia="Calibri"/>
        </w:rPr>
        <w:t xml:space="preserve">, around 34% of the produced electricity is expected to not be used by </w:t>
      </w:r>
      <w:r>
        <w:rPr>
          <w:rFonts w:eastAsia="Calibri"/>
        </w:rPr>
        <w:t>customers</w:t>
      </w:r>
      <w:r w:rsidRPr="00CA4F3D">
        <w:rPr>
          <w:rStyle w:val="FootnoteReference"/>
          <w:rFonts w:eastAsia="Calibri"/>
        </w:rPr>
        <w:footnoteReference w:id="4"/>
      </w:r>
      <w:r w:rsidRPr="00123197">
        <w:rPr>
          <w:rFonts w:eastAsia="Calibri"/>
        </w:rPr>
        <w:t xml:space="preserve"> and ends up being lost. The impacts coming from the lost energy are </w:t>
      </w:r>
      <w:r w:rsidRPr="00123197">
        <w:rPr>
          <w:rFonts w:eastAsia="Calibri"/>
          <w:noProof/>
        </w:rPr>
        <w:t>accounted</w:t>
      </w:r>
      <w:r w:rsidRPr="00123197">
        <w:rPr>
          <w:rFonts w:eastAsia="Calibri"/>
        </w:rPr>
        <w:t xml:space="preserve"> as well as part of the consumption.</w:t>
      </w:r>
    </w:p>
    <w:p w14:paraId="21B7EDA1" w14:textId="77777777" w:rsidR="007F4797" w:rsidRPr="00123197" w:rsidRDefault="007F4797" w:rsidP="00676B78">
      <w:pPr>
        <w:spacing w:line="360" w:lineRule="auto"/>
        <w:rPr>
          <w:rFonts w:eastAsia="Calibri"/>
        </w:rPr>
      </w:pPr>
      <w:r w:rsidRPr="00123197">
        <w:rPr>
          <w:rFonts w:eastAsia="Calibri"/>
        </w:rPr>
        <w:t xml:space="preserve">The end of life of panels and batteries is </w:t>
      </w:r>
      <w:r w:rsidRPr="00123197">
        <w:rPr>
          <w:rFonts w:eastAsia="Calibri"/>
          <w:noProof/>
        </w:rPr>
        <w:t>modelled</w:t>
      </w:r>
      <w:r w:rsidRPr="00123197">
        <w:rPr>
          <w:rFonts w:eastAsia="Calibri"/>
        </w:rPr>
        <w:t xml:space="preserve"> according to the Ecoinvent database, which assumes batteries to be recycled.</w:t>
      </w:r>
    </w:p>
    <w:p w14:paraId="28240432" w14:textId="77777777" w:rsidR="007F4797" w:rsidRPr="00123197" w:rsidRDefault="007F4797" w:rsidP="00676B78">
      <w:pPr>
        <w:spacing w:line="360" w:lineRule="auto"/>
        <w:rPr>
          <w:rFonts w:eastAsia="Calibri"/>
        </w:rPr>
      </w:pPr>
      <w:r w:rsidRPr="00123197">
        <w:rPr>
          <w:rFonts w:eastAsia="Calibri"/>
        </w:rPr>
        <w:t>All the components of the system are scaled to the lifetime of the mini-grid.</w:t>
      </w:r>
    </w:p>
    <w:p w14:paraId="08C1A951" w14:textId="77777777" w:rsidR="007F4797" w:rsidRPr="00123197" w:rsidRDefault="007F4797" w:rsidP="00676B78">
      <w:pPr>
        <w:spacing w:line="360" w:lineRule="auto"/>
        <w:rPr>
          <w:rFonts w:eastAsia="Calibri"/>
        </w:rPr>
      </w:pPr>
      <w:r w:rsidRPr="00123197">
        <w:rPr>
          <w:rFonts w:eastAsia="Calibri"/>
        </w:rPr>
        <w:t xml:space="preserve">As no other option was available on the database, a diesel </w:t>
      </w:r>
      <w:r w:rsidRPr="00E232C0">
        <w:rPr>
          <w:rFonts w:eastAsia="Calibri"/>
          <w:noProof/>
        </w:rPr>
        <w:t>genset</w:t>
      </w:r>
      <w:r w:rsidRPr="00123197">
        <w:rPr>
          <w:rFonts w:eastAsia="Calibri"/>
        </w:rPr>
        <w:t xml:space="preserve"> of 18.5 kWh was selected to represent the diesel back-up.</w:t>
      </w:r>
    </w:p>
    <w:p w14:paraId="11FFF349" w14:textId="781CF9D2" w:rsidR="007F4797" w:rsidRPr="00123197" w:rsidRDefault="007F4797" w:rsidP="00676B78">
      <w:pPr>
        <w:spacing w:line="360" w:lineRule="auto"/>
        <w:rPr>
          <w:rFonts w:eastAsia="Calibri"/>
        </w:rPr>
      </w:pPr>
      <w:r w:rsidRPr="00123197">
        <w:rPr>
          <w:rFonts w:eastAsia="Calibri"/>
        </w:rPr>
        <w:t xml:space="preserve">Finally, the environmental impacts do not take into consideration the possible increase in </w:t>
      </w:r>
      <w:r w:rsidRPr="00E232C0">
        <w:rPr>
          <w:rFonts w:eastAsia="Calibri"/>
          <w:noProof/>
        </w:rPr>
        <w:t>household’s</w:t>
      </w:r>
      <w:r w:rsidRPr="00123197">
        <w:rPr>
          <w:rFonts w:eastAsia="Calibri"/>
        </w:rPr>
        <w:t xml:space="preserve"> consumption, which might result in buying more </w:t>
      </w:r>
      <w:r w:rsidRPr="00E232C0">
        <w:rPr>
          <w:rFonts w:eastAsia="Calibri"/>
          <w:noProof/>
        </w:rPr>
        <w:t>goods,</w:t>
      </w:r>
      <w:r w:rsidRPr="00123197">
        <w:rPr>
          <w:rFonts w:eastAsia="Calibri"/>
        </w:rPr>
        <w:t xml:space="preserve"> and increasing waste production per capita. Based on the above-mentioned assumptions, the system </w:t>
      </w:r>
      <w:r w:rsidRPr="00E232C0">
        <w:rPr>
          <w:rFonts w:eastAsia="Calibri"/>
          <w:noProof/>
        </w:rPr>
        <w:t>modelled</w:t>
      </w:r>
      <w:r>
        <w:rPr>
          <w:rFonts w:eastAsia="Calibri"/>
        </w:rPr>
        <w:t xml:space="preserve"> is summarized</w:t>
      </w:r>
      <w:r w:rsidRPr="00123197">
        <w:rPr>
          <w:rFonts w:eastAsia="Calibri"/>
        </w:rPr>
        <w:t xml:space="preserve"> in </w:t>
      </w:r>
      <w:r w:rsidRPr="00E06AA9">
        <w:fldChar w:fldCharType="begin"/>
      </w:r>
      <w:r w:rsidRPr="00E06AA9">
        <w:instrText xml:space="preserve"> REF _Ref516154269 \h </w:instrText>
      </w:r>
      <w:r>
        <w:instrText xml:space="preserve"> \* MERGEFORMAT </w:instrText>
      </w:r>
      <w:r w:rsidRPr="00E06AA9">
        <w:fldChar w:fldCharType="separate"/>
      </w:r>
      <w:r w:rsidRPr="006D5E0F">
        <w:t>Figure 3</w:t>
      </w:r>
      <w:r w:rsidRPr="00E06AA9">
        <w:fldChar w:fldCharType="end"/>
      </w:r>
      <w:r w:rsidRPr="00123197">
        <w:rPr>
          <w:rFonts w:eastAsia="Calibri"/>
        </w:rPr>
        <w:t>.</w:t>
      </w:r>
    </w:p>
    <w:p w14:paraId="2324F1BE" w14:textId="77777777" w:rsidR="007F4797" w:rsidRPr="00123197" w:rsidRDefault="007F4797" w:rsidP="00344718">
      <w:pPr>
        <w:spacing w:line="360" w:lineRule="auto"/>
        <w:jc w:val="center"/>
        <w:rPr>
          <w:rFonts w:eastAsia="Calibri"/>
          <w:color w:val="000000"/>
        </w:rPr>
      </w:pPr>
      <w:r>
        <w:rPr>
          <w:rFonts w:eastAsia="Calibri"/>
          <w:noProof/>
          <w:color w:val="000000"/>
        </w:rPr>
        <w:drawing>
          <wp:inline distT="0" distB="0" distL="0" distR="0" wp14:anchorId="7FA4CDBF" wp14:editId="707614C4">
            <wp:extent cx="4776826" cy="189449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2774" cy="1908751"/>
                    </a:xfrm>
                    <a:prstGeom prst="rect">
                      <a:avLst/>
                    </a:prstGeom>
                    <a:noFill/>
                  </pic:spPr>
                </pic:pic>
              </a:graphicData>
            </a:graphic>
          </wp:inline>
        </w:drawing>
      </w:r>
    </w:p>
    <w:p w14:paraId="5B5ABEAB" w14:textId="1EA96C81" w:rsidR="007F4797" w:rsidRPr="00123197" w:rsidRDefault="007F4797" w:rsidP="00344718">
      <w:pPr>
        <w:pStyle w:val="Figurecaption"/>
        <w:rPr>
          <w:rFonts w:eastAsia="Calibri"/>
          <w:color w:val="000000"/>
        </w:rPr>
      </w:pPr>
      <w:bookmarkStart w:id="14" w:name="_Ref516154269"/>
      <w:bookmarkStart w:id="15" w:name="_Toc517090896"/>
      <w:bookmarkStart w:id="16" w:name="_Toc529802449"/>
      <w:r w:rsidRPr="00123197">
        <w:rPr>
          <w:rFonts w:eastAsia="Calibri"/>
        </w:rPr>
        <w:t xml:space="preserve">Figure </w:t>
      </w:r>
      <w:r w:rsidRPr="00123197">
        <w:rPr>
          <w:rFonts w:eastAsia="Calibri"/>
          <w:noProof/>
        </w:rPr>
        <w:fldChar w:fldCharType="begin"/>
      </w:r>
      <w:r w:rsidRPr="00123197">
        <w:rPr>
          <w:rFonts w:eastAsia="Calibri"/>
          <w:noProof/>
        </w:rPr>
        <w:instrText xml:space="preserve"> SEQ Figure \* ARABIC </w:instrText>
      </w:r>
      <w:r w:rsidRPr="00123197">
        <w:rPr>
          <w:rFonts w:eastAsia="Calibri"/>
          <w:noProof/>
        </w:rPr>
        <w:fldChar w:fldCharType="separate"/>
      </w:r>
      <w:r w:rsidR="00FE4B75">
        <w:rPr>
          <w:rFonts w:eastAsia="Calibri"/>
          <w:noProof/>
        </w:rPr>
        <w:t>2</w:t>
      </w:r>
      <w:r w:rsidRPr="00123197">
        <w:rPr>
          <w:rFonts w:eastAsia="Calibri"/>
          <w:noProof/>
        </w:rPr>
        <w:fldChar w:fldCharType="end"/>
      </w:r>
      <w:bookmarkEnd w:id="14"/>
      <w:r w:rsidRPr="00123197">
        <w:rPr>
          <w:rFonts w:eastAsia="Calibri"/>
        </w:rPr>
        <w:t>. System boundaries of the policy scenario.</w:t>
      </w:r>
      <w:bookmarkEnd w:id="15"/>
      <w:bookmarkEnd w:id="16"/>
    </w:p>
    <w:p w14:paraId="43518C40" w14:textId="77777777" w:rsidR="007F4797" w:rsidRDefault="007F4797" w:rsidP="00676B78">
      <w:pPr>
        <w:pStyle w:val="Heading1"/>
        <w:numPr>
          <w:ilvl w:val="0"/>
          <w:numId w:val="43"/>
        </w:numPr>
      </w:pPr>
      <w:bookmarkStart w:id="17" w:name="_Toc6387809"/>
      <w:r>
        <w:lastRenderedPageBreak/>
        <w:t>LCA methodology and modelling</w:t>
      </w:r>
      <w:bookmarkEnd w:id="17"/>
    </w:p>
    <w:p w14:paraId="2A7E3CD5" w14:textId="77777777" w:rsidR="007F4797" w:rsidRDefault="007F4797" w:rsidP="00676B78">
      <w:pPr>
        <w:spacing w:line="360" w:lineRule="auto"/>
      </w:pPr>
      <w:r>
        <w:rPr>
          <w:rFonts w:eastAsia="Calibri"/>
          <w:color w:val="000000"/>
        </w:rPr>
        <w:t>The assessment has been performed using</w:t>
      </w:r>
      <w:r>
        <w:rPr>
          <w:color w:val="000000" w:themeColor="text1"/>
        </w:rPr>
        <w:t xml:space="preserve"> the Ecoinvent Database (v. 8.5), in concurrence with Simapro 8 (v. 3.4), a software commonly used for LCAs. The impact assessment method ReCiPe 2016 is used to calculate </w:t>
      </w:r>
      <w:r w:rsidRPr="006F28C2">
        <w:rPr>
          <w:noProof/>
          <w:color w:val="000000" w:themeColor="text1"/>
        </w:rPr>
        <w:t>characterised</w:t>
      </w:r>
      <w:r>
        <w:rPr>
          <w:color w:val="000000" w:themeColor="text1"/>
        </w:rPr>
        <w:t xml:space="preserve"> results. Consequential </w:t>
      </w:r>
      <w:r w:rsidRPr="006F28C2">
        <w:rPr>
          <w:noProof/>
          <w:color w:val="000000" w:themeColor="text1"/>
        </w:rPr>
        <w:t>modelling</w:t>
      </w:r>
      <w:r>
        <w:rPr>
          <w:color w:val="000000" w:themeColor="text1"/>
        </w:rPr>
        <w:t xml:space="preserve"> is used given the big scale of changes. Since ReCiPe 2016 did not provide any normalization factors, results have been normalized using t</w:t>
      </w:r>
      <w:r>
        <w:t>he normalisation and weighting reference of ReCiPe 2008 (</w:t>
      </w:r>
      <w:r w:rsidRPr="00577B74">
        <w:t>World ReCiPe H/A</w:t>
      </w:r>
      <w:r>
        <w:t xml:space="preserve">) provided in </w:t>
      </w:r>
      <w:r>
        <w:fldChar w:fldCharType="begin"/>
      </w:r>
      <w:r>
        <w:instrText xml:space="preserve"> REF _Ref516737661 \h  \* MERGEFORMAT </w:instrText>
      </w:r>
      <w:r>
        <w:fldChar w:fldCharType="separate"/>
      </w:r>
      <w:r w:rsidR="00000E67">
        <w:t xml:space="preserve">Table </w:t>
      </w:r>
      <w:r w:rsidR="00000E67">
        <w:rPr>
          <w:noProof/>
        </w:rPr>
        <w:t>4</w:t>
      </w:r>
      <w:r>
        <w:fldChar w:fldCharType="end"/>
      </w:r>
      <w:r>
        <w:t>. This could be done only at endpoint level because the midpoint impact categories in ReCiPe 2008 and 2016 differs in type and units.</w:t>
      </w:r>
    </w:p>
    <w:p w14:paraId="47F07917" w14:textId="197B19A3" w:rsidR="007F4797" w:rsidRDefault="007F4797" w:rsidP="00344718">
      <w:pPr>
        <w:pStyle w:val="Tabletitle"/>
      </w:pPr>
      <w:bookmarkStart w:id="18" w:name="_Ref516737661"/>
      <w:bookmarkStart w:id="19" w:name="_Toc516926282"/>
      <w:r>
        <w:t xml:space="preserve">Table </w:t>
      </w:r>
      <w:r>
        <w:rPr>
          <w:noProof/>
        </w:rPr>
        <w:fldChar w:fldCharType="begin"/>
      </w:r>
      <w:r>
        <w:rPr>
          <w:noProof/>
        </w:rPr>
        <w:instrText xml:space="preserve"> SEQ Table \* ARABIC </w:instrText>
      </w:r>
      <w:r>
        <w:rPr>
          <w:noProof/>
        </w:rPr>
        <w:fldChar w:fldCharType="separate"/>
      </w:r>
      <w:r w:rsidR="00F91129">
        <w:rPr>
          <w:noProof/>
        </w:rPr>
        <w:t>4</w:t>
      </w:r>
      <w:r>
        <w:rPr>
          <w:noProof/>
        </w:rPr>
        <w:fldChar w:fldCharType="end"/>
      </w:r>
      <w:bookmarkEnd w:id="18"/>
      <w:r>
        <w:t>. Normalisation and weighting scheme of ReCiPe 2008.</w:t>
      </w:r>
      <w:bookmarkEnd w:id="19"/>
    </w:p>
    <w:tbl>
      <w:tblPr>
        <w:tblStyle w:val="GridTable3-Accent5"/>
        <w:tblW w:w="0" w:type="auto"/>
        <w:tblLook w:val="04A0" w:firstRow="1" w:lastRow="0" w:firstColumn="1" w:lastColumn="0" w:noHBand="0" w:noVBand="1"/>
      </w:tblPr>
      <w:tblGrid>
        <w:gridCol w:w="2825"/>
        <w:gridCol w:w="2843"/>
        <w:gridCol w:w="2821"/>
      </w:tblGrid>
      <w:tr w:rsidR="007F4797" w:rsidRPr="00577B74" w14:paraId="52DC6078" w14:textId="77777777" w:rsidTr="00E565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624CA8" w14:textId="77777777" w:rsidR="007F4797" w:rsidRPr="00577B74" w:rsidRDefault="007F4797" w:rsidP="00676B78">
            <w:pPr>
              <w:spacing w:line="360" w:lineRule="auto"/>
              <w:jc w:val="left"/>
              <w:rPr>
                <w:sz w:val="16"/>
                <w:szCs w:val="16"/>
              </w:rPr>
            </w:pPr>
            <w:r w:rsidRPr="00577B74">
              <w:rPr>
                <w:sz w:val="16"/>
                <w:szCs w:val="16"/>
              </w:rPr>
              <w:t>Damage category</w:t>
            </w:r>
          </w:p>
        </w:tc>
        <w:tc>
          <w:tcPr>
            <w:tcW w:w="30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923B90D" w14:textId="77777777" w:rsidR="007F4797" w:rsidRPr="00577B74" w:rsidRDefault="007F4797" w:rsidP="00676B78">
            <w:pPr>
              <w:spacing w:line="360" w:lineRule="auto"/>
              <w:cnfStyle w:val="100000000000" w:firstRow="1" w:lastRow="0" w:firstColumn="0" w:lastColumn="0" w:oddVBand="0" w:evenVBand="0" w:oddHBand="0" w:evenHBand="0" w:firstRowFirstColumn="0" w:firstRowLastColumn="0" w:lastRowFirstColumn="0" w:lastRowLastColumn="0"/>
              <w:rPr>
                <w:sz w:val="16"/>
                <w:szCs w:val="16"/>
              </w:rPr>
            </w:pPr>
            <w:r w:rsidRPr="00577B74">
              <w:rPr>
                <w:sz w:val="16"/>
                <w:szCs w:val="16"/>
              </w:rPr>
              <w:t>Normalisation</w:t>
            </w:r>
          </w:p>
        </w:tc>
        <w:tc>
          <w:tcPr>
            <w:tcW w:w="30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A7EF07A" w14:textId="77777777" w:rsidR="007F4797" w:rsidRPr="00577B74" w:rsidRDefault="007F4797" w:rsidP="00676B78">
            <w:pPr>
              <w:spacing w:line="360" w:lineRule="auto"/>
              <w:cnfStyle w:val="100000000000" w:firstRow="1" w:lastRow="0" w:firstColumn="0" w:lastColumn="0" w:oddVBand="0" w:evenVBand="0" w:oddHBand="0" w:evenHBand="0" w:firstRowFirstColumn="0" w:firstRowLastColumn="0" w:lastRowFirstColumn="0" w:lastRowLastColumn="0"/>
              <w:rPr>
                <w:sz w:val="16"/>
                <w:szCs w:val="16"/>
              </w:rPr>
            </w:pPr>
            <w:r w:rsidRPr="00577B74">
              <w:rPr>
                <w:sz w:val="16"/>
                <w:szCs w:val="16"/>
              </w:rPr>
              <w:t>Weighting</w:t>
            </w:r>
          </w:p>
        </w:tc>
      </w:tr>
      <w:tr w:rsidR="007F4797" w:rsidRPr="00577B74" w14:paraId="0EE290BA" w14:textId="77777777" w:rsidTr="00E5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B6DC7DD" w14:textId="77777777" w:rsidR="007F4797" w:rsidRPr="00577B74" w:rsidRDefault="007F4797" w:rsidP="00676B78">
            <w:pPr>
              <w:spacing w:line="360" w:lineRule="auto"/>
              <w:jc w:val="left"/>
              <w:rPr>
                <w:sz w:val="16"/>
                <w:szCs w:val="16"/>
              </w:rPr>
            </w:pPr>
            <w:r w:rsidRPr="00577B74">
              <w:rPr>
                <w:sz w:val="16"/>
                <w:szCs w:val="16"/>
              </w:rPr>
              <w:t>Human health</w:t>
            </w:r>
          </w:p>
        </w:tc>
        <w:tc>
          <w:tcPr>
            <w:tcW w:w="3005" w:type="dxa"/>
            <w:tcBorders>
              <w:top w:val="single" w:sz="4" w:space="0" w:color="4F81BD" w:themeColor="accent1"/>
              <w:left w:val="single" w:sz="4" w:space="0" w:color="4F81BD" w:themeColor="accent1"/>
            </w:tcBorders>
          </w:tcPr>
          <w:p w14:paraId="6D99552E" w14:textId="77777777" w:rsidR="007F4797" w:rsidRPr="00577B74" w:rsidRDefault="007F4797" w:rsidP="00676B78">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577B74">
              <w:rPr>
                <w:sz w:val="16"/>
                <w:szCs w:val="16"/>
              </w:rPr>
              <w:t>73.3</w:t>
            </w:r>
          </w:p>
        </w:tc>
        <w:tc>
          <w:tcPr>
            <w:tcW w:w="3006" w:type="dxa"/>
            <w:tcBorders>
              <w:top w:val="single" w:sz="4" w:space="0" w:color="4F81BD" w:themeColor="accent1"/>
            </w:tcBorders>
          </w:tcPr>
          <w:p w14:paraId="2E65B521" w14:textId="77777777" w:rsidR="007F4797" w:rsidRPr="00577B74" w:rsidRDefault="007F4797" w:rsidP="00676B78">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577B74">
              <w:rPr>
                <w:sz w:val="16"/>
                <w:szCs w:val="16"/>
              </w:rPr>
              <w:t>400</w:t>
            </w:r>
          </w:p>
        </w:tc>
      </w:tr>
      <w:tr w:rsidR="007F4797" w:rsidRPr="00577B74" w14:paraId="2B1E52F7" w14:textId="77777777" w:rsidTr="00E565D1">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4D6EBF7" w14:textId="77777777" w:rsidR="007F4797" w:rsidRPr="00577B74" w:rsidRDefault="007F4797" w:rsidP="00676B78">
            <w:pPr>
              <w:spacing w:line="360" w:lineRule="auto"/>
              <w:jc w:val="left"/>
              <w:rPr>
                <w:sz w:val="16"/>
                <w:szCs w:val="16"/>
              </w:rPr>
            </w:pPr>
            <w:r w:rsidRPr="00577B74">
              <w:rPr>
                <w:sz w:val="16"/>
                <w:szCs w:val="16"/>
              </w:rPr>
              <w:t>Ecosystems</w:t>
            </w:r>
          </w:p>
        </w:tc>
        <w:tc>
          <w:tcPr>
            <w:tcW w:w="3005" w:type="dxa"/>
            <w:tcBorders>
              <w:left w:val="single" w:sz="4" w:space="0" w:color="4F81BD" w:themeColor="accent1"/>
            </w:tcBorders>
          </w:tcPr>
          <w:p w14:paraId="642725A4" w14:textId="77777777" w:rsidR="007F4797" w:rsidRPr="00577B74" w:rsidRDefault="007F4797" w:rsidP="00676B78">
            <w:pPr>
              <w:spacing w:line="360" w:lineRule="auto"/>
              <w:cnfStyle w:val="000000000000" w:firstRow="0" w:lastRow="0" w:firstColumn="0" w:lastColumn="0" w:oddVBand="0" w:evenVBand="0" w:oddHBand="0" w:evenHBand="0" w:firstRowFirstColumn="0" w:firstRowLastColumn="0" w:lastRowFirstColumn="0" w:lastRowLastColumn="0"/>
              <w:rPr>
                <w:sz w:val="16"/>
                <w:szCs w:val="16"/>
              </w:rPr>
            </w:pPr>
            <w:r w:rsidRPr="00577B74">
              <w:rPr>
                <w:sz w:val="16"/>
                <w:szCs w:val="16"/>
              </w:rPr>
              <w:t>1090</w:t>
            </w:r>
          </w:p>
        </w:tc>
        <w:tc>
          <w:tcPr>
            <w:tcW w:w="3006" w:type="dxa"/>
          </w:tcPr>
          <w:p w14:paraId="4CDBE649" w14:textId="77777777" w:rsidR="007F4797" w:rsidRPr="00577B74" w:rsidRDefault="007F4797" w:rsidP="00676B78">
            <w:pPr>
              <w:spacing w:line="360" w:lineRule="auto"/>
              <w:cnfStyle w:val="000000000000" w:firstRow="0" w:lastRow="0" w:firstColumn="0" w:lastColumn="0" w:oddVBand="0" w:evenVBand="0" w:oddHBand="0" w:evenHBand="0" w:firstRowFirstColumn="0" w:firstRowLastColumn="0" w:lastRowFirstColumn="0" w:lastRowLastColumn="0"/>
              <w:rPr>
                <w:sz w:val="16"/>
                <w:szCs w:val="16"/>
              </w:rPr>
            </w:pPr>
            <w:r w:rsidRPr="00577B74">
              <w:rPr>
                <w:sz w:val="16"/>
                <w:szCs w:val="16"/>
              </w:rPr>
              <w:t>400</w:t>
            </w:r>
          </w:p>
        </w:tc>
      </w:tr>
      <w:tr w:rsidR="007F4797" w:rsidRPr="00577B74" w14:paraId="05EAE33E" w14:textId="77777777" w:rsidTr="00E5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619C68" w14:textId="77777777" w:rsidR="007F4797" w:rsidRPr="00577B74" w:rsidRDefault="007F4797" w:rsidP="00676B78">
            <w:pPr>
              <w:spacing w:line="360" w:lineRule="auto"/>
              <w:jc w:val="left"/>
              <w:rPr>
                <w:sz w:val="16"/>
                <w:szCs w:val="16"/>
              </w:rPr>
            </w:pPr>
            <w:r w:rsidRPr="00577B74">
              <w:rPr>
                <w:sz w:val="16"/>
                <w:szCs w:val="16"/>
              </w:rPr>
              <w:t>Resources</w:t>
            </w:r>
          </w:p>
        </w:tc>
        <w:tc>
          <w:tcPr>
            <w:tcW w:w="3005" w:type="dxa"/>
            <w:tcBorders>
              <w:left w:val="single" w:sz="4" w:space="0" w:color="4F81BD" w:themeColor="accent1"/>
            </w:tcBorders>
          </w:tcPr>
          <w:p w14:paraId="4CBA10FB" w14:textId="77777777" w:rsidR="007F4797" w:rsidRPr="00577B74" w:rsidRDefault="007F4797" w:rsidP="00676B78">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577B74">
              <w:rPr>
                <w:sz w:val="16"/>
                <w:szCs w:val="16"/>
              </w:rPr>
              <w:t>0.00408</w:t>
            </w:r>
          </w:p>
        </w:tc>
        <w:tc>
          <w:tcPr>
            <w:tcW w:w="3006" w:type="dxa"/>
          </w:tcPr>
          <w:p w14:paraId="192A46CD" w14:textId="77777777" w:rsidR="007F4797" w:rsidRPr="00577B74" w:rsidRDefault="007F4797" w:rsidP="00676B78">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577B74">
              <w:rPr>
                <w:sz w:val="16"/>
                <w:szCs w:val="16"/>
              </w:rPr>
              <w:t>200</w:t>
            </w:r>
          </w:p>
        </w:tc>
      </w:tr>
    </w:tbl>
    <w:p w14:paraId="1F1C80EA" w14:textId="77777777" w:rsidR="007F4797" w:rsidRDefault="007F4797" w:rsidP="00676B78">
      <w:pPr>
        <w:pStyle w:val="Heading1"/>
        <w:numPr>
          <w:ilvl w:val="0"/>
          <w:numId w:val="43"/>
        </w:numPr>
      </w:pPr>
      <w:bookmarkStart w:id="20" w:name="_Toc6387810"/>
      <w:r w:rsidRPr="004E6D86">
        <w:t>Life Cycle Inventory</w:t>
      </w:r>
      <w:bookmarkEnd w:id="20"/>
    </w:p>
    <w:tbl>
      <w:tblPr>
        <w:tblW w:w="8784" w:type="dxa"/>
        <w:tblLook w:val="04A0" w:firstRow="1" w:lastRow="0" w:firstColumn="1" w:lastColumn="0" w:noHBand="0" w:noVBand="1"/>
      </w:tblPr>
      <w:tblGrid>
        <w:gridCol w:w="5652"/>
        <w:gridCol w:w="1078"/>
        <w:gridCol w:w="616"/>
        <w:gridCol w:w="1438"/>
      </w:tblGrid>
      <w:tr w:rsidR="007F4797" w:rsidRPr="00FF794D" w14:paraId="0E23D422"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A5E1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0E492E7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288954D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3788975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73428FCF"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0F8DCDC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1 kWh from PV + diesel back-up</w:t>
            </w:r>
          </w:p>
        </w:tc>
        <w:tc>
          <w:tcPr>
            <w:tcW w:w="1078" w:type="dxa"/>
            <w:tcBorders>
              <w:top w:val="nil"/>
              <w:left w:val="nil"/>
              <w:bottom w:val="single" w:sz="4" w:space="0" w:color="auto"/>
              <w:right w:val="single" w:sz="4" w:space="0" w:color="auto"/>
            </w:tcBorders>
            <w:shd w:val="clear" w:color="auto" w:fill="auto"/>
            <w:noWrap/>
            <w:vAlign w:val="bottom"/>
            <w:hideMark/>
          </w:tcPr>
          <w:p w14:paraId="4E1D2D2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505B13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50FF754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5FC6E8F" w14:textId="77777777" w:rsidTr="00E565D1">
        <w:trPr>
          <w:trHeight w:val="300"/>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B93FD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77C4F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71048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6C386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7B72EF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02A38F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5ED9485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0B8B9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9B0339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9A951E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992C70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Solar installations for 31800 costumers</w:t>
            </w:r>
          </w:p>
        </w:tc>
        <w:tc>
          <w:tcPr>
            <w:tcW w:w="1078" w:type="dxa"/>
            <w:tcBorders>
              <w:top w:val="nil"/>
              <w:left w:val="nil"/>
              <w:bottom w:val="single" w:sz="4" w:space="0" w:color="auto"/>
              <w:right w:val="single" w:sz="4" w:space="0" w:color="auto"/>
            </w:tcBorders>
            <w:shd w:val="clear" w:color="auto" w:fill="auto"/>
            <w:noWrap/>
            <w:vAlign w:val="bottom"/>
            <w:hideMark/>
          </w:tcPr>
          <w:p w14:paraId="7EE9271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3.38E-09</w:t>
            </w:r>
          </w:p>
        </w:tc>
        <w:tc>
          <w:tcPr>
            <w:tcW w:w="616" w:type="dxa"/>
            <w:tcBorders>
              <w:top w:val="nil"/>
              <w:left w:val="nil"/>
              <w:bottom w:val="single" w:sz="4" w:space="0" w:color="auto"/>
              <w:right w:val="single" w:sz="4" w:space="0" w:color="auto"/>
            </w:tcBorders>
            <w:shd w:val="clear" w:color="auto" w:fill="auto"/>
            <w:noWrap/>
            <w:vAlign w:val="bottom"/>
            <w:hideMark/>
          </w:tcPr>
          <w:p w14:paraId="518D59E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36BE9D6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(90%)/(n of mini grids*yearly demand*lifetime)</w:t>
            </w:r>
          </w:p>
        </w:tc>
      </w:tr>
      <w:tr w:rsidR="007F4797" w:rsidRPr="00FF794D" w14:paraId="2862459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FB7204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Diesel, burned in diesel-electric generating set, 18.5kW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F5ECB3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1.00E-01</w:t>
            </w:r>
          </w:p>
        </w:tc>
        <w:tc>
          <w:tcPr>
            <w:tcW w:w="616" w:type="dxa"/>
            <w:tcBorders>
              <w:top w:val="nil"/>
              <w:left w:val="nil"/>
              <w:bottom w:val="single" w:sz="4" w:space="0" w:color="auto"/>
              <w:right w:val="single" w:sz="4" w:space="0" w:color="auto"/>
            </w:tcBorders>
            <w:shd w:val="clear" w:color="auto" w:fill="auto"/>
            <w:noWrap/>
            <w:vAlign w:val="bottom"/>
            <w:hideMark/>
          </w:tcPr>
          <w:p w14:paraId="62A7D5E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5BC4CF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D59F0E1" w14:textId="77777777" w:rsidTr="00E565D1">
        <w:trPr>
          <w:trHeight w:val="300"/>
        </w:trPr>
        <w:tc>
          <w:tcPr>
            <w:tcW w:w="5652" w:type="dxa"/>
            <w:tcBorders>
              <w:top w:val="nil"/>
              <w:left w:val="nil"/>
              <w:bottom w:val="nil"/>
              <w:right w:val="nil"/>
            </w:tcBorders>
            <w:shd w:val="clear" w:color="auto" w:fill="auto"/>
            <w:noWrap/>
            <w:vAlign w:val="bottom"/>
            <w:hideMark/>
          </w:tcPr>
          <w:p w14:paraId="5D13EFEB"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60E7EA34"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3C10B2F2"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67ADB086" w14:textId="77777777" w:rsidR="007F4797" w:rsidRPr="00FF794D" w:rsidRDefault="007F4797" w:rsidP="00E565D1">
            <w:pPr>
              <w:spacing w:line="240" w:lineRule="auto"/>
              <w:rPr>
                <w:sz w:val="16"/>
                <w:szCs w:val="16"/>
              </w:rPr>
            </w:pPr>
          </w:p>
        </w:tc>
      </w:tr>
      <w:tr w:rsidR="007F4797" w:rsidRPr="00FF794D" w14:paraId="063CAA37"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AA64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24ACB8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1A6E3DE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124899B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5AD3FCF7"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605AB91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Solar PV mini-grids for 31800 costumers - over 1 year</w:t>
            </w:r>
          </w:p>
        </w:tc>
        <w:tc>
          <w:tcPr>
            <w:tcW w:w="1078" w:type="dxa"/>
            <w:tcBorders>
              <w:top w:val="nil"/>
              <w:left w:val="nil"/>
              <w:bottom w:val="single" w:sz="4" w:space="0" w:color="auto"/>
              <w:right w:val="single" w:sz="4" w:space="0" w:color="auto"/>
            </w:tcBorders>
            <w:shd w:val="clear" w:color="auto" w:fill="auto"/>
            <w:noWrap/>
            <w:vAlign w:val="bottom"/>
            <w:hideMark/>
          </w:tcPr>
          <w:p w14:paraId="137AF77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6F74DA8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70F0A41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0286EB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19C7E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3BA4340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56C645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A51D36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7EB042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2D0B58"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5D19222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83F532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066197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5D65E4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E0C236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1 kWh from PV + diesel back-up</w:t>
            </w:r>
          </w:p>
        </w:tc>
        <w:tc>
          <w:tcPr>
            <w:tcW w:w="1078" w:type="dxa"/>
            <w:tcBorders>
              <w:top w:val="nil"/>
              <w:left w:val="nil"/>
              <w:bottom w:val="single" w:sz="4" w:space="0" w:color="auto"/>
              <w:right w:val="single" w:sz="4" w:space="0" w:color="auto"/>
            </w:tcBorders>
            <w:shd w:val="clear" w:color="auto" w:fill="auto"/>
            <w:noWrap/>
            <w:vAlign w:val="bottom"/>
            <w:hideMark/>
          </w:tcPr>
          <w:p w14:paraId="12B7770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1.07E+07</w:t>
            </w:r>
          </w:p>
        </w:tc>
        <w:tc>
          <w:tcPr>
            <w:tcW w:w="616" w:type="dxa"/>
            <w:tcBorders>
              <w:top w:val="nil"/>
              <w:left w:val="nil"/>
              <w:bottom w:val="single" w:sz="4" w:space="0" w:color="auto"/>
              <w:right w:val="single" w:sz="4" w:space="0" w:color="auto"/>
            </w:tcBorders>
            <w:shd w:val="clear" w:color="auto" w:fill="auto"/>
            <w:noWrap/>
            <w:vAlign w:val="bottom"/>
            <w:hideMark/>
          </w:tcPr>
          <w:p w14:paraId="235DC8A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5FE8176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200 kWh/day/system * n * 365</w:t>
            </w:r>
          </w:p>
        </w:tc>
      </w:tr>
      <w:tr w:rsidR="007F4797" w:rsidRPr="00FF794D" w14:paraId="75BCCD87" w14:textId="77777777" w:rsidTr="00E565D1">
        <w:trPr>
          <w:trHeight w:val="255"/>
        </w:trPr>
        <w:tc>
          <w:tcPr>
            <w:tcW w:w="5652" w:type="dxa"/>
            <w:tcBorders>
              <w:top w:val="nil"/>
              <w:left w:val="nil"/>
              <w:bottom w:val="nil"/>
              <w:right w:val="nil"/>
            </w:tcBorders>
            <w:shd w:val="clear" w:color="auto" w:fill="auto"/>
            <w:noWrap/>
            <w:vAlign w:val="bottom"/>
            <w:hideMark/>
          </w:tcPr>
          <w:p w14:paraId="6BEB8270"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44F7E8D1"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75AB6394"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4B1813CF" w14:textId="77777777" w:rsidR="007F4797" w:rsidRPr="00FF794D" w:rsidRDefault="007F4797" w:rsidP="00E565D1">
            <w:pPr>
              <w:spacing w:line="240" w:lineRule="auto"/>
              <w:rPr>
                <w:sz w:val="16"/>
                <w:szCs w:val="16"/>
              </w:rPr>
            </w:pPr>
          </w:p>
        </w:tc>
      </w:tr>
      <w:tr w:rsidR="007F4797" w:rsidRPr="00FF794D" w14:paraId="71E5674F"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5B25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2C38C9F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19A7FDD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5CC0F78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1710E35A"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08B93D6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Solar installations for 31800 costumers</w:t>
            </w:r>
          </w:p>
        </w:tc>
        <w:tc>
          <w:tcPr>
            <w:tcW w:w="1078" w:type="dxa"/>
            <w:tcBorders>
              <w:top w:val="nil"/>
              <w:left w:val="nil"/>
              <w:bottom w:val="single" w:sz="4" w:space="0" w:color="auto"/>
              <w:right w:val="single" w:sz="4" w:space="0" w:color="auto"/>
            </w:tcBorders>
            <w:shd w:val="clear" w:color="auto" w:fill="auto"/>
            <w:noWrap/>
            <w:vAlign w:val="bottom"/>
            <w:hideMark/>
          </w:tcPr>
          <w:p w14:paraId="4575946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4ACBE4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0B109AD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E47778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DEEC4D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4C0261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26117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1C6AF7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8EBBB4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6C1281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3B2C077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3267B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657FF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B3D659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67C19E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flat-roof installation, 3kWp, single-Si, on roof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1FAE34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2.92E+03</w:t>
            </w:r>
          </w:p>
        </w:tc>
        <w:tc>
          <w:tcPr>
            <w:tcW w:w="616" w:type="dxa"/>
            <w:tcBorders>
              <w:top w:val="nil"/>
              <w:left w:val="nil"/>
              <w:bottom w:val="single" w:sz="4" w:space="0" w:color="auto"/>
              <w:right w:val="single" w:sz="4" w:space="0" w:color="auto"/>
            </w:tcBorders>
            <w:shd w:val="clear" w:color="auto" w:fill="auto"/>
            <w:noWrap/>
            <w:vAlign w:val="bottom"/>
            <w:hideMark/>
          </w:tcPr>
          <w:p w14:paraId="00EECA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63E60AE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2147A6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D6F01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Li-ion, rechargeable, prismatic {GLO} - no cobalt |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6A265C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1.60E+05</w:t>
            </w:r>
          </w:p>
        </w:tc>
        <w:tc>
          <w:tcPr>
            <w:tcW w:w="616" w:type="dxa"/>
            <w:tcBorders>
              <w:top w:val="nil"/>
              <w:left w:val="nil"/>
              <w:bottom w:val="single" w:sz="4" w:space="0" w:color="auto"/>
              <w:right w:val="single" w:sz="4" w:space="0" w:color="auto"/>
            </w:tcBorders>
            <w:shd w:val="clear" w:color="auto" w:fill="auto"/>
            <w:noWrap/>
            <w:vAlign w:val="bottom"/>
            <w:hideMark/>
          </w:tcPr>
          <w:p w14:paraId="0F26A2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842B48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25 years plant/20 years life battery *48 V (tender) * 3200 Ah (wind) * n / 175 Wh/kg</w:t>
            </w:r>
          </w:p>
        </w:tc>
      </w:tr>
      <w:tr w:rsidR="007F4797" w:rsidRPr="00FF794D" w14:paraId="56AF105C" w14:textId="77777777" w:rsidTr="00E565D1">
        <w:trPr>
          <w:trHeight w:val="255"/>
        </w:trPr>
        <w:tc>
          <w:tcPr>
            <w:tcW w:w="5652" w:type="dxa"/>
            <w:tcBorders>
              <w:top w:val="nil"/>
              <w:left w:val="nil"/>
              <w:bottom w:val="nil"/>
              <w:right w:val="nil"/>
            </w:tcBorders>
            <w:shd w:val="clear" w:color="auto" w:fill="auto"/>
            <w:noWrap/>
            <w:vAlign w:val="bottom"/>
            <w:hideMark/>
          </w:tcPr>
          <w:p w14:paraId="36A7C530"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5D449622"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2B406C12"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617EC095" w14:textId="77777777" w:rsidR="007F4797" w:rsidRPr="00FF794D" w:rsidRDefault="007F4797" w:rsidP="00E565D1">
            <w:pPr>
              <w:spacing w:line="240" w:lineRule="auto"/>
              <w:rPr>
                <w:sz w:val="16"/>
                <w:szCs w:val="16"/>
              </w:rPr>
            </w:pPr>
          </w:p>
        </w:tc>
      </w:tr>
      <w:tr w:rsidR="007F4797" w:rsidRPr="00FF794D" w14:paraId="19FA59A8"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37968"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2725586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EBD6E8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2445848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5295E373"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344E4C5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lastRenderedPageBreak/>
              <w:t>Photovoltaic flat-roof installation, 3kWp, single-Si, on roof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AD4467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7C9FB2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159364F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96E851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B438CB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49793A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AD704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5E0BAE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94A6E1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FF36E2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68D6E3D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6EF25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F7C295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728E4C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76DEB2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flat-roof installation, 3kWp, single-Si, on roof {CH}| photovoltaic flat-roof installation, 3kWp, single-Si, on roof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EE2201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2.71E-03</w:t>
            </w:r>
          </w:p>
        </w:tc>
        <w:tc>
          <w:tcPr>
            <w:tcW w:w="616" w:type="dxa"/>
            <w:tcBorders>
              <w:top w:val="nil"/>
              <w:left w:val="nil"/>
              <w:bottom w:val="single" w:sz="4" w:space="0" w:color="auto"/>
              <w:right w:val="single" w:sz="4" w:space="0" w:color="auto"/>
            </w:tcBorders>
            <w:shd w:val="clear" w:color="auto" w:fill="auto"/>
            <w:noWrap/>
            <w:vAlign w:val="bottom"/>
            <w:hideMark/>
          </w:tcPr>
          <w:p w14:paraId="63F6CB2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0DDD8A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23A36A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6DC440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flat-roof installation, 3kWp, single-Si, on roof {RoW}| photovoltaic flat-roof installation, 3kWp, single-Si, on roof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B29EBA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9.97E-01</w:t>
            </w:r>
          </w:p>
        </w:tc>
        <w:tc>
          <w:tcPr>
            <w:tcW w:w="616" w:type="dxa"/>
            <w:tcBorders>
              <w:top w:val="nil"/>
              <w:left w:val="nil"/>
              <w:bottom w:val="single" w:sz="4" w:space="0" w:color="auto"/>
              <w:right w:val="single" w:sz="4" w:space="0" w:color="auto"/>
            </w:tcBorders>
            <w:shd w:val="clear" w:color="auto" w:fill="auto"/>
            <w:noWrap/>
            <w:vAlign w:val="bottom"/>
            <w:hideMark/>
          </w:tcPr>
          <w:p w14:paraId="624220D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1DF384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1ED3B86" w14:textId="77777777" w:rsidTr="00E565D1">
        <w:trPr>
          <w:trHeight w:val="255"/>
        </w:trPr>
        <w:tc>
          <w:tcPr>
            <w:tcW w:w="5652" w:type="dxa"/>
            <w:tcBorders>
              <w:top w:val="nil"/>
              <w:left w:val="nil"/>
              <w:bottom w:val="nil"/>
              <w:right w:val="nil"/>
            </w:tcBorders>
            <w:shd w:val="clear" w:color="auto" w:fill="auto"/>
            <w:noWrap/>
            <w:vAlign w:val="bottom"/>
            <w:hideMark/>
          </w:tcPr>
          <w:p w14:paraId="2E4FE636"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4A3F5FE9"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7C4F539E"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0A47DCC6" w14:textId="77777777" w:rsidR="007F4797" w:rsidRPr="00FF794D" w:rsidRDefault="007F4797" w:rsidP="00E565D1">
            <w:pPr>
              <w:spacing w:line="240" w:lineRule="auto"/>
              <w:rPr>
                <w:sz w:val="16"/>
                <w:szCs w:val="16"/>
              </w:rPr>
            </w:pPr>
          </w:p>
        </w:tc>
      </w:tr>
      <w:tr w:rsidR="007F4797" w:rsidRPr="00FF794D" w14:paraId="4E140250" w14:textId="77777777" w:rsidTr="00E565D1">
        <w:trPr>
          <w:trHeight w:val="255"/>
        </w:trPr>
        <w:tc>
          <w:tcPr>
            <w:tcW w:w="5652" w:type="dxa"/>
            <w:tcBorders>
              <w:top w:val="nil"/>
              <w:left w:val="nil"/>
              <w:bottom w:val="nil"/>
              <w:right w:val="nil"/>
            </w:tcBorders>
            <w:shd w:val="clear" w:color="auto" w:fill="auto"/>
            <w:noWrap/>
            <w:vAlign w:val="bottom"/>
            <w:hideMark/>
          </w:tcPr>
          <w:p w14:paraId="051141E0" w14:textId="77777777" w:rsidR="007F4797" w:rsidRPr="00FF794D" w:rsidRDefault="007F4797" w:rsidP="00E565D1">
            <w:pPr>
              <w:spacing w:line="240" w:lineRule="auto"/>
              <w:rPr>
                <w:sz w:val="16"/>
                <w:szCs w:val="16"/>
              </w:rPr>
            </w:pPr>
          </w:p>
        </w:tc>
        <w:tc>
          <w:tcPr>
            <w:tcW w:w="1078" w:type="dxa"/>
            <w:tcBorders>
              <w:top w:val="nil"/>
              <w:left w:val="nil"/>
              <w:bottom w:val="nil"/>
              <w:right w:val="nil"/>
            </w:tcBorders>
            <w:shd w:val="clear" w:color="auto" w:fill="auto"/>
            <w:noWrap/>
            <w:vAlign w:val="bottom"/>
            <w:hideMark/>
          </w:tcPr>
          <w:p w14:paraId="0218D8B7"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0E3EA0A4"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13A578B2" w14:textId="77777777" w:rsidR="007F4797" w:rsidRPr="00FF794D" w:rsidRDefault="007F4797" w:rsidP="00E565D1">
            <w:pPr>
              <w:spacing w:line="240" w:lineRule="auto"/>
              <w:rPr>
                <w:sz w:val="16"/>
                <w:szCs w:val="16"/>
              </w:rPr>
            </w:pPr>
          </w:p>
        </w:tc>
      </w:tr>
      <w:tr w:rsidR="007F4797" w:rsidRPr="00FF794D" w14:paraId="4FDE96D3"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9853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2679BD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4BD173D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3D570EC6"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035F9690"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294CEEC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Photovoltaic flat-roof installation, 3kWp, single-Si, on roof {RoW}| photovoltaic flat-roof installation, 3kWp, single-Si, on roof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770FEC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14EA811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0366372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883B3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51FC44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2EBA2AA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702B4A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7DD9A47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A272E7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2552EF6"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18F755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3A1A4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B2D0BB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885A37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C2E73E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{AU}|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D215B9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7.64E-03</w:t>
            </w:r>
          </w:p>
        </w:tc>
        <w:tc>
          <w:tcPr>
            <w:tcW w:w="616" w:type="dxa"/>
            <w:tcBorders>
              <w:top w:val="nil"/>
              <w:left w:val="nil"/>
              <w:bottom w:val="single" w:sz="4" w:space="0" w:color="auto"/>
              <w:right w:val="single" w:sz="4" w:space="0" w:color="auto"/>
            </w:tcBorders>
            <w:shd w:val="clear" w:color="auto" w:fill="auto"/>
            <w:noWrap/>
            <w:vAlign w:val="bottom"/>
            <w:hideMark/>
          </w:tcPr>
          <w:p w14:paraId="13C4185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64E74D1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014445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9DC7E2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{Europe without Switzerland}|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AE0259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6.39E-02</w:t>
            </w:r>
          </w:p>
        </w:tc>
        <w:tc>
          <w:tcPr>
            <w:tcW w:w="616" w:type="dxa"/>
            <w:tcBorders>
              <w:top w:val="nil"/>
              <w:left w:val="nil"/>
              <w:bottom w:val="single" w:sz="4" w:space="0" w:color="auto"/>
              <w:right w:val="single" w:sz="4" w:space="0" w:color="auto"/>
            </w:tcBorders>
            <w:shd w:val="clear" w:color="auto" w:fill="auto"/>
            <w:noWrap/>
            <w:vAlign w:val="bottom"/>
            <w:hideMark/>
          </w:tcPr>
          <w:p w14:paraId="040EC4A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459B40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B74549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48E803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{NZ}| market for electricity, low voltage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9D9AA4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1.92E-03</w:t>
            </w:r>
          </w:p>
        </w:tc>
        <w:tc>
          <w:tcPr>
            <w:tcW w:w="616" w:type="dxa"/>
            <w:tcBorders>
              <w:top w:val="nil"/>
              <w:left w:val="nil"/>
              <w:bottom w:val="single" w:sz="4" w:space="0" w:color="auto"/>
              <w:right w:val="single" w:sz="4" w:space="0" w:color="auto"/>
            </w:tcBorders>
            <w:shd w:val="clear" w:color="auto" w:fill="auto"/>
            <w:noWrap/>
            <w:vAlign w:val="bottom"/>
            <w:hideMark/>
          </w:tcPr>
          <w:p w14:paraId="2E65452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7E1A8BD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484F07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8DDB41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{RAF}|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C51C52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2.59E-02</w:t>
            </w:r>
          </w:p>
        </w:tc>
        <w:tc>
          <w:tcPr>
            <w:tcW w:w="616" w:type="dxa"/>
            <w:tcBorders>
              <w:top w:val="nil"/>
              <w:left w:val="nil"/>
              <w:bottom w:val="single" w:sz="4" w:space="0" w:color="auto"/>
              <w:right w:val="single" w:sz="4" w:space="0" w:color="auto"/>
            </w:tcBorders>
            <w:shd w:val="clear" w:color="auto" w:fill="auto"/>
            <w:noWrap/>
            <w:vAlign w:val="bottom"/>
            <w:hideMark/>
          </w:tcPr>
          <w:p w14:paraId="3804F58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314C3B1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7BBD81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B0B28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{RAS}|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62FEDC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4.60E-01</w:t>
            </w:r>
          </w:p>
        </w:tc>
        <w:tc>
          <w:tcPr>
            <w:tcW w:w="616" w:type="dxa"/>
            <w:tcBorders>
              <w:top w:val="nil"/>
              <w:left w:val="nil"/>
              <w:bottom w:val="single" w:sz="4" w:space="0" w:color="auto"/>
              <w:right w:val="single" w:sz="4" w:space="0" w:color="auto"/>
            </w:tcBorders>
            <w:shd w:val="clear" w:color="auto" w:fill="auto"/>
            <w:noWrap/>
            <w:vAlign w:val="bottom"/>
            <w:hideMark/>
          </w:tcPr>
          <w:p w14:paraId="37C2389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310213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106C1B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C5D6DB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{RLA}|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747591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5.41E-02</w:t>
            </w:r>
          </w:p>
        </w:tc>
        <w:tc>
          <w:tcPr>
            <w:tcW w:w="616" w:type="dxa"/>
            <w:tcBorders>
              <w:top w:val="nil"/>
              <w:left w:val="nil"/>
              <w:bottom w:val="single" w:sz="4" w:space="0" w:color="auto"/>
              <w:right w:val="single" w:sz="4" w:space="0" w:color="auto"/>
            </w:tcBorders>
            <w:shd w:val="clear" w:color="auto" w:fill="auto"/>
            <w:noWrap/>
            <w:vAlign w:val="bottom"/>
            <w:hideMark/>
          </w:tcPr>
          <w:p w14:paraId="37312C4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747D96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BDBEBD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B41B55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{RNA}|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2D67EC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5.26E-02</w:t>
            </w:r>
          </w:p>
        </w:tc>
        <w:tc>
          <w:tcPr>
            <w:tcW w:w="616" w:type="dxa"/>
            <w:tcBorders>
              <w:top w:val="nil"/>
              <w:left w:val="nil"/>
              <w:bottom w:val="single" w:sz="4" w:space="0" w:color="auto"/>
              <w:right w:val="single" w:sz="4" w:space="0" w:color="auto"/>
            </w:tcBorders>
            <w:shd w:val="clear" w:color="auto" w:fill="auto"/>
            <w:noWrap/>
            <w:vAlign w:val="bottom"/>
            <w:hideMark/>
          </w:tcPr>
          <w:p w14:paraId="69C99C2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7677C5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166D4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EF3433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{RoW}|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567548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3.44E-01</w:t>
            </w:r>
          </w:p>
        </w:tc>
        <w:tc>
          <w:tcPr>
            <w:tcW w:w="616" w:type="dxa"/>
            <w:tcBorders>
              <w:top w:val="nil"/>
              <w:left w:val="nil"/>
              <w:bottom w:val="single" w:sz="4" w:space="0" w:color="auto"/>
              <w:right w:val="single" w:sz="4" w:space="0" w:color="auto"/>
            </w:tcBorders>
            <w:shd w:val="clear" w:color="auto" w:fill="auto"/>
            <w:noWrap/>
            <w:vAlign w:val="bottom"/>
            <w:hideMark/>
          </w:tcPr>
          <w:p w14:paraId="6823738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3313AE6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9A1838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86AF7B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{RU}|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ACEBE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9.40E-03</w:t>
            </w:r>
          </w:p>
        </w:tc>
        <w:tc>
          <w:tcPr>
            <w:tcW w:w="616" w:type="dxa"/>
            <w:tcBorders>
              <w:top w:val="nil"/>
              <w:left w:val="nil"/>
              <w:bottom w:val="single" w:sz="4" w:space="0" w:color="auto"/>
              <w:right w:val="single" w:sz="4" w:space="0" w:color="auto"/>
            </w:tcBorders>
            <w:shd w:val="clear" w:color="auto" w:fill="auto"/>
            <w:noWrap/>
            <w:vAlign w:val="bottom"/>
            <w:hideMark/>
          </w:tcPr>
          <w:p w14:paraId="36E4173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675BD90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AB5B16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440F09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Inverter, 2.5kW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5BDE4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2.40E+00</w:t>
            </w:r>
          </w:p>
        </w:tc>
        <w:tc>
          <w:tcPr>
            <w:tcW w:w="616" w:type="dxa"/>
            <w:tcBorders>
              <w:top w:val="nil"/>
              <w:left w:val="nil"/>
              <w:bottom w:val="single" w:sz="4" w:space="0" w:color="auto"/>
              <w:right w:val="single" w:sz="4" w:space="0" w:color="auto"/>
            </w:tcBorders>
            <w:shd w:val="clear" w:color="auto" w:fill="auto"/>
            <w:noWrap/>
            <w:vAlign w:val="bottom"/>
            <w:hideMark/>
          </w:tcPr>
          <w:p w14:paraId="116B0D7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52EFF5C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099267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764C1C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mounting system, for flat-roof installation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F698EB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2.14E+01</w:t>
            </w:r>
          </w:p>
        </w:tc>
        <w:tc>
          <w:tcPr>
            <w:tcW w:w="616" w:type="dxa"/>
            <w:tcBorders>
              <w:top w:val="nil"/>
              <w:left w:val="nil"/>
              <w:bottom w:val="single" w:sz="4" w:space="0" w:color="auto"/>
              <w:right w:val="single" w:sz="4" w:space="0" w:color="auto"/>
            </w:tcBorders>
            <w:shd w:val="clear" w:color="auto" w:fill="auto"/>
            <w:noWrap/>
            <w:vAlign w:val="bottom"/>
            <w:hideMark/>
          </w:tcPr>
          <w:p w14:paraId="4F958D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3768F5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2136B1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E6529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panel, single-Si wafer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9E87E0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2.21E+01</w:t>
            </w:r>
          </w:p>
        </w:tc>
        <w:tc>
          <w:tcPr>
            <w:tcW w:w="616" w:type="dxa"/>
            <w:tcBorders>
              <w:top w:val="nil"/>
              <w:left w:val="nil"/>
              <w:bottom w:val="single" w:sz="4" w:space="0" w:color="auto"/>
              <w:right w:val="single" w:sz="4" w:space="0" w:color="auto"/>
            </w:tcBorders>
            <w:shd w:val="clear" w:color="auto" w:fill="auto"/>
            <w:noWrap/>
            <w:vAlign w:val="bottom"/>
            <w:hideMark/>
          </w:tcPr>
          <w:p w14:paraId="5738C47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37D5D9D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96820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E013F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plant, electric installation for 3kWp module {GLO}| market for photovoltaics, electric installation for 3kWp module, at building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0EC320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3047740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403A3F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31FE8CE" w14:textId="77777777" w:rsidTr="00E565D1">
        <w:trPr>
          <w:trHeight w:val="300"/>
        </w:trPr>
        <w:tc>
          <w:tcPr>
            <w:tcW w:w="5652" w:type="dxa"/>
            <w:tcBorders>
              <w:top w:val="nil"/>
              <w:left w:val="nil"/>
              <w:bottom w:val="nil"/>
              <w:right w:val="nil"/>
            </w:tcBorders>
            <w:shd w:val="clear" w:color="auto" w:fill="auto"/>
            <w:noWrap/>
            <w:vAlign w:val="bottom"/>
            <w:hideMark/>
          </w:tcPr>
          <w:p w14:paraId="4A064657"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6DC5599C"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470BA5FD"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24EBBF8A" w14:textId="77777777" w:rsidR="007F4797" w:rsidRPr="00FF794D" w:rsidRDefault="007F4797" w:rsidP="00E565D1">
            <w:pPr>
              <w:spacing w:line="240" w:lineRule="auto"/>
              <w:rPr>
                <w:sz w:val="16"/>
                <w:szCs w:val="16"/>
              </w:rPr>
            </w:pPr>
          </w:p>
        </w:tc>
      </w:tr>
      <w:tr w:rsidR="007F4797" w:rsidRPr="00FF794D" w14:paraId="19D72B90"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2C7E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092AE08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4CF55BA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7BCA457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5848D49F"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6EAF049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Battery, Li-ion, rechargeable, prismatic {GLO} - no cobalt |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B50B19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71B983F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5083E3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26D0B7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D11BA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2C30231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DBF53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FFF5BA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3C3F98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C5E75C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7ED8418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957D9B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A477E4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4EFD68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0488F6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Li-ion, rechargeable, prismatic {GLO}| production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AB32B3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468D453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4A5BA7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3CEB0E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006BF3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train {GLO}|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DE221E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1.53E-02</w:t>
            </w:r>
          </w:p>
        </w:tc>
        <w:tc>
          <w:tcPr>
            <w:tcW w:w="616" w:type="dxa"/>
            <w:tcBorders>
              <w:top w:val="nil"/>
              <w:left w:val="nil"/>
              <w:bottom w:val="single" w:sz="4" w:space="0" w:color="auto"/>
              <w:right w:val="single" w:sz="4" w:space="0" w:color="auto"/>
            </w:tcBorders>
            <w:shd w:val="clear" w:color="auto" w:fill="auto"/>
            <w:noWrap/>
            <w:vAlign w:val="bottom"/>
            <w:hideMark/>
          </w:tcPr>
          <w:p w14:paraId="173A95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3D85099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67470A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B64E10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light commercial vehicle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819F7A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9.60E-03</w:t>
            </w:r>
          </w:p>
        </w:tc>
        <w:tc>
          <w:tcPr>
            <w:tcW w:w="616" w:type="dxa"/>
            <w:tcBorders>
              <w:top w:val="nil"/>
              <w:left w:val="nil"/>
              <w:bottom w:val="single" w:sz="4" w:space="0" w:color="auto"/>
              <w:right w:val="single" w:sz="4" w:space="0" w:color="auto"/>
            </w:tcBorders>
            <w:shd w:val="clear" w:color="auto" w:fill="auto"/>
            <w:noWrap/>
            <w:vAlign w:val="bottom"/>
            <w:hideMark/>
          </w:tcPr>
          <w:p w14:paraId="673F86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0B2285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19B798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C1191D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lorry, unspecified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914347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3.10E-01</w:t>
            </w:r>
          </w:p>
        </w:tc>
        <w:tc>
          <w:tcPr>
            <w:tcW w:w="616" w:type="dxa"/>
            <w:tcBorders>
              <w:top w:val="nil"/>
              <w:left w:val="nil"/>
              <w:bottom w:val="single" w:sz="4" w:space="0" w:color="auto"/>
              <w:right w:val="single" w:sz="4" w:space="0" w:color="auto"/>
            </w:tcBorders>
            <w:shd w:val="clear" w:color="auto" w:fill="auto"/>
            <w:noWrap/>
            <w:vAlign w:val="bottom"/>
            <w:hideMark/>
          </w:tcPr>
          <w:p w14:paraId="272E0AA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2C5B9C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1C9DD2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4912E9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sea, transoceanic ship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0B44F4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7.37E-01</w:t>
            </w:r>
          </w:p>
        </w:tc>
        <w:tc>
          <w:tcPr>
            <w:tcW w:w="616" w:type="dxa"/>
            <w:tcBorders>
              <w:top w:val="nil"/>
              <w:left w:val="nil"/>
              <w:bottom w:val="single" w:sz="4" w:space="0" w:color="auto"/>
              <w:right w:val="single" w:sz="4" w:space="0" w:color="auto"/>
            </w:tcBorders>
            <w:shd w:val="clear" w:color="auto" w:fill="auto"/>
            <w:noWrap/>
            <w:vAlign w:val="bottom"/>
            <w:hideMark/>
          </w:tcPr>
          <w:p w14:paraId="005373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1C7CFB8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07CF7DC" w14:textId="77777777" w:rsidTr="00E565D1">
        <w:trPr>
          <w:trHeight w:val="300"/>
        </w:trPr>
        <w:tc>
          <w:tcPr>
            <w:tcW w:w="5652" w:type="dxa"/>
            <w:tcBorders>
              <w:top w:val="nil"/>
              <w:left w:val="nil"/>
              <w:bottom w:val="nil"/>
              <w:right w:val="nil"/>
            </w:tcBorders>
            <w:shd w:val="clear" w:color="auto" w:fill="auto"/>
            <w:noWrap/>
            <w:vAlign w:val="bottom"/>
            <w:hideMark/>
          </w:tcPr>
          <w:p w14:paraId="38362677"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106E8265"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7A8D1B07"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1252E08B" w14:textId="77777777" w:rsidR="007F4797" w:rsidRPr="00FF794D" w:rsidRDefault="007F4797" w:rsidP="00E565D1">
            <w:pPr>
              <w:spacing w:line="240" w:lineRule="auto"/>
              <w:rPr>
                <w:sz w:val="16"/>
                <w:szCs w:val="16"/>
              </w:rPr>
            </w:pPr>
          </w:p>
        </w:tc>
      </w:tr>
      <w:tr w:rsidR="007F4797" w:rsidRPr="00FF794D" w14:paraId="3446FAB1"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D71B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4140353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745B67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28753A36"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616D8044"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220C204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Battery, Li-ion, rechargeable, prismatic {GLO}| production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6403F8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29D20D2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A4FC60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2ACEE7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0DE9C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372D68D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41D0C8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977596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07BCA0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F458B0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69F4253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643FE3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97BE13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61EF10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80260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cell, Li-ion {GLO} - no cobalt |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E401FA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7.99E-01</w:t>
            </w:r>
          </w:p>
        </w:tc>
        <w:tc>
          <w:tcPr>
            <w:tcW w:w="616" w:type="dxa"/>
            <w:tcBorders>
              <w:top w:val="nil"/>
              <w:left w:val="nil"/>
              <w:bottom w:val="single" w:sz="4" w:space="0" w:color="auto"/>
              <w:right w:val="single" w:sz="4" w:space="0" w:color="auto"/>
            </w:tcBorders>
            <w:shd w:val="clear" w:color="auto" w:fill="auto"/>
            <w:noWrap/>
            <w:vAlign w:val="bottom"/>
            <w:hideMark/>
          </w:tcPr>
          <w:p w14:paraId="2D0B16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D613A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F2225F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C11DD0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Cable, data cable in infrastructure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45951E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3.73E-01</w:t>
            </w:r>
          </w:p>
        </w:tc>
        <w:tc>
          <w:tcPr>
            <w:tcW w:w="616" w:type="dxa"/>
            <w:tcBorders>
              <w:top w:val="nil"/>
              <w:left w:val="nil"/>
              <w:bottom w:val="single" w:sz="4" w:space="0" w:color="auto"/>
              <w:right w:val="single" w:sz="4" w:space="0" w:color="auto"/>
            </w:tcBorders>
            <w:shd w:val="clear" w:color="auto" w:fill="auto"/>
            <w:noWrap/>
            <w:vAlign w:val="bottom"/>
            <w:hideMark/>
          </w:tcPr>
          <w:p w14:paraId="61A8B8A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w:t>
            </w:r>
          </w:p>
        </w:tc>
        <w:tc>
          <w:tcPr>
            <w:tcW w:w="1438" w:type="dxa"/>
            <w:tcBorders>
              <w:top w:val="nil"/>
              <w:left w:val="nil"/>
              <w:bottom w:val="single" w:sz="4" w:space="0" w:color="auto"/>
              <w:right w:val="single" w:sz="4" w:space="0" w:color="auto"/>
            </w:tcBorders>
            <w:shd w:val="clear" w:color="auto" w:fill="auto"/>
            <w:noWrap/>
            <w:vAlign w:val="bottom"/>
            <w:hideMark/>
          </w:tcPr>
          <w:p w14:paraId="20C0CA6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EBE7BB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C1840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Cable, three-conductor cable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97B469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2.50E-02</w:t>
            </w:r>
          </w:p>
        </w:tc>
        <w:tc>
          <w:tcPr>
            <w:tcW w:w="616" w:type="dxa"/>
            <w:tcBorders>
              <w:top w:val="nil"/>
              <w:left w:val="nil"/>
              <w:bottom w:val="single" w:sz="4" w:space="0" w:color="auto"/>
              <w:right w:val="single" w:sz="4" w:space="0" w:color="auto"/>
            </w:tcBorders>
            <w:shd w:val="clear" w:color="auto" w:fill="auto"/>
            <w:noWrap/>
            <w:vAlign w:val="bottom"/>
            <w:hideMark/>
          </w:tcPr>
          <w:p w14:paraId="1950501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w:t>
            </w:r>
          </w:p>
        </w:tc>
        <w:tc>
          <w:tcPr>
            <w:tcW w:w="1438" w:type="dxa"/>
            <w:tcBorders>
              <w:top w:val="nil"/>
              <w:left w:val="nil"/>
              <w:bottom w:val="single" w:sz="4" w:space="0" w:color="auto"/>
              <w:right w:val="single" w:sz="4" w:space="0" w:color="auto"/>
            </w:tcBorders>
            <w:shd w:val="clear" w:color="auto" w:fill="auto"/>
            <w:noWrap/>
            <w:vAlign w:val="bottom"/>
            <w:hideMark/>
          </w:tcPr>
          <w:p w14:paraId="391D93D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1CD5BE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C9E2EE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low voltage {GLO}|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B79DF3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1.08E-01</w:t>
            </w:r>
          </w:p>
        </w:tc>
        <w:tc>
          <w:tcPr>
            <w:tcW w:w="616" w:type="dxa"/>
            <w:tcBorders>
              <w:top w:val="nil"/>
              <w:left w:val="nil"/>
              <w:bottom w:val="single" w:sz="4" w:space="0" w:color="auto"/>
              <w:right w:val="single" w:sz="4" w:space="0" w:color="auto"/>
            </w:tcBorders>
            <w:shd w:val="clear" w:color="auto" w:fill="auto"/>
            <w:noWrap/>
            <w:vAlign w:val="bottom"/>
            <w:hideMark/>
          </w:tcPr>
          <w:p w14:paraId="1D75C4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4A0736C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6A55F2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E4B0D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Metal working factory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04CE3A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4.58E-10</w:t>
            </w:r>
          </w:p>
        </w:tc>
        <w:tc>
          <w:tcPr>
            <w:tcW w:w="616" w:type="dxa"/>
            <w:tcBorders>
              <w:top w:val="nil"/>
              <w:left w:val="nil"/>
              <w:bottom w:val="single" w:sz="4" w:space="0" w:color="auto"/>
              <w:right w:val="single" w:sz="4" w:space="0" w:color="auto"/>
            </w:tcBorders>
            <w:shd w:val="clear" w:color="auto" w:fill="auto"/>
            <w:noWrap/>
            <w:vAlign w:val="bottom"/>
            <w:hideMark/>
          </w:tcPr>
          <w:p w14:paraId="50C67E5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69E8E4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F031F6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141341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Printed wiring board, surface mounted, unspecified, Pb containing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D77272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1.02E-03</w:t>
            </w:r>
          </w:p>
        </w:tc>
        <w:tc>
          <w:tcPr>
            <w:tcW w:w="616" w:type="dxa"/>
            <w:tcBorders>
              <w:top w:val="nil"/>
              <w:left w:val="nil"/>
              <w:bottom w:val="single" w:sz="4" w:space="0" w:color="auto"/>
              <w:right w:val="single" w:sz="4" w:space="0" w:color="auto"/>
            </w:tcBorders>
            <w:shd w:val="clear" w:color="auto" w:fill="auto"/>
            <w:noWrap/>
            <w:vAlign w:val="bottom"/>
            <w:hideMark/>
          </w:tcPr>
          <w:p w14:paraId="4F26A94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93846D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32A48F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5D825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Printed wiring board, surface mounted, unspecified, Pb free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01EE33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2.37E-03</w:t>
            </w:r>
          </w:p>
        </w:tc>
        <w:tc>
          <w:tcPr>
            <w:tcW w:w="616" w:type="dxa"/>
            <w:tcBorders>
              <w:top w:val="nil"/>
              <w:left w:val="nil"/>
              <w:bottom w:val="single" w:sz="4" w:space="0" w:color="auto"/>
              <w:right w:val="single" w:sz="4" w:space="0" w:color="auto"/>
            </w:tcBorders>
            <w:shd w:val="clear" w:color="auto" w:fill="auto"/>
            <w:noWrap/>
            <w:vAlign w:val="bottom"/>
            <w:hideMark/>
          </w:tcPr>
          <w:p w14:paraId="1BFF7A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317627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4A0582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83D6F9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Reinforcing steel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7EDC69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1.45E-01</w:t>
            </w:r>
          </w:p>
        </w:tc>
        <w:tc>
          <w:tcPr>
            <w:tcW w:w="616" w:type="dxa"/>
            <w:tcBorders>
              <w:top w:val="nil"/>
              <w:left w:val="nil"/>
              <w:bottom w:val="single" w:sz="4" w:space="0" w:color="auto"/>
              <w:right w:val="single" w:sz="4" w:space="0" w:color="auto"/>
            </w:tcBorders>
            <w:shd w:val="clear" w:color="auto" w:fill="auto"/>
            <w:noWrap/>
            <w:vAlign w:val="bottom"/>
            <w:hideMark/>
          </w:tcPr>
          <w:p w14:paraId="57E99D6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848318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796AD4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6631A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lastRenderedPageBreak/>
              <w:t>Sheet rolling, steel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2FB7E4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1.45E-01</w:t>
            </w:r>
          </w:p>
        </w:tc>
        <w:tc>
          <w:tcPr>
            <w:tcW w:w="616" w:type="dxa"/>
            <w:tcBorders>
              <w:top w:val="nil"/>
              <w:left w:val="nil"/>
              <w:bottom w:val="single" w:sz="4" w:space="0" w:color="auto"/>
              <w:right w:val="single" w:sz="4" w:space="0" w:color="auto"/>
            </w:tcBorders>
            <w:shd w:val="clear" w:color="auto" w:fill="auto"/>
            <w:noWrap/>
            <w:vAlign w:val="bottom"/>
            <w:hideMark/>
          </w:tcPr>
          <w:p w14:paraId="7528605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9045DF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AF6B02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A81FB4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4792542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3B3F3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98B95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80D0A1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4D08A08"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6F4C21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6B8DD6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D13B4D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A19C7A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74A30B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Used Li-ion battery {GLO}| market for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43A993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4714C58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2EB5B4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1B03FA8" w14:textId="77777777" w:rsidTr="00E565D1">
        <w:trPr>
          <w:trHeight w:val="255"/>
        </w:trPr>
        <w:tc>
          <w:tcPr>
            <w:tcW w:w="5652" w:type="dxa"/>
            <w:tcBorders>
              <w:top w:val="nil"/>
              <w:left w:val="nil"/>
              <w:bottom w:val="nil"/>
              <w:right w:val="nil"/>
            </w:tcBorders>
            <w:shd w:val="clear" w:color="auto" w:fill="auto"/>
            <w:noWrap/>
            <w:vAlign w:val="bottom"/>
            <w:hideMark/>
          </w:tcPr>
          <w:p w14:paraId="6A0E0E9D"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38539AEA"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7A6AE2D6"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718D3828" w14:textId="77777777" w:rsidR="007F4797" w:rsidRPr="00FF794D" w:rsidRDefault="007F4797" w:rsidP="00E565D1">
            <w:pPr>
              <w:spacing w:line="240" w:lineRule="auto"/>
              <w:rPr>
                <w:sz w:val="16"/>
                <w:szCs w:val="16"/>
              </w:rPr>
            </w:pPr>
          </w:p>
        </w:tc>
      </w:tr>
      <w:tr w:rsidR="007F4797" w:rsidRPr="00FF794D" w14:paraId="753B7D2A"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6E3E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EE0EC0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75CBB8D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237FB47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4B848898"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063DB41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Diesel, burned in diesel-electric generating set, 18.5kW {GLO}| diesel, burned in diesel-electric generating set, 18.5kW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832855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153209D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MJ</w:t>
            </w:r>
          </w:p>
        </w:tc>
        <w:tc>
          <w:tcPr>
            <w:tcW w:w="1438" w:type="dxa"/>
            <w:tcBorders>
              <w:top w:val="nil"/>
              <w:left w:val="nil"/>
              <w:bottom w:val="single" w:sz="4" w:space="0" w:color="auto"/>
              <w:right w:val="single" w:sz="4" w:space="0" w:color="auto"/>
            </w:tcBorders>
            <w:shd w:val="clear" w:color="auto" w:fill="auto"/>
            <w:noWrap/>
            <w:vAlign w:val="bottom"/>
            <w:hideMark/>
          </w:tcPr>
          <w:p w14:paraId="3BAF34A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A664F8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6790E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D2C4C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78B84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E71AF7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3C1A38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2052D2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1BA225D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6922F1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125D74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401959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6AB43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Diesel {GLO}|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3575C9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6.67E-02</w:t>
            </w:r>
          </w:p>
        </w:tc>
        <w:tc>
          <w:tcPr>
            <w:tcW w:w="616" w:type="dxa"/>
            <w:tcBorders>
              <w:top w:val="nil"/>
              <w:left w:val="nil"/>
              <w:bottom w:val="single" w:sz="4" w:space="0" w:color="auto"/>
              <w:right w:val="single" w:sz="4" w:space="0" w:color="auto"/>
            </w:tcBorders>
            <w:shd w:val="clear" w:color="auto" w:fill="auto"/>
            <w:noWrap/>
            <w:vAlign w:val="bottom"/>
            <w:hideMark/>
          </w:tcPr>
          <w:p w14:paraId="6988B91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D31A1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37C82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BD5867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Diesel-electric generating set, 18.5kW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993982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1.17E-06</w:t>
            </w:r>
          </w:p>
        </w:tc>
        <w:tc>
          <w:tcPr>
            <w:tcW w:w="616" w:type="dxa"/>
            <w:tcBorders>
              <w:top w:val="nil"/>
              <w:left w:val="nil"/>
              <w:bottom w:val="single" w:sz="4" w:space="0" w:color="auto"/>
              <w:right w:val="single" w:sz="4" w:space="0" w:color="auto"/>
            </w:tcBorders>
            <w:shd w:val="clear" w:color="auto" w:fill="auto"/>
            <w:noWrap/>
            <w:vAlign w:val="bottom"/>
            <w:hideMark/>
          </w:tcPr>
          <w:p w14:paraId="7E41211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239EE1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92824D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406828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Lubricating oil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8CAEA6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1.91E-04</w:t>
            </w:r>
          </w:p>
        </w:tc>
        <w:tc>
          <w:tcPr>
            <w:tcW w:w="616" w:type="dxa"/>
            <w:tcBorders>
              <w:top w:val="nil"/>
              <w:left w:val="nil"/>
              <w:bottom w:val="single" w:sz="4" w:space="0" w:color="auto"/>
              <w:right w:val="single" w:sz="4" w:space="0" w:color="auto"/>
            </w:tcBorders>
            <w:shd w:val="clear" w:color="auto" w:fill="auto"/>
            <w:noWrap/>
            <w:vAlign w:val="bottom"/>
            <w:hideMark/>
          </w:tcPr>
          <w:p w14:paraId="5B90795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08CEB3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ECE41C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41A757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26185D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FC2DFE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213707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F93507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9BE19C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Emissions to air</w:t>
            </w:r>
          </w:p>
        </w:tc>
        <w:tc>
          <w:tcPr>
            <w:tcW w:w="1078" w:type="dxa"/>
            <w:tcBorders>
              <w:top w:val="nil"/>
              <w:left w:val="nil"/>
              <w:bottom w:val="single" w:sz="4" w:space="0" w:color="auto"/>
              <w:right w:val="single" w:sz="4" w:space="0" w:color="auto"/>
            </w:tcBorders>
            <w:shd w:val="clear" w:color="auto" w:fill="auto"/>
            <w:noWrap/>
            <w:vAlign w:val="bottom"/>
            <w:hideMark/>
          </w:tcPr>
          <w:p w14:paraId="1CEFC0D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4C5878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8EDA30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22D4FE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1824BF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Benzene</w:t>
            </w:r>
          </w:p>
        </w:tc>
        <w:tc>
          <w:tcPr>
            <w:tcW w:w="1078" w:type="dxa"/>
            <w:tcBorders>
              <w:top w:val="nil"/>
              <w:left w:val="nil"/>
              <w:bottom w:val="single" w:sz="4" w:space="0" w:color="auto"/>
              <w:right w:val="single" w:sz="4" w:space="0" w:color="auto"/>
            </w:tcBorders>
            <w:shd w:val="clear" w:color="auto" w:fill="auto"/>
            <w:noWrap/>
            <w:vAlign w:val="bottom"/>
            <w:hideMark/>
          </w:tcPr>
          <w:p w14:paraId="7EA9ADE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5.70E-08</w:t>
            </w:r>
          </w:p>
        </w:tc>
        <w:tc>
          <w:tcPr>
            <w:tcW w:w="616" w:type="dxa"/>
            <w:tcBorders>
              <w:top w:val="nil"/>
              <w:left w:val="nil"/>
              <w:bottom w:val="single" w:sz="4" w:space="0" w:color="auto"/>
              <w:right w:val="single" w:sz="4" w:space="0" w:color="auto"/>
            </w:tcBorders>
            <w:shd w:val="clear" w:color="auto" w:fill="auto"/>
            <w:noWrap/>
            <w:vAlign w:val="bottom"/>
            <w:hideMark/>
          </w:tcPr>
          <w:p w14:paraId="4E8263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B3C44E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1B00826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F5F2B0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Benzo(a)pyrene</w:t>
            </w:r>
          </w:p>
        </w:tc>
        <w:tc>
          <w:tcPr>
            <w:tcW w:w="1078" w:type="dxa"/>
            <w:tcBorders>
              <w:top w:val="nil"/>
              <w:left w:val="nil"/>
              <w:bottom w:val="single" w:sz="4" w:space="0" w:color="auto"/>
              <w:right w:val="single" w:sz="4" w:space="0" w:color="auto"/>
            </w:tcBorders>
            <w:shd w:val="clear" w:color="auto" w:fill="auto"/>
            <w:noWrap/>
            <w:vAlign w:val="bottom"/>
            <w:hideMark/>
          </w:tcPr>
          <w:p w14:paraId="7103A5A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2.85E-10</w:t>
            </w:r>
          </w:p>
        </w:tc>
        <w:tc>
          <w:tcPr>
            <w:tcW w:w="616" w:type="dxa"/>
            <w:tcBorders>
              <w:top w:val="nil"/>
              <w:left w:val="nil"/>
              <w:bottom w:val="single" w:sz="4" w:space="0" w:color="auto"/>
              <w:right w:val="single" w:sz="4" w:space="0" w:color="auto"/>
            </w:tcBorders>
            <w:shd w:val="clear" w:color="auto" w:fill="auto"/>
            <w:noWrap/>
            <w:vAlign w:val="bottom"/>
            <w:hideMark/>
          </w:tcPr>
          <w:p w14:paraId="33F600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F87E24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51E02B3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D98781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Cadmium</w:t>
            </w:r>
          </w:p>
        </w:tc>
        <w:tc>
          <w:tcPr>
            <w:tcW w:w="1078" w:type="dxa"/>
            <w:tcBorders>
              <w:top w:val="nil"/>
              <w:left w:val="nil"/>
              <w:bottom w:val="single" w:sz="4" w:space="0" w:color="auto"/>
              <w:right w:val="single" w:sz="4" w:space="0" w:color="auto"/>
            </w:tcBorders>
            <w:shd w:val="clear" w:color="auto" w:fill="auto"/>
            <w:noWrap/>
            <w:vAlign w:val="bottom"/>
            <w:hideMark/>
          </w:tcPr>
          <w:p w14:paraId="5D45260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6.67E-10</w:t>
            </w:r>
          </w:p>
        </w:tc>
        <w:tc>
          <w:tcPr>
            <w:tcW w:w="616" w:type="dxa"/>
            <w:tcBorders>
              <w:top w:val="nil"/>
              <w:left w:val="nil"/>
              <w:bottom w:val="single" w:sz="4" w:space="0" w:color="auto"/>
              <w:right w:val="single" w:sz="4" w:space="0" w:color="auto"/>
            </w:tcBorders>
            <w:shd w:val="clear" w:color="auto" w:fill="auto"/>
            <w:noWrap/>
            <w:vAlign w:val="bottom"/>
            <w:hideMark/>
          </w:tcPr>
          <w:p w14:paraId="40D0188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A49F24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165C376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FE7ABC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Carbon dioxide, fossil</w:t>
            </w:r>
          </w:p>
        </w:tc>
        <w:tc>
          <w:tcPr>
            <w:tcW w:w="1078" w:type="dxa"/>
            <w:tcBorders>
              <w:top w:val="nil"/>
              <w:left w:val="nil"/>
              <w:bottom w:val="single" w:sz="4" w:space="0" w:color="auto"/>
              <w:right w:val="single" w:sz="4" w:space="0" w:color="auto"/>
            </w:tcBorders>
            <w:shd w:val="clear" w:color="auto" w:fill="auto"/>
            <w:noWrap/>
            <w:vAlign w:val="bottom"/>
            <w:hideMark/>
          </w:tcPr>
          <w:p w14:paraId="15B5213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2.08E-01</w:t>
            </w:r>
          </w:p>
        </w:tc>
        <w:tc>
          <w:tcPr>
            <w:tcW w:w="616" w:type="dxa"/>
            <w:tcBorders>
              <w:top w:val="nil"/>
              <w:left w:val="nil"/>
              <w:bottom w:val="single" w:sz="4" w:space="0" w:color="auto"/>
              <w:right w:val="single" w:sz="4" w:space="0" w:color="auto"/>
            </w:tcBorders>
            <w:shd w:val="clear" w:color="auto" w:fill="auto"/>
            <w:noWrap/>
            <w:vAlign w:val="bottom"/>
            <w:hideMark/>
          </w:tcPr>
          <w:p w14:paraId="60C74E5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915048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3B1F2B1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C5CA9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Carbon monoxide, fossil</w:t>
            </w:r>
          </w:p>
        </w:tc>
        <w:tc>
          <w:tcPr>
            <w:tcW w:w="1078" w:type="dxa"/>
            <w:tcBorders>
              <w:top w:val="nil"/>
              <w:left w:val="nil"/>
              <w:bottom w:val="single" w:sz="4" w:space="0" w:color="auto"/>
              <w:right w:val="single" w:sz="4" w:space="0" w:color="auto"/>
            </w:tcBorders>
            <w:shd w:val="clear" w:color="auto" w:fill="auto"/>
            <w:noWrap/>
            <w:vAlign w:val="bottom"/>
            <w:hideMark/>
          </w:tcPr>
          <w:p w14:paraId="40F93BA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1.94E-03</w:t>
            </w:r>
          </w:p>
        </w:tc>
        <w:tc>
          <w:tcPr>
            <w:tcW w:w="616" w:type="dxa"/>
            <w:tcBorders>
              <w:top w:val="nil"/>
              <w:left w:val="nil"/>
              <w:bottom w:val="single" w:sz="4" w:space="0" w:color="auto"/>
              <w:right w:val="single" w:sz="4" w:space="0" w:color="auto"/>
            </w:tcBorders>
            <w:shd w:val="clear" w:color="auto" w:fill="auto"/>
            <w:noWrap/>
            <w:vAlign w:val="bottom"/>
            <w:hideMark/>
          </w:tcPr>
          <w:p w14:paraId="347320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FAF175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77911A2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5C5CE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Chromium</w:t>
            </w:r>
          </w:p>
        </w:tc>
        <w:tc>
          <w:tcPr>
            <w:tcW w:w="1078" w:type="dxa"/>
            <w:tcBorders>
              <w:top w:val="nil"/>
              <w:left w:val="nil"/>
              <w:bottom w:val="single" w:sz="4" w:space="0" w:color="auto"/>
              <w:right w:val="single" w:sz="4" w:space="0" w:color="auto"/>
            </w:tcBorders>
            <w:shd w:val="clear" w:color="auto" w:fill="auto"/>
            <w:noWrap/>
            <w:vAlign w:val="bottom"/>
            <w:hideMark/>
          </w:tcPr>
          <w:p w14:paraId="008E069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3.33E-09</w:t>
            </w:r>
          </w:p>
        </w:tc>
        <w:tc>
          <w:tcPr>
            <w:tcW w:w="616" w:type="dxa"/>
            <w:tcBorders>
              <w:top w:val="nil"/>
              <w:left w:val="nil"/>
              <w:bottom w:val="single" w:sz="4" w:space="0" w:color="auto"/>
              <w:right w:val="single" w:sz="4" w:space="0" w:color="auto"/>
            </w:tcBorders>
            <w:shd w:val="clear" w:color="auto" w:fill="auto"/>
            <w:noWrap/>
            <w:vAlign w:val="bottom"/>
            <w:hideMark/>
          </w:tcPr>
          <w:p w14:paraId="639FAF8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01D1A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13048DA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4A4E5B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Chromium VI</w:t>
            </w:r>
          </w:p>
        </w:tc>
        <w:tc>
          <w:tcPr>
            <w:tcW w:w="1078" w:type="dxa"/>
            <w:tcBorders>
              <w:top w:val="nil"/>
              <w:left w:val="nil"/>
              <w:bottom w:val="single" w:sz="4" w:space="0" w:color="auto"/>
              <w:right w:val="single" w:sz="4" w:space="0" w:color="auto"/>
            </w:tcBorders>
            <w:shd w:val="clear" w:color="auto" w:fill="auto"/>
            <w:noWrap/>
            <w:vAlign w:val="bottom"/>
            <w:hideMark/>
          </w:tcPr>
          <w:p w14:paraId="150E8C4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6.67E-12</w:t>
            </w:r>
          </w:p>
        </w:tc>
        <w:tc>
          <w:tcPr>
            <w:tcW w:w="616" w:type="dxa"/>
            <w:tcBorders>
              <w:top w:val="nil"/>
              <w:left w:val="nil"/>
              <w:bottom w:val="single" w:sz="4" w:space="0" w:color="auto"/>
              <w:right w:val="single" w:sz="4" w:space="0" w:color="auto"/>
            </w:tcBorders>
            <w:shd w:val="clear" w:color="auto" w:fill="auto"/>
            <w:noWrap/>
            <w:vAlign w:val="bottom"/>
            <w:hideMark/>
          </w:tcPr>
          <w:p w14:paraId="6A27787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74592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2EEA93B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0BA1A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Copper</w:t>
            </w:r>
          </w:p>
        </w:tc>
        <w:tc>
          <w:tcPr>
            <w:tcW w:w="1078" w:type="dxa"/>
            <w:tcBorders>
              <w:top w:val="nil"/>
              <w:left w:val="nil"/>
              <w:bottom w:val="single" w:sz="4" w:space="0" w:color="auto"/>
              <w:right w:val="single" w:sz="4" w:space="0" w:color="auto"/>
            </w:tcBorders>
            <w:shd w:val="clear" w:color="auto" w:fill="auto"/>
            <w:noWrap/>
            <w:vAlign w:val="bottom"/>
            <w:hideMark/>
          </w:tcPr>
          <w:p w14:paraId="6E959A1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1.13E-07</w:t>
            </w:r>
          </w:p>
        </w:tc>
        <w:tc>
          <w:tcPr>
            <w:tcW w:w="616" w:type="dxa"/>
            <w:tcBorders>
              <w:top w:val="nil"/>
              <w:left w:val="nil"/>
              <w:bottom w:val="single" w:sz="4" w:space="0" w:color="auto"/>
              <w:right w:val="single" w:sz="4" w:space="0" w:color="auto"/>
            </w:tcBorders>
            <w:shd w:val="clear" w:color="auto" w:fill="auto"/>
            <w:noWrap/>
            <w:vAlign w:val="bottom"/>
            <w:hideMark/>
          </w:tcPr>
          <w:p w14:paraId="7C468A2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92DD8F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1FD383C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831AE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Dinitrogen monoxide</w:t>
            </w:r>
          </w:p>
        </w:tc>
        <w:tc>
          <w:tcPr>
            <w:tcW w:w="1078" w:type="dxa"/>
            <w:tcBorders>
              <w:top w:val="nil"/>
              <w:left w:val="nil"/>
              <w:bottom w:val="single" w:sz="4" w:space="0" w:color="auto"/>
              <w:right w:val="single" w:sz="4" w:space="0" w:color="auto"/>
            </w:tcBorders>
            <w:shd w:val="clear" w:color="auto" w:fill="auto"/>
            <w:noWrap/>
            <w:vAlign w:val="bottom"/>
            <w:hideMark/>
          </w:tcPr>
          <w:p w14:paraId="2503D24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1.71E-05</w:t>
            </w:r>
          </w:p>
        </w:tc>
        <w:tc>
          <w:tcPr>
            <w:tcW w:w="616" w:type="dxa"/>
            <w:tcBorders>
              <w:top w:val="nil"/>
              <w:left w:val="nil"/>
              <w:bottom w:val="single" w:sz="4" w:space="0" w:color="auto"/>
              <w:right w:val="single" w:sz="4" w:space="0" w:color="auto"/>
            </w:tcBorders>
            <w:shd w:val="clear" w:color="auto" w:fill="auto"/>
            <w:noWrap/>
            <w:vAlign w:val="bottom"/>
            <w:hideMark/>
          </w:tcPr>
          <w:p w14:paraId="1EA6347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937E18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3BF6E6B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074638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Mercury</w:t>
            </w:r>
          </w:p>
        </w:tc>
        <w:tc>
          <w:tcPr>
            <w:tcW w:w="1078" w:type="dxa"/>
            <w:tcBorders>
              <w:top w:val="nil"/>
              <w:left w:val="nil"/>
              <w:bottom w:val="single" w:sz="4" w:space="0" w:color="auto"/>
              <w:right w:val="single" w:sz="4" w:space="0" w:color="auto"/>
            </w:tcBorders>
            <w:shd w:val="clear" w:color="auto" w:fill="auto"/>
            <w:noWrap/>
            <w:vAlign w:val="bottom"/>
            <w:hideMark/>
          </w:tcPr>
          <w:p w14:paraId="5C1B2F3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1.33E-09</w:t>
            </w:r>
          </w:p>
        </w:tc>
        <w:tc>
          <w:tcPr>
            <w:tcW w:w="616" w:type="dxa"/>
            <w:tcBorders>
              <w:top w:val="nil"/>
              <w:left w:val="nil"/>
              <w:bottom w:val="single" w:sz="4" w:space="0" w:color="auto"/>
              <w:right w:val="single" w:sz="4" w:space="0" w:color="auto"/>
            </w:tcBorders>
            <w:shd w:val="clear" w:color="auto" w:fill="auto"/>
            <w:noWrap/>
            <w:vAlign w:val="bottom"/>
            <w:hideMark/>
          </w:tcPr>
          <w:p w14:paraId="19F071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847F7B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17F07E0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9FE06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Methane, fossil</w:t>
            </w:r>
          </w:p>
        </w:tc>
        <w:tc>
          <w:tcPr>
            <w:tcW w:w="1078" w:type="dxa"/>
            <w:tcBorders>
              <w:top w:val="nil"/>
              <w:left w:val="nil"/>
              <w:bottom w:val="single" w:sz="4" w:space="0" w:color="auto"/>
              <w:right w:val="single" w:sz="4" w:space="0" w:color="auto"/>
            </w:tcBorders>
            <w:shd w:val="clear" w:color="auto" w:fill="auto"/>
            <w:noWrap/>
            <w:vAlign w:val="bottom"/>
            <w:hideMark/>
          </w:tcPr>
          <w:p w14:paraId="7147491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4.76E-07</w:t>
            </w:r>
          </w:p>
        </w:tc>
        <w:tc>
          <w:tcPr>
            <w:tcW w:w="616" w:type="dxa"/>
            <w:tcBorders>
              <w:top w:val="nil"/>
              <w:left w:val="nil"/>
              <w:bottom w:val="single" w:sz="4" w:space="0" w:color="auto"/>
              <w:right w:val="single" w:sz="4" w:space="0" w:color="auto"/>
            </w:tcBorders>
            <w:shd w:val="clear" w:color="auto" w:fill="auto"/>
            <w:noWrap/>
            <w:vAlign w:val="bottom"/>
            <w:hideMark/>
          </w:tcPr>
          <w:p w14:paraId="56CB1A3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8B9B8B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72EBE59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01EBC5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Nickel</w:t>
            </w:r>
          </w:p>
        </w:tc>
        <w:tc>
          <w:tcPr>
            <w:tcW w:w="1078" w:type="dxa"/>
            <w:tcBorders>
              <w:top w:val="nil"/>
              <w:left w:val="nil"/>
              <w:bottom w:val="single" w:sz="4" w:space="0" w:color="auto"/>
              <w:right w:val="single" w:sz="4" w:space="0" w:color="auto"/>
            </w:tcBorders>
            <w:shd w:val="clear" w:color="auto" w:fill="auto"/>
            <w:noWrap/>
            <w:vAlign w:val="bottom"/>
            <w:hideMark/>
          </w:tcPr>
          <w:p w14:paraId="362B1BA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4.67E-09</w:t>
            </w:r>
          </w:p>
        </w:tc>
        <w:tc>
          <w:tcPr>
            <w:tcW w:w="616" w:type="dxa"/>
            <w:tcBorders>
              <w:top w:val="nil"/>
              <w:left w:val="nil"/>
              <w:bottom w:val="single" w:sz="4" w:space="0" w:color="auto"/>
              <w:right w:val="single" w:sz="4" w:space="0" w:color="auto"/>
            </w:tcBorders>
            <w:shd w:val="clear" w:color="auto" w:fill="auto"/>
            <w:noWrap/>
            <w:vAlign w:val="bottom"/>
            <w:hideMark/>
          </w:tcPr>
          <w:p w14:paraId="2ECFF62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B226E3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1E37D29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ED48E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Nitrogen oxides</w:t>
            </w:r>
          </w:p>
        </w:tc>
        <w:tc>
          <w:tcPr>
            <w:tcW w:w="1078" w:type="dxa"/>
            <w:tcBorders>
              <w:top w:val="nil"/>
              <w:left w:val="nil"/>
              <w:bottom w:val="single" w:sz="4" w:space="0" w:color="auto"/>
              <w:right w:val="single" w:sz="4" w:space="0" w:color="auto"/>
            </w:tcBorders>
            <w:shd w:val="clear" w:color="auto" w:fill="auto"/>
            <w:noWrap/>
            <w:vAlign w:val="bottom"/>
            <w:hideMark/>
          </w:tcPr>
          <w:p w14:paraId="1B6E95D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3.93E-03</w:t>
            </w:r>
          </w:p>
        </w:tc>
        <w:tc>
          <w:tcPr>
            <w:tcW w:w="616" w:type="dxa"/>
            <w:tcBorders>
              <w:top w:val="nil"/>
              <w:left w:val="nil"/>
              <w:bottom w:val="single" w:sz="4" w:space="0" w:color="auto"/>
              <w:right w:val="single" w:sz="4" w:space="0" w:color="auto"/>
            </w:tcBorders>
            <w:shd w:val="clear" w:color="auto" w:fill="auto"/>
            <w:noWrap/>
            <w:vAlign w:val="bottom"/>
            <w:hideMark/>
          </w:tcPr>
          <w:p w14:paraId="7C7622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B13B5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7628529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E97B8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NMVOC, non-methane volatile organic compounds, unspecified origin</w:t>
            </w:r>
          </w:p>
        </w:tc>
        <w:tc>
          <w:tcPr>
            <w:tcW w:w="1078" w:type="dxa"/>
            <w:tcBorders>
              <w:top w:val="nil"/>
              <w:left w:val="nil"/>
              <w:bottom w:val="single" w:sz="4" w:space="0" w:color="auto"/>
              <w:right w:val="single" w:sz="4" w:space="0" w:color="auto"/>
            </w:tcBorders>
            <w:shd w:val="clear" w:color="auto" w:fill="auto"/>
            <w:noWrap/>
            <w:vAlign w:val="bottom"/>
            <w:hideMark/>
          </w:tcPr>
          <w:p w14:paraId="7D96ED1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2.63E-04</w:t>
            </w:r>
          </w:p>
        </w:tc>
        <w:tc>
          <w:tcPr>
            <w:tcW w:w="616" w:type="dxa"/>
            <w:tcBorders>
              <w:top w:val="nil"/>
              <w:left w:val="nil"/>
              <w:bottom w:val="single" w:sz="4" w:space="0" w:color="auto"/>
              <w:right w:val="single" w:sz="4" w:space="0" w:color="auto"/>
            </w:tcBorders>
            <w:shd w:val="clear" w:color="auto" w:fill="auto"/>
            <w:noWrap/>
            <w:vAlign w:val="bottom"/>
            <w:hideMark/>
          </w:tcPr>
          <w:p w14:paraId="22139C8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56887A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2E8E588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3F4D3D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Particulates, &lt; 2.5 um</w:t>
            </w:r>
          </w:p>
        </w:tc>
        <w:tc>
          <w:tcPr>
            <w:tcW w:w="1078" w:type="dxa"/>
            <w:tcBorders>
              <w:top w:val="nil"/>
              <w:left w:val="nil"/>
              <w:bottom w:val="single" w:sz="4" w:space="0" w:color="auto"/>
              <w:right w:val="single" w:sz="4" w:space="0" w:color="auto"/>
            </w:tcBorders>
            <w:shd w:val="clear" w:color="auto" w:fill="auto"/>
            <w:noWrap/>
            <w:vAlign w:val="bottom"/>
            <w:hideMark/>
          </w:tcPr>
          <w:p w14:paraId="6270352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4.84E-04</w:t>
            </w:r>
          </w:p>
        </w:tc>
        <w:tc>
          <w:tcPr>
            <w:tcW w:w="616" w:type="dxa"/>
            <w:tcBorders>
              <w:top w:val="nil"/>
              <w:left w:val="nil"/>
              <w:bottom w:val="single" w:sz="4" w:space="0" w:color="auto"/>
              <w:right w:val="single" w:sz="4" w:space="0" w:color="auto"/>
            </w:tcBorders>
            <w:shd w:val="clear" w:color="auto" w:fill="auto"/>
            <w:noWrap/>
            <w:vAlign w:val="bottom"/>
            <w:hideMark/>
          </w:tcPr>
          <w:p w14:paraId="05B4D72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5AF3B9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7E24916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5E6841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Selenium</w:t>
            </w:r>
          </w:p>
        </w:tc>
        <w:tc>
          <w:tcPr>
            <w:tcW w:w="1078" w:type="dxa"/>
            <w:tcBorders>
              <w:top w:val="nil"/>
              <w:left w:val="nil"/>
              <w:bottom w:val="single" w:sz="4" w:space="0" w:color="auto"/>
              <w:right w:val="single" w:sz="4" w:space="0" w:color="auto"/>
            </w:tcBorders>
            <w:shd w:val="clear" w:color="auto" w:fill="auto"/>
            <w:noWrap/>
            <w:vAlign w:val="bottom"/>
            <w:hideMark/>
          </w:tcPr>
          <w:p w14:paraId="176537E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6.67E-10</w:t>
            </w:r>
          </w:p>
        </w:tc>
        <w:tc>
          <w:tcPr>
            <w:tcW w:w="616" w:type="dxa"/>
            <w:tcBorders>
              <w:top w:val="nil"/>
              <w:left w:val="nil"/>
              <w:bottom w:val="single" w:sz="4" w:space="0" w:color="auto"/>
              <w:right w:val="single" w:sz="4" w:space="0" w:color="auto"/>
            </w:tcBorders>
            <w:shd w:val="clear" w:color="auto" w:fill="auto"/>
            <w:noWrap/>
            <w:vAlign w:val="bottom"/>
            <w:hideMark/>
          </w:tcPr>
          <w:p w14:paraId="211F37F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5B2F9C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230912A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BEB9F1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Sulfur dioxide</w:t>
            </w:r>
          </w:p>
        </w:tc>
        <w:tc>
          <w:tcPr>
            <w:tcW w:w="1078" w:type="dxa"/>
            <w:tcBorders>
              <w:top w:val="nil"/>
              <w:left w:val="nil"/>
              <w:bottom w:val="single" w:sz="4" w:space="0" w:color="auto"/>
              <w:right w:val="single" w:sz="4" w:space="0" w:color="auto"/>
            </w:tcBorders>
            <w:shd w:val="clear" w:color="auto" w:fill="auto"/>
            <w:noWrap/>
            <w:vAlign w:val="bottom"/>
            <w:hideMark/>
          </w:tcPr>
          <w:p w14:paraId="7942504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1.71E-04</w:t>
            </w:r>
          </w:p>
        </w:tc>
        <w:tc>
          <w:tcPr>
            <w:tcW w:w="616" w:type="dxa"/>
            <w:tcBorders>
              <w:top w:val="nil"/>
              <w:left w:val="nil"/>
              <w:bottom w:val="single" w:sz="4" w:space="0" w:color="auto"/>
              <w:right w:val="single" w:sz="4" w:space="0" w:color="auto"/>
            </w:tcBorders>
            <w:shd w:val="clear" w:color="auto" w:fill="auto"/>
            <w:noWrap/>
            <w:vAlign w:val="bottom"/>
            <w:hideMark/>
          </w:tcPr>
          <w:p w14:paraId="000E8C5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92B73D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4C4EEB7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E1E1DB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Zinc</w:t>
            </w:r>
          </w:p>
        </w:tc>
        <w:tc>
          <w:tcPr>
            <w:tcW w:w="1078" w:type="dxa"/>
            <w:tcBorders>
              <w:top w:val="nil"/>
              <w:left w:val="nil"/>
              <w:bottom w:val="single" w:sz="4" w:space="0" w:color="auto"/>
              <w:right w:val="single" w:sz="4" w:space="0" w:color="auto"/>
            </w:tcBorders>
            <w:shd w:val="clear" w:color="auto" w:fill="auto"/>
            <w:noWrap/>
            <w:vAlign w:val="bottom"/>
            <w:hideMark/>
          </w:tcPr>
          <w:p w14:paraId="5467998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6.67E-08</w:t>
            </w:r>
          </w:p>
        </w:tc>
        <w:tc>
          <w:tcPr>
            <w:tcW w:w="616" w:type="dxa"/>
            <w:tcBorders>
              <w:top w:val="nil"/>
              <w:left w:val="nil"/>
              <w:bottom w:val="single" w:sz="4" w:space="0" w:color="auto"/>
              <w:right w:val="single" w:sz="4" w:space="0" w:color="auto"/>
            </w:tcBorders>
            <w:shd w:val="clear" w:color="auto" w:fill="auto"/>
            <w:noWrap/>
            <w:vAlign w:val="bottom"/>
            <w:hideMark/>
          </w:tcPr>
          <w:p w14:paraId="257A916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A2945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low. pop.</w:t>
            </w:r>
          </w:p>
        </w:tc>
      </w:tr>
      <w:tr w:rsidR="007F4797" w:rsidRPr="00FF794D" w14:paraId="1E8D175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AAC2F9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AA980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3AFC82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99D9C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38BEBF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5C506D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12A48D0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DC3D38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C960D5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A75B0F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9E8900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mineral oil {CH}| market for waste mineral oil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9EAAEA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8.06E-07</w:t>
            </w:r>
          </w:p>
        </w:tc>
        <w:tc>
          <w:tcPr>
            <w:tcW w:w="616" w:type="dxa"/>
            <w:tcBorders>
              <w:top w:val="nil"/>
              <w:left w:val="nil"/>
              <w:bottom w:val="single" w:sz="4" w:space="0" w:color="auto"/>
              <w:right w:val="single" w:sz="4" w:space="0" w:color="auto"/>
            </w:tcBorders>
            <w:shd w:val="clear" w:color="auto" w:fill="auto"/>
            <w:noWrap/>
            <w:vAlign w:val="bottom"/>
            <w:hideMark/>
          </w:tcPr>
          <w:p w14:paraId="2B3AAFB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5737C5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CBE215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01265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mineral oil {Europe without Switzerland}| market for waste mineral oil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CDDBE9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3.48E-05</w:t>
            </w:r>
          </w:p>
        </w:tc>
        <w:tc>
          <w:tcPr>
            <w:tcW w:w="616" w:type="dxa"/>
            <w:tcBorders>
              <w:top w:val="nil"/>
              <w:left w:val="nil"/>
              <w:bottom w:val="single" w:sz="4" w:space="0" w:color="auto"/>
              <w:right w:val="single" w:sz="4" w:space="0" w:color="auto"/>
            </w:tcBorders>
            <w:shd w:val="clear" w:color="auto" w:fill="auto"/>
            <w:noWrap/>
            <w:vAlign w:val="bottom"/>
            <w:hideMark/>
          </w:tcPr>
          <w:p w14:paraId="11E4AFB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D36072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729A6F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510DD5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mineral oil {RoW}| market for waste mineral oil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308466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1.55E-04</w:t>
            </w:r>
          </w:p>
        </w:tc>
        <w:tc>
          <w:tcPr>
            <w:tcW w:w="616" w:type="dxa"/>
            <w:tcBorders>
              <w:top w:val="nil"/>
              <w:left w:val="nil"/>
              <w:bottom w:val="single" w:sz="4" w:space="0" w:color="auto"/>
              <w:right w:val="single" w:sz="4" w:space="0" w:color="auto"/>
            </w:tcBorders>
            <w:shd w:val="clear" w:color="auto" w:fill="auto"/>
            <w:noWrap/>
            <w:vAlign w:val="bottom"/>
            <w:hideMark/>
          </w:tcPr>
          <w:p w14:paraId="6F80765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E48BA8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D877A30" w14:textId="77777777" w:rsidTr="00E565D1">
        <w:trPr>
          <w:trHeight w:val="255"/>
        </w:trPr>
        <w:tc>
          <w:tcPr>
            <w:tcW w:w="5652" w:type="dxa"/>
            <w:tcBorders>
              <w:top w:val="nil"/>
              <w:left w:val="nil"/>
              <w:bottom w:val="nil"/>
              <w:right w:val="nil"/>
            </w:tcBorders>
            <w:shd w:val="clear" w:color="auto" w:fill="auto"/>
            <w:noWrap/>
            <w:vAlign w:val="bottom"/>
            <w:hideMark/>
          </w:tcPr>
          <w:p w14:paraId="53F803BD"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6CB43C9A"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5985E312"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0064FE96" w14:textId="77777777" w:rsidR="007F4797" w:rsidRPr="00FF794D" w:rsidRDefault="007F4797" w:rsidP="00E565D1">
            <w:pPr>
              <w:spacing w:line="240" w:lineRule="auto"/>
              <w:rPr>
                <w:sz w:val="16"/>
                <w:szCs w:val="16"/>
              </w:rPr>
            </w:pPr>
          </w:p>
        </w:tc>
      </w:tr>
      <w:tr w:rsidR="007F4797" w:rsidRPr="00FF794D" w14:paraId="09E049C5"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7580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44A915E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25BA277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718802C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51794F9E"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7C7AAF34"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 electricity for 31800 costumers - over 1 year</w:t>
            </w:r>
          </w:p>
        </w:tc>
        <w:tc>
          <w:tcPr>
            <w:tcW w:w="1078" w:type="dxa"/>
            <w:tcBorders>
              <w:top w:val="nil"/>
              <w:left w:val="nil"/>
              <w:bottom w:val="single" w:sz="4" w:space="0" w:color="auto"/>
              <w:right w:val="single" w:sz="4" w:space="0" w:color="auto"/>
            </w:tcBorders>
            <w:shd w:val="clear" w:color="auto" w:fill="auto"/>
            <w:noWrap/>
            <w:vAlign w:val="bottom"/>
            <w:hideMark/>
          </w:tcPr>
          <w:p w14:paraId="09A0574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6740FC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431681A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09C81E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5F039B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BE2E8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B076A8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68ED55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F5B652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F30D72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1FBA072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EB00CF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2ED943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4A3311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043A5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Kerosene with use</w:t>
            </w:r>
          </w:p>
        </w:tc>
        <w:tc>
          <w:tcPr>
            <w:tcW w:w="1078" w:type="dxa"/>
            <w:tcBorders>
              <w:top w:val="nil"/>
              <w:left w:val="nil"/>
              <w:bottom w:val="single" w:sz="4" w:space="0" w:color="auto"/>
              <w:right w:val="single" w:sz="4" w:space="0" w:color="auto"/>
            </w:tcBorders>
            <w:shd w:val="clear" w:color="auto" w:fill="auto"/>
            <w:noWrap/>
            <w:vAlign w:val="bottom"/>
            <w:hideMark/>
          </w:tcPr>
          <w:p w14:paraId="5E3D130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1.37E+06</w:t>
            </w:r>
          </w:p>
        </w:tc>
        <w:tc>
          <w:tcPr>
            <w:tcW w:w="616" w:type="dxa"/>
            <w:tcBorders>
              <w:top w:val="nil"/>
              <w:left w:val="nil"/>
              <w:bottom w:val="single" w:sz="4" w:space="0" w:color="auto"/>
              <w:right w:val="single" w:sz="4" w:space="0" w:color="auto"/>
            </w:tcBorders>
            <w:shd w:val="clear" w:color="auto" w:fill="auto"/>
            <w:noWrap/>
            <w:vAlign w:val="bottom"/>
            <w:hideMark/>
          </w:tcPr>
          <w:p w14:paraId="680FAD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C8710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FB689F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39E48B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cell, Li-ion {GLO} - no cobalt |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A598CA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2.78E+04</w:t>
            </w:r>
          </w:p>
        </w:tc>
        <w:tc>
          <w:tcPr>
            <w:tcW w:w="616" w:type="dxa"/>
            <w:tcBorders>
              <w:top w:val="nil"/>
              <w:left w:val="nil"/>
              <w:bottom w:val="single" w:sz="4" w:space="0" w:color="auto"/>
              <w:right w:val="single" w:sz="4" w:space="0" w:color="auto"/>
            </w:tcBorders>
            <w:shd w:val="clear" w:color="auto" w:fill="auto"/>
            <w:noWrap/>
            <w:vAlign w:val="bottom"/>
            <w:hideMark/>
          </w:tcPr>
          <w:p w14:paraId="2874834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8DE357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7D13F7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8D7EA9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Diesel, burned in diesel-electric generating set, 18.5kW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E4EF06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1.29E+06</w:t>
            </w:r>
          </w:p>
        </w:tc>
        <w:tc>
          <w:tcPr>
            <w:tcW w:w="616" w:type="dxa"/>
            <w:tcBorders>
              <w:top w:val="nil"/>
              <w:left w:val="nil"/>
              <w:bottom w:val="single" w:sz="4" w:space="0" w:color="auto"/>
              <w:right w:val="single" w:sz="4" w:space="0" w:color="auto"/>
            </w:tcBorders>
            <w:shd w:val="clear" w:color="auto" w:fill="auto"/>
            <w:noWrap/>
            <w:vAlign w:val="bottom"/>
            <w:hideMark/>
          </w:tcPr>
          <w:p w14:paraId="456A7C6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21348B5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31C4B1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17DD74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SHS</w:t>
            </w:r>
          </w:p>
        </w:tc>
        <w:tc>
          <w:tcPr>
            <w:tcW w:w="1078" w:type="dxa"/>
            <w:tcBorders>
              <w:top w:val="nil"/>
              <w:left w:val="nil"/>
              <w:bottom w:val="single" w:sz="4" w:space="0" w:color="auto"/>
              <w:right w:val="single" w:sz="4" w:space="0" w:color="auto"/>
            </w:tcBorders>
            <w:shd w:val="clear" w:color="auto" w:fill="auto"/>
            <w:noWrap/>
            <w:vAlign w:val="bottom"/>
            <w:hideMark/>
          </w:tcPr>
          <w:p w14:paraId="43B7DD0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1.00E+03</w:t>
            </w:r>
          </w:p>
        </w:tc>
        <w:tc>
          <w:tcPr>
            <w:tcW w:w="616" w:type="dxa"/>
            <w:tcBorders>
              <w:top w:val="nil"/>
              <w:left w:val="nil"/>
              <w:bottom w:val="single" w:sz="4" w:space="0" w:color="auto"/>
              <w:right w:val="single" w:sz="4" w:space="0" w:color="auto"/>
            </w:tcBorders>
            <w:shd w:val="clear" w:color="auto" w:fill="auto"/>
            <w:noWrap/>
            <w:vAlign w:val="bottom"/>
            <w:hideMark/>
          </w:tcPr>
          <w:p w14:paraId="7FA694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34963F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E6CFBE3" w14:textId="77777777" w:rsidTr="00E565D1">
        <w:trPr>
          <w:trHeight w:val="255"/>
        </w:trPr>
        <w:tc>
          <w:tcPr>
            <w:tcW w:w="5652" w:type="dxa"/>
            <w:tcBorders>
              <w:top w:val="nil"/>
              <w:left w:val="nil"/>
              <w:bottom w:val="nil"/>
              <w:right w:val="nil"/>
            </w:tcBorders>
            <w:shd w:val="clear" w:color="auto" w:fill="auto"/>
            <w:noWrap/>
            <w:vAlign w:val="bottom"/>
            <w:hideMark/>
          </w:tcPr>
          <w:p w14:paraId="6F7A64DC"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457C3726"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495C7483"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7AEE98E8" w14:textId="77777777" w:rsidR="007F4797" w:rsidRPr="00FF794D" w:rsidRDefault="007F4797" w:rsidP="00E565D1">
            <w:pPr>
              <w:spacing w:line="240" w:lineRule="auto"/>
              <w:rPr>
                <w:sz w:val="16"/>
                <w:szCs w:val="16"/>
              </w:rPr>
            </w:pPr>
          </w:p>
        </w:tc>
      </w:tr>
      <w:tr w:rsidR="007F4797" w:rsidRPr="00FF794D" w14:paraId="3D6383EB"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7F3D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1A21E6F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21A6F24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1CA9E92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52E1921F"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2DC8B20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Kerosene with use</w:t>
            </w:r>
          </w:p>
        </w:tc>
        <w:tc>
          <w:tcPr>
            <w:tcW w:w="1078" w:type="dxa"/>
            <w:tcBorders>
              <w:top w:val="nil"/>
              <w:left w:val="nil"/>
              <w:bottom w:val="single" w:sz="4" w:space="0" w:color="auto"/>
              <w:right w:val="single" w:sz="4" w:space="0" w:color="auto"/>
            </w:tcBorders>
            <w:shd w:val="clear" w:color="auto" w:fill="auto"/>
            <w:noWrap/>
            <w:vAlign w:val="bottom"/>
            <w:hideMark/>
          </w:tcPr>
          <w:p w14:paraId="0762805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68E2ACF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B11BF3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F44295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2AF93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14C3A9C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15420C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379B5E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CCAE1A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4F216C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766121B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7575DA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DAF653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D86997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E3E67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lastRenderedPageBreak/>
              <w:t>Materials/fuels</w:t>
            </w:r>
          </w:p>
        </w:tc>
        <w:tc>
          <w:tcPr>
            <w:tcW w:w="1078" w:type="dxa"/>
            <w:tcBorders>
              <w:top w:val="nil"/>
              <w:left w:val="nil"/>
              <w:bottom w:val="single" w:sz="4" w:space="0" w:color="auto"/>
              <w:right w:val="single" w:sz="4" w:space="0" w:color="auto"/>
            </w:tcBorders>
            <w:shd w:val="clear" w:color="auto" w:fill="auto"/>
            <w:noWrap/>
            <w:vAlign w:val="bottom"/>
            <w:hideMark/>
          </w:tcPr>
          <w:p w14:paraId="1B082D9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3C8EA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DE537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923EB5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FB9B7F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Kerosene {RoW}|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2D2EA0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4069C97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562C4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132A08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209769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Kerosene with use</w:t>
            </w:r>
          </w:p>
        </w:tc>
        <w:tc>
          <w:tcPr>
            <w:tcW w:w="1078" w:type="dxa"/>
            <w:tcBorders>
              <w:top w:val="nil"/>
              <w:left w:val="nil"/>
              <w:bottom w:val="single" w:sz="4" w:space="0" w:color="auto"/>
              <w:right w:val="single" w:sz="4" w:space="0" w:color="auto"/>
            </w:tcBorders>
            <w:shd w:val="clear" w:color="auto" w:fill="auto"/>
            <w:noWrap/>
            <w:vAlign w:val="bottom"/>
            <w:hideMark/>
          </w:tcPr>
          <w:p w14:paraId="2018AD2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0.00E+00</w:t>
            </w:r>
          </w:p>
        </w:tc>
        <w:tc>
          <w:tcPr>
            <w:tcW w:w="616" w:type="dxa"/>
            <w:tcBorders>
              <w:top w:val="nil"/>
              <w:left w:val="nil"/>
              <w:bottom w:val="single" w:sz="4" w:space="0" w:color="auto"/>
              <w:right w:val="single" w:sz="4" w:space="0" w:color="auto"/>
            </w:tcBorders>
            <w:shd w:val="clear" w:color="auto" w:fill="auto"/>
            <w:noWrap/>
            <w:vAlign w:val="bottom"/>
            <w:hideMark/>
          </w:tcPr>
          <w:p w14:paraId="6DB82A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D4A29C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B0D528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E45029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3881CA8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6445F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81A7BD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C7810F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922D43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Emissions to air</w:t>
            </w:r>
          </w:p>
        </w:tc>
        <w:tc>
          <w:tcPr>
            <w:tcW w:w="1078" w:type="dxa"/>
            <w:tcBorders>
              <w:top w:val="nil"/>
              <w:left w:val="nil"/>
              <w:bottom w:val="single" w:sz="4" w:space="0" w:color="auto"/>
              <w:right w:val="single" w:sz="4" w:space="0" w:color="auto"/>
            </w:tcBorders>
            <w:shd w:val="clear" w:color="auto" w:fill="auto"/>
            <w:noWrap/>
            <w:vAlign w:val="bottom"/>
            <w:hideMark/>
          </w:tcPr>
          <w:p w14:paraId="3834020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E3F457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C58245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EC2F93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52F1C3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Carbon dioxide</w:t>
            </w:r>
          </w:p>
        </w:tc>
        <w:tc>
          <w:tcPr>
            <w:tcW w:w="1078" w:type="dxa"/>
            <w:tcBorders>
              <w:top w:val="nil"/>
              <w:left w:val="nil"/>
              <w:bottom w:val="single" w:sz="4" w:space="0" w:color="auto"/>
              <w:right w:val="single" w:sz="4" w:space="0" w:color="auto"/>
            </w:tcBorders>
            <w:shd w:val="clear" w:color="auto" w:fill="auto"/>
            <w:noWrap/>
            <w:vAlign w:val="bottom"/>
            <w:hideMark/>
          </w:tcPr>
          <w:p w14:paraId="1B5A06A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3.19E+00</w:t>
            </w:r>
          </w:p>
        </w:tc>
        <w:tc>
          <w:tcPr>
            <w:tcW w:w="616" w:type="dxa"/>
            <w:tcBorders>
              <w:top w:val="nil"/>
              <w:left w:val="nil"/>
              <w:bottom w:val="single" w:sz="4" w:space="0" w:color="auto"/>
              <w:right w:val="single" w:sz="4" w:space="0" w:color="auto"/>
            </w:tcBorders>
            <w:shd w:val="clear" w:color="auto" w:fill="auto"/>
            <w:noWrap/>
            <w:vAlign w:val="bottom"/>
            <w:hideMark/>
          </w:tcPr>
          <w:p w14:paraId="67BF0A7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7024FF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indoor</w:t>
            </w:r>
          </w:p>
        </w:tc>
      </w:tr>
      <w:tr w:rsidR="007F4797" w:rsidRPr="00FF794D" w14:paraId="24EE207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8E0AE0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Carbon monoxide</w:t>
            </w:r>
          </w:p>
        </w:tc>
        <w:tc>
          <w:tcPr>
            <w:tcW w:w="1078" w:type="dxa"/>
            <w:tcBorders>
              <w:top w:val="nil"/>
              <w:left w:val="nil"/>
              <w:bottom w:val="single" w:sz="4" w:space="0" w:color="auto"/>
              <w:right w:val="single" w:sz="4" w:space="0" w:color="auto"/>
            </w:tcBorders>
            <w:shd w:val="clear" w:color="auto" w:fill="auto"/>
            <w:noWrap/>
            <w:vAlign w:val="bottom"/>
            <w:hideMark/>
          </w:tcPr>
          <w:p w14:paraId="1E81B2C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1.10E+01</w:t>
            </w:r>
          </w:p>
        </w:tc>
        <w:tc>
          <w:tcPr>
            <w:tcW w:w="616" w:type="dxa"/>
            <w:tcBorders>
              <w:top w:val="nil"/>
              <w:left w:val="nil"/>
              <w:bottom w:val="single" w:sz="4" w:space="0" w:color="auto"/>
              <w:right w:val="single" w:sz="4" w:space="0" w:color="auto"/>
            </w:tcBorders>
            <w:shd w:val="clear" w:color="auto" w:fill="auto"/>
            <w:noWrap/>
            <w:vAlign w:val="bottom"/>
            <w:hideMark/>
          </w:tcPr>
          <w:p w14:paraId="70B3C9B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g</w:t>
            </w:r>
          </w:p>
        </w:tc>
        <w:tc>
          <w:tcPr>
            <w:tcW w:w="1438" w:type="dxa"/>
            <w:tcBorders>
              <w:top w:val="nil"/>
              <w:left w:val="nil"/>
              <w:bottom w:val="single" w:sz="4" w:space="0" w:color="auto"/>
              <w:right w:val="single" w:sz="4" w:space="0" w:color="auto"/>
            </w:tcBorders>
            <w:shd w:val="clear" w:color="auto" w:fill="auto"/>
            <w:noWrap/>
            <w:vAlign w:val="bottom"/>
            <w:hideMark/>
          </w:tcPr>
          <w:p w14:paraId="3C4E5A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indoor</w:t>
            </w:r>
          </w:p>
        </w:tc>
      </w:tr>
      <w:tr w:rsidR="007F4797" w:rsidRPr="00FF794D" w14:paraId="498FE24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E605E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Organic carbon</w:t>
            </w:r>
          </w:p>
        </w:tc>
        <w:tc>
          <w:tcPr>
            <w:tcW w:w="1078" w:type="dxa"/>
            <w:tcBorders>
              <w:top w:val="nil"/>
              <w:left w:val="nil"/>
              <w:bottom w:val="single" w:sz="4" w:space="0" w:color="auto"/>
              <w:right w:val="single" w:sz="4" w:space="0" w:color="auto"/>
            </w:tcBorders>
            <w:shd w:val="clear" w:color="auto" w:fill="auto"/>
            <w:noWrap/>
            <w:vAlign w:val="bottom"/>
            <w:hideMark/>
          </w:tcPr>
          <w:p w14:paraId="320DBCF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4.00E-01</w:t>
            </w:r>
          </w:p>
        </w:tc>
        <w:tc>
          <w:tcPr>
            <w:tcW w:w="616" w:type="dxa"/>
            <w:tcBorders>
              <w:top w:val="nil"/>
              <w:left w:val="nil"/>
              <w:bottom w:val="single" w:sz="4" w:space="0" w:color="auto"/>
              <w:right w:val="single" w:sz="4" w:space="0" w:color="auto"/>
            </w:tcBorders>
            <w:shd w:val="clear" w:color="auto" w:fill="auto"/>
            <w:noWrap/>
            <w:vAlign w:val="bottom"/>
            <w:hideMark/>
          </w:tcPr>
          <w:p w14:paraId="5416E3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g</w:t>
            </w:r>
          </w:p>
        </w:tc>
        <w:tc>
          <w:tcPr>
            <w:tcW w:w="1438" w:type="dxa"/>
            <w:tcBorders>
              <w:top w:val="nil"/>
              <w:left w:val="nil"/>
              <w:bottom w:val="single" w:sz="4" w:space="0" w:color="auto"/>
              <w:right w:val="single" w:sz="4" w:space="0" w:color="auto"/>
            </w:tcBorders>
            <w:shd w:val="clear" w:color="auto" w:fill="auto"/>
            <w:noWrap/>
            <w:vAlign w:val="bottom"/>
            <w:hideMark/>
          </w:tcPr>
          <w:p w14:paraId="0D2E701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indoor</w:t>
            </w:r>
          </w:p>
        </w:tc>
      </w:tr>
      <w:tr w:rsidR="007F4797" w:rsidRPr="00FF794D" w14:paraId="16A8C4F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FE96E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Particulates, &lt; 2.5 um</w:t>
            </w:r>
          </w:p>
        </w:tc>
        <w:tc>
          <w:tcPr>
            <w:tcW w:w="1078" w:type="dxa"/>
            <w:tcBorders>
              <w:top w:val="nil"/>
              <w:left w:val="nil"/>
              <w:bottom w:val="single" w:sz="4" w:space="0" w:color="auto"/>
              <w:right w:val="single" w:sz="4" w:space="0" w:color="auto"/>
            </w:tcBorders>
            <w:shd w:val="clear" w:color="auto" w:fill="auto"/>
            <w:noWrap/>
            <w:vAlign w:val="bottom"/>
            <w:hideMark/>
          </w:tcPr>
          <w:p w14:paraId="2947C05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9.30E+01</w:t>
            </w:r>
          </w:p>
        </w:tc>
        <w:tc>
          <w:tcPr>
            <w:tcW w:w="616" w:type="dxa"/>
            <w:tcBorders>
              <w:top w:val="nil"/>
              <w:left w:val="nil"/>
              <w:bottom w:val="single" w:sz="4" w:space="0" w:color="auto"/>
              <w:right w:val="single" w:sz="4" w:space="0" w:color="auto"/>
            </w:tcBorders>
            <w:shd w:val="clear" w:color="auto" w:fill="auto"/>
            <w:noWrap/>
            <w:vAlign w:val="bottom"/>
            <w:hideMark/>
          </w:tcPr>
          <w:p w14:paraId="40AB574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g</w:t>
            </w:r>
          </w:p>
        </w:tc>
        <w:tc>
          <w:tcPr>
            <w:tcW w:w="1438" w:type="dxa"/>
            <w:tcBorders>
              <w:top w:val="nil"/>
              <w:left w:val="nil"/>
              <w:bottom w:val="single" w:sz="4" w:space="0" w:color="auto"/>
              <w:right w:val="single" w:sz="4" w:space="0" w:color="auto"/>
            </w:tcBorders>
            <w:shd w:val="clear" w:color="auto" w:fill="auto"/>
            <w:noWrap/>
            <w:vAlign w:val="bottom"/>
            <w:hideMark/>
          </w:tcPr>
          <w:p w14:paraId="083FE7B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indoor</w:t>
            </w:r>
          </w:p>
        </w:tc>
      </w:tr>
      <w:tr w:rsidR="007F4797" w:rsidRPr="00FF794D" w14:paraId="7E54EB34" w14:textId="77777777" w:rsidTr="00E565D1">
        <w:trPr>
          <w:trHeight w:val="255"/>
        </w:trPr>
        <w:tc>
          <w:tcPr>
            <w:tcW w:w="5652" w:type="dxa"/>
            <w:tcBorders>
              <w:top w:val="nil"/>
              <w:left w:val="nil"/>
              <w:bottom w:val="nil"/>
              <w:right w:val="nil"/>
            </w:tcBorders>
            <w:shd w:val="clear" w:color="auto" w:fill="auto"/>
            <w:noWrap/>
            <w:vAlign w:val="bottom"/>
            <w:hideMark/>
          </w:tcPr>
          <w:p w14:paraId="63996377"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0E89B25C"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538C3D00"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460D1113" w14:textId="77777777" w:rsidR="007F4797" w:rsidRPr="00FF794D" w:rsidRDefault="007F4797" w:rsidP="00E565D1">
            <w:pPr>
              <w:spacing w:line="240" w:lineRule="auto"/>
              <w:rPr>
                <w:sz w:val="16"/>
                <w:szCs w:val="16"/>
              </w:rPr>
            </w:pPr>
          </w:p>
        </w:tc>
      </w:tr>
      <w:tr w:rsidR="007F4797" w:rsidRPr="00FF794D" w14:paraId="3FCCECCB"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019E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C7EC86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66DAD934"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74CB8C2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6EB18180"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33A4F0C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SHS</w:t>
            </w:r>
          </w:p>
        </w:tc>
        <w:tc>
          <w:tcPr>
            <w:tcW w:w="1078" w:type="dxa"/>
            <w:tcBorders>
              <w:top w:val="nil"/>
              <w:left w:val="nil"/>
              <w:bottom w:val="single" w:sz="4" w:space="0" w:color="auto"/>
              <w:right w:val="single" w:sz="4" w:space="0" w:color="auto"/>
            </w:tcBorders>
            <w:shd w:val="clear" w:color="auto" w:fill="auto"/>
            <w:noWrap/>
            <w:vAlign w:val="bottom"/>
            <w:hideMark/>
          </w:tcPr>
          <w:p w14:paraId="59B6C62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53DBE22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357F461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CDEA09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AC209D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70FFED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54509A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49114F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7F93F9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3C2F48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192ACF2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A5AFB2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F616F5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746F72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009354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slanted-roof installation, 3kWp, single-Si, laminated, integrated, on roof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C4EED0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6.67E-03</w:t>
            </w:r>
          </w:p>
        </w:tc>
        <w:tc>
          <w:tcPr>
            <w:tcW w:w="616" w:type="dxa"/>
            <w:tcBorders>
              <w:top w:val="nil"/>
              <w:left w:val="nil"/>
              <w:bottom w:val="single" w:sz="4" w:space="0" w:color="auto"/>
              <w:right w:val="single" w:sz="4" w:space="0" w:color="auto"/>
            </w:tcBorders>
            <w:shd w:val="clear" w:color="auto" w:fill="auto"/>
            <w:noWrap/>
            <w:vAlign w:val="bottom"/>
            <w:hideMark/>
          </w:tcPr>
          <w:p w14:paraId="3AE8949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079842C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243FA6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8838C3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Li-ion, rechargeable, prismatic {GLO} - no cobalt |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9A73B7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1.26E-01</w:t>
            </w:r>
          </w:p>
        </w:tc>
        <w:tc>
          <w:tcPr>
            <w:tcW w:w="616" w:type="dxa"/>
            <w:tcBorders>
              <w:top w:val="nil"/>
              <w:left w:val="nil"/>
              <w:bottom w:val="single" w:sz="4" w:space="0" w:color="auto"/>
              <w:right w:val="single" w:sz="4" w:space="0" w:color="auto"/>
            </w:tcBorders>
            <w:shd w:val="clear" w:color="auto" w:fill="auto"/>
            <w:noWrap/>
            <w:vAlign w:val="bottom"/>
            <w:hideMark/>
          </w:tcPr>
          <w:p w14:paraId="4FA0956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E90561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5BF1F25" w14:textId="77777777" w:rsidTr="00E565D1">
        <w:trPr>
          <w:trHeight w:val="300"/>
        </w:trPr>
        <w:tc>
          <w:tcPr>
            <w:tcW w:w="5652" w:type="dxa"/>
            <w:tcBorders>
              <w:top w:val="nil"/>
              <w:left w:val="nil"/>
              <w:bottom w:val="nil"/>
              <w:right w:val="nil"/>
            </w:tcBorders>
            <w:shd w:val="clear" w:color="auto" w:fill="auto"/>
            <w:noWrap/>
            <w:vAlign w:val="bottom"/>
            <w:hideMark/>
          </w:tcPr>
          <w:p w14:paraId="64EB701B"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37389859"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11394E53"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5E7E7E46" w14:textId="77777777" w:rsidR="007F4797" w:rsidRPr="00FF794D" w:rsidRDefault="007F4797" w:rsidP="00E565D1">
            <w:pPr>
              <w:spacing w:line="240" w:lineRule="auto"/>
              <w:rPr>
                <w:sz w:val="16"/>
                <w:szCs w:val="16"/>
              </w:rPr>
            </w:pPr>
          </w:p>
        </w:tc>
      </w:tr>
      <w:tr w:rsidR="007F4797" w:rsidRPr="00FF794D" w14:paraId="76D271C3"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A8E8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15D9D05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60198B04"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4EF70D9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626DC322"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0263405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Battery cell, Li-ion {GLO} - no cobalt |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4A86F9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3CCD1AB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385E34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4E5B12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7E3D81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6AE634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C8201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283C9E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A839C3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AC935C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641FDCC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565392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74D460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E93A3B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60C83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cell, Li-ion {CN}|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910709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4.94E-02</w:t>
            </w:r>
          </w:p>
        </w:tc>
        <w:tc>
          <w:tcPr>
            <w:tcW w:w="616" w:type="dxa"/>
            <w:tcBorders>
              <w:top w:val="nil"/>
              <w:left w:val="nil"/>
              <w:bottom w:val="single" w:sz="4" w:space="0" w:color="auto"/>
              <w:right w:val="single" w:sz="4" w:space="0" w:color="auto"/>
            </w:tcBorders>
            <w:shd w:val="clear" w:color="auto" w:fill="auto"/>
            <w:noWrap/>
            <w:vAlign w:val="bottom"/>
            <w:hideMark/>
          </w:tcPr>
          <w:p w14:paraId="56BB5F1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D3CBFB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E2E53F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0FBEA2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cell, Li-ion {RoW}| production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B53027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9.51E-01</w:t>
            </w:r>
          </w:p>
        </w:tc>
        <w:tc>
          <w:tcPr>
            <w:tcW w:w="616" w:type="dxa"/>
            <w:tcBorders>
              <w:top w:val="nil"/>
              <w:left w:val="nil"/>
              <w:bottom w:val="single" w:sz="4" w:space="0" w:color="auto"/>
              <w:right w:val="single" w:sz="4" w:space="0" w:color="auto"/>
            </w:tcBorders>
            <w:shd w:val="clear" w:color="auto" w:fill="auto"/>
            <w:noWrap/>
            <w:vAlign w:val="bottom"/>
            <w:hideMark/>
          </w:tcPr>
          <w:p w14:paraId="2A921AF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2226FF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B91800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256E5A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train {GLO}|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AB5B5E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2.00E-02</w:t>
            </w:r>
          </w:p>
        </w:tc>
        <w:tc>
          <w:tcPr>
            <w:tcW w:w="616" w:type="dxa"/>
            <w:tcBorders>
              <w:top w:val="nil"/>
              <w:left w:val="nil"/>
              <w:bottom w:val="single" w:sz="4" w:space="0" w:color="auto"/>
              <w:right w:val="single" w:sz="4" w:space="0" w:color="auto"/>
            </w:tcBorders>
            <w:shd w:val="clear" w:color="auto" w:fill="auto"/>
            <w:noWrap/>
            <w:vAlign w:val="bottom"/>
            <w:hideMark/>
          </w:tcPr>
          <w:p w14:paraId="18101E2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3D61CA0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45837E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7E8AF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lorry, unspecified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49E0B2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2.00E-02</w:t>
            </w:r>
          </w:p>
        </w:tc>
        <w:tc>
          <w:tcPr>
            <w:tcW w:w="616" w:type="dxa"/>
            <w:tcBorders>
              <w:top w:val="nil"/>
              <w:left w:val="nil"/>
              <w:bottom w:val="single" w:sz="4" w:space="0" w:color="auto"/>
              <w:right w:val="single" w:sz="4" w:space="0" w:color="auto"/>
            </w:tcBorders>
            <w:shd w:val="clear" w:color="auto" w:fill="auto"/>
            <w:noWrap/>
            <w:vAlign w:val="bottom"/>
            <w:hideMark/>
          </w:tcPr>
          <w:p w14:paraId="7E1F10B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08D026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3AC2A48" w14:textId="77777777" w:rsidTr="00E565D1">
        <w:trPr>
          <w:trHeight w:val="255"/>
        </w:trPr>
        <w:tc>
          <w:tcPr>
            <w:tcW w:w="5652" w:type="dxa"/>
            <w:tcBorders>
              <w:top w:val="nil"/>
              <w:left w:val="nil"/>
              <w:bottom w:val="nil"/>
              <w:right w:val="nil"/>
            </w:tcBorders>
            <w:shd w:val="clear" w:color="auto" w:fill="auto"/>
            <w:noWrap/>
            <w:vAlign w:val="bottom"/>
            <w:hideMark/>
          </w:tcPr>
          <w:p w14:paraId="37653372"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40735B6E"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24875B96"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77D14E0C" w14:textId="77777777" w:rsidR="007F4797" w:rsidRPr="00FF794D" w:rsidRDefault="007F4797" w:rsidP="00E565D1">
            <w:pPr>
              <w:spacing w:line="240" w:lineRule="auto"/>
              <w:rPr>
                <w:sz w:val="16"/>
                <w:szCs w:val="16"/>
              </w:rPr>
            </w:pPr>
          </w:p>
        </w:tc>
      </w:tr>
      <w:tr w:rsidR="007F4797" w:rsidRPr="00FF794D" w14:paraId="35F00212"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D2D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754A5A6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407B813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5D197D7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0720AA7D"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538C485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Battery cell, Li-ion {RoW}| production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7BF858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19732D3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29988C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644E5C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B3924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2A381B9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587DC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81986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C8C649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C2F88B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369BA4C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C0D1B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DF008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C1E697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0FC19E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Aluminium, wrought alloy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27B527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1.65E-02</w:t>
            </w:r>
          </w:p>
        </w:tc>
        <w:tc>
          <w:tcPr>
            <w:tcW w:w="616" w:type="dxa"/>
            <w:tcBorders>
              <w:top w:val="nil"/>
              <w:left w:val="nil"/>
              <w:bottom w:val="single" w:sz="4" w:space="0" w:color="auto"/>
              <w:right w:val="single" w:sz="4" w:space="0" w:color="auto"/>
            </w:tcBorders>
            <w:shd w:val="clear" w:color="auto" w:fill="auto"/>
            <w:noWrap/>
            <w:vAlign w:val="bottom"/>
            <w:hideMark/>
          </w:tcPr>
          <w:p w14:paraId="50188AD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893E0A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99A1B5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5C1E6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Anode, graphite, for lithium-ion battery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AA76F2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4.01E-01</w:t>
            </w:r>
          </w:p>
        </w:tc>
        <w:tc>
          <w:tcPr>
            <w:tcW w:w="616" w:type="dxa"/>
            <w:tcBorders>
              <w:top w:val="nil"/>
              <w:left w:val="nil"/>
              <w:bottom w:val="single" w:sz="4" w:space="0" w:color="auto"/>
              <w:right w:val="single" w:sz="4" w:space="0" w:color="auto"/>
            </w:tcBorders>
            <w:shd w:val="clear" w:color="auto" w:fill="auto"/>
            <w:noWrap/>
            <w:vAlign w:val="bottom"/>
            <w:hideMark/>
          </w:tcPr>
          <w:p w14:paraId="745F6D0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BE775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AFADA5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817492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Battery separator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05EE6C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5.37E-02</w:t>
            </w:r>
          </w:p>
        </w:tc>
        <w:tc>
          <w:tcPr>
            <w:tcW w:w="616" w:type="dxa"/>
            <w:tcBorders>
              <w:top w:val="nil"/>
              <w:left w:val="nil"/>
              <w:bottom w:val="single" w:sz="4" w:space="0" w:color="auto"/>
              <w:right w:val="single" w:sz="4" w:space="0" w:color="auto"/>
            </w:tcBorders>
            <w:shd w:val="clear" w:color="auto" w:fill="auto"/>
            <w:noWrap/>
            <w:vAlign w:val="bottom"/>
            <w:hideMark/>
          </w:tcPr>
          <w:p w14:paraId="03C8AA0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42E9A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8BBCE4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496ACF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Cathode, LiMn2O4, for lithium-ion battery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3777C5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3.27E-01</w:t>
            </w:r>
          </w:p>
        </w:tc>
        <w:tc>
          <w:tcPr>
            <w:tcW w:w="616" w:type="dxa"/>
            <w:tcBorders>
              <w:top w:val="nil"/>
              <w:left w:val="nil"/>
              <w:bottom w:val="single" w:sz="4" w:space="0" w:color="auto"/>
              <w:right w:val="single" w:sz="4" w:space="0" w:color="auto"/>
            </w:tcBorders>
            <w:shd w:val="clear" w:color="auto" w:fill="auto"/>
            <w:noWrap/>
            <w:vAlign w:val="bottom"/>
            <w:hideMark/>
          </w:tcPr>
          <w:p w14:paraId="49EAF1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54AFC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C3ACEE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7E49DD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Chemical factory, organics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888B94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4.00E-10</w:t>
            </w:r>
          </w:p>
        </w:tc>
        <w:tc>
          <w:tcPr>
            <w:tcW w:w="616" w:type="dxa"/>
            <w:tcBorders>
              <w:top w:val="nil"/>
              <w:left w:val="nil"/>
              <w:bottom w:val="single" w:sz="4" w:space="0" w:color="auto"/>
              <w:right w:val="single" w:sz="4" w:space="0" w:color="auto"/>
            </w:tcBorders>
            <w:shd w:val="clear" w:color="auto" w:fill="auto"/>
            <w:noWrap/>
            <w:vAlign w:val="bottom"/>
            <w:hideMark/>
          </w:tcPr>
          <w:p w14:paraId="7038565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3C5461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613273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7210EB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{AU}|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3DB02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2.22E-04</w:t>
            </w:r>
          </w:p>
        </w:tc>
        <w:tc>
          <w:tcPr>
            <w:tcW w:w="616" w:type="dxa"/>
            <w:tcBorders>
              <w:top w:val="nil"/>
              <w:left w:val="nil"/>
              <w:bottom w:val="single" w:sz="4" w:space="0" w:color="auto"/>
              <w:right w:val="single" w:sz="4" w:space="0" w:color="auto"/>
            </w:tcBorders>
            <w:shd w:val="clear" w:color="auto" w:fill="auto"/>
            <w:noWrap/>
            <w:vAlign w:val="bottom"/>
            <w:hideMark/>
          </w:tcPr>
          <w:p w14:paraId="0B9AF0A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520F0A8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C3389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7D565B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{NZ}| market for electricity, medium voltage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0AB0DE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2.23E-04</w:t>
            </w:r>
          </w:p>
        </w:tc>
        <w:tc>
          <w:tcPr>
            <w:tcW w:w="616" w:type="dxa"/>
            <w:tcBorders>
              <w:top w:val="nil"/>
              <w:left w:val="nil"/>
              <w:bottom w:val="single" w:sz="4" w:space="0" w:color="auto"/>
              <w:right w:val="single" w:sz="4" w:space="0" w:color="auto"/>
            </w:tcBorders>
            <w:shd w:val="clear" w:color="auto" w:fill="auto"/>
            <w:noWrap/>
            <w:vAlign w:val="bottom"/>
            <w:hideMark/>
          </w:tcPr>
          <w:p w14:paraId="1D41C95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7FD4CCD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0A12A4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95E9C4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{RAF}|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D9EE63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2.84E-03</w:t>
            </w:r>
          </w:p>
        </w:tc>
        <w:tc>
          <w:tcPr>
            <w:tcW w:w="616" w:type="dxa"/>
            <w:tcBorders>
              <w:top w:val="nil"/>
              <w:left w:val="nil"/>
              <w:bottom w:val="single" w:sz="4" w:space="0" w:color="auto"/>
              <w:right w:val="single" w:sz="4" w:space="0" w:color="auto"/>
            </w:tcBorders>
            <w:shd w:val="clear" w:color="auto" w:fill="auto"/>
            <w:noWrap/>
            <w:vAlign w:val="bottom"/>
            <w:hideMark/>
          </w:tcPr>
          <w:p w14:paraId="73F3180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4FECF5D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3218A5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1DFBD7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{RAS}|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F741F4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4.93E-02</w:t>
            </w:r>
          </w:p>
        </w:tc>
        <w:tc>
          <w:tcPr>
            <w:tcW w:w="616" w:type="dxa"/>
            <w:tcBorders>
              <w:top w:val="nil"/>
              <w:left w:val="nil"/>
              <w:bottom w:val="single" w:sz="4" w:space="0" w:color="auto"/>
              <w:right w:val="single" w:sz="4" w:space="0" w:color="auto"/>
            </w:tcBorders>
            <w:shd w:val="clear" w:color="auto" w:fill="auto"/>
            <w:noWrap/>
            <w:vAlign w:val="bottom"/>
            <w:hideMark/>
          </w:tcPr>
          <w:p w14:paraId="74E09E3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682373E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21D2FE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8C4A19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{RER}|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A77047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6.10E-03</w:t>
            </w:r>
          </w:p>
        </w:tc>
        <w:tc>
          <w:tcPr>
            <w:tcW w:w="616" w:type="dxa"/>
            <w:tcBorders>
              <w:top w:val="nil"/>
              <w:left w:val="nil"/>
              <w:bottom w:val="single" w:sz="4" w:space="0" w:color="auto"/>
              <w:right w:val="single" w:sz="4" w:space="0" w:color="auto"/>
            </w:tcBorders>
            <w:shd w:val="clear" w:color="auto" w:fill="auto"/>
            <w:noWrap/>
            <w:vAlign w:val="bottom"/>
            <w:hideMark/>
          </w:tcPr>
          <w:p w14:paraId="62F39D2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36DFC88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D73F79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4C355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{RLA}|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4AAA27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6.00E-03</w:t>
            </w:r>
          </w:p>
        </w:tc>
        <w:tc>
          <w:tcPr>
            <w:tcW w:w="616" w:type="dxa"/>
            <w:tcBorders>
              <w:top w:val="nil"/>
              <w:left w:val="nil"/>
              <w:bottom w:val="single" w:sz="4" w:space="0" w:color="auto"/>
              <w:right w:val="single" w:sz="4" w:space="0" w:color="auto"/>
            </w:tcBorders>
            <w:shd w:val="clear" w:color="auto" w:fill="auto"/>
            <w:noWrap/>
            <w:vAlign w:val="bottom"/>
            <w:hideMark/>
          </w:tcPr>
          <w:p w14:paraId="2128634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2574D09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2C9F9F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4EF476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{RNA}|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9346E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4.24E-03</w:t>
            </w:r>
          </w:p>
        </w:tc>
        <w:tc>
          <w:tcPr>
            <w:tcW w:w="616" w:type="dxa"/>
            <w:tcBorders>
              <w:top w:val="nil"/>
              <w:left w:val="nil"/>
              <w:bottom w:val="single" w:sz="4" w:space="0" w:color="auto"/>
              <w:right w:val="single" w:sz="4" w:space="0" w:color="auto"/>
            </w:tcBorders>
            <w:shd w:val="clear" w:color="auto" w:fill="auto"/>
            <w:noWrap/>
            <w:vAlign w:val="bottom"/>
            <w:hideMark/>
          </w:tcPr>
          <w:p w14:paraId="5F14223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2271CCC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A53FDB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9871C0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{RoW}|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F4ADAD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3.56E-02</w:t>
            </w:r>
          </w:p>
        </w:tc>
        <w:tc>
          <w:tcPr>
            <w:tcW w:w="616" w:type="dxa"/>
            <w:tcBorders>
              <w:top w:val="nil"/>
              <w:left w:val="nil"/>
              <w:bottom w:val="single" w:sz="4" w:space="0" w:color="auto"/>
              <w:right w:val="single" w:sz="4" w:space="0" w:color="auto"/>
            </w:tcBorders>
            <w:shd w:val="clear" w:color="auto" w:fill="auto"/>
            <w:noWrap/>
            <w:vAlign w:val="bottom"/>
            <w:hideMark/>
          </w:tcPr>
          <w:p w14:paraId="25BB221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17184D2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4BD3B4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338888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ADA8E5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1.11E-03</w:t>
            </w:r>
          </w:p>
        </w:tc>
        <w:tc>
          <w:tcPr>
            <w:tcW w:w="616" w:type="dxa"/>
            <w:tcBorders>
              <w:top w:val="nil"/>
              <w:left w:val="nil"/>
              <w:bottom w:val="single" w:sz="4" w:space="0" w:color="auto"/>
              <w:right w:val="single" w:sz="4" w:space="0" w:color="auto"/>
            </w:tcBorders>
            <w:shd w:val="clear" w:color="auto" w:fill="auto"/>
            <w:noWrap/>
            <w:vAlign w:val="bottom"/>
            <w:hideMark/>
          </w:tcPr>
          <w:p w14:paraId="3D937DA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5E47D4D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FF1258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97362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Ethylene carbonate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6066F6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1.60E-01</w:t>
            </w:r>
          </w:p>
        </w:tc>
        <w:tc>
          <w:tcPr>
            <w:tcW w:w="616" w:type="dxa"/>
            <w:tcBorders>
              <w:top w:val="nil"/>
              <w:left w:val="nil"/>
              <w:bottom w:val="single" w:sz="4" w:space="0" w:color="auto"/>
              <w:right w:val="single" w:sz="4" w:space="0" w:color="auto"/>
            </w:tcBorders>
            <w:shd w:val="clear" w:color="auto" w:fill="auto"/>
            <w:noWrap/>
            <w:vAlign w:val="bottom"/>
            <w:hideMark/>
          </w:tcPr>
          <w:p w14:paraId="7FEDBE4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EAA8D0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845D2F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13979A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Extrusion, plastic film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4FD75D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7.33E-02</w:t>
            </w:r>
          </w:p>
        </w:tc>
        <w:tc>
          <w:tcPr>
            <w:tcW w:w="616" w:type="dxa"/>
            <w:tcBorders>
              <w:top w:val="nil"/>
              <w:left w:val="nil"/>
              <w:bottom w:val="single" w:sz="4" w:space="0" w:color="auto"/>
              <w:right w:val="single" w:sz="4" w:space="0" w:color="auto"/>
            </w:tcBorders>
            <w:shd w:val="clear" w:color="auto" w:fill="auto"/>
            <w:noWrap/>
            <w:vAlign w:val="bottom"/>
            <w:hideMark/>
          </w:tcPr>
          <w:p w14:paraId="4A9F193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49737D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1055F7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9BA95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Heat, district or industrial, natural gas {CA-QC}|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60D398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1.72E-02</w:t>
            </w:r>
          </w:p>
        </w:tc>
        <w:tc>
          <w:tcPr>
            <w:tcW w:w="616" w:type="dxa"/>
            <w:tcBorders>
              <w:top w:val="nil"/>
              <w:left w:val="nil"/>
              <w:bottom w:val="single" w:sz="4" w:space="0" w:color="auto"/>
              <w:right w:val="single" w:sz="4" w:space="0" w:color="auto"/>
            </w:tcBorders>
            <w:shd w:val="clear" w:color="auto" w:fill="auto"/>
            <w:noWrap/>
            <w:vAlign w:val="bottom"/>
            <w:hideMark/>
          </w:tcPr>
          <w:p w14:paraId="04640F6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MJ</w:t>
            </w:r>
          </w:p>
        </w:tc>
        <w:tc>
          <w:tcPr>
            <w:tcW w:w="1438" w:type="dxa"/>
            <w:tcBorders>
              <w:top w:val="nil"/>
              <w:left w:val="nil"/>
              <w:bottom w:val="single" w:sz="4" w:space="0" w:color="auto"/>
              <w:right w:val="single" w:sz="4" w:space="0" w:color="auto"/>
            </w:tcBorders>
            <w:shd w:val="clear" w:color="auto" w:fill="auto"/>
            <w:noWrap/>
            <w:vAlign w:val="bottom"/>
            <w:hideMark/>
          </w:tcPr>
          <w:p w14:paraId="0DAF16A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819355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62BF45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Heat, district or industrial, natural gas {RER}|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F4918C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4.80E-02</w:t>
            </w:r>
          </w:p>
        </w:tc>
        <w:tc>
          <w:tcPr>
            <w:tcW w:w="616" w:type="dxa"/>
            <w:tcBorders>
              <w:top w:val="nil"/>
              <w:left w:val="nil"/>
              <w:bottom w:val="single" w:sz="4" w:space="0" w:color="auto"/>
              <w:right w:val="single" w:sz="4" w:space="0" w:color="auto"/>
            </w:tcBorders>
            <w:shd w:val="clear" w:color="auto" w:fill="auto"/>
            <w:noWrap/>
            <w:vAlign w:val="bottom"/>
            <w:hideMark/>
          </w:tcPr>
          <w:p w14:paraId="2248511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MJ</w:t>
            </w:r>
          </w:p>
        </w:tc>
        <w:tc>
          <w:tcPr>
            <w:tcW w:w="1438" w:type="dxa"/>
            <w:tcBorders>
              <w:top w:val="nil"/>
              <w:left w:val="nil"/>
              <w:bottom w:val="single" w:sz="4" w:space="0" w:color="auto"/>
              <w:right w:val="single" w:sz="4" w:space="0" w:color="auto"/>
            </w:tcBorders>
            <w:shd w:val="clear" w:color="auto" w:fill="auto"/>
            <w:noWrap/>
            <w:vAlign w:val="bottom"/>
            <w:hideMark/>
          </w:tcPr>
          <w:p w14:paraId="4B5C1ED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A394FB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202C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Lithium hexafluorophosphate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F620CB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1.90E-02</w:t>
            </w:r>
          </w:p>
        </w:tc>
        <w:tc>
          <w:tcPr>
            <w:tcW w:w="616" w:type="dxa"/>
            <w:tcBorders>
              <w:top w:val="nil"/>
              <w:left w:val="nil"/>
              <w:bottom w:val="single" w:sz="4" w:space="0" w:color="auto"/>
              <w:right w:val="single" w:sz="4" w:space="0" w:color="auto"/>
            </w:tcBorders>
            <w:shd w:val="clear" w:color="auto" w:fill="auto"/>
            <w:noWrap/>
            <w:vAlign w:val="bottom"/>
            <w:hideMark/>
          </w:tcPr>
          <w:p w14:paraId="1F8F3E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553C85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A27791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3B46D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Nitrogen, liquid {RER}|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BCC888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1.00E-02</w:t>
            </w:r>
          </w:p>
        </w:tc>
        <w:tc>
          <w:tcPr>
            <w:tcW w:w="616" w:type="dxa"/>
            <w:tcBorders>
              <w:top w:val="nil"/>
              <w:left w:val="nil"/>
              <w:bottom w:val="single" w:sz="4" w:space="0" w:color="auto"/>
              <w:right w:val="single" w:sz="4" w:space="0" w:color="auto"/>
            </w:tcBorders>
            <w:shd w:val="clear" w:color="auto" w:fill="auto"/>
            <w:noWrap/>
            <w:vAlign w:val="bottom"/>
            <w:hideMark/>
          </w:tcPr>
          <w:p w14:paraId="009E533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4EB83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28F502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75E16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Polyethylene, low density, granulate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F9B3C4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7.33E-02</w:t>
            </w:r>
          </w:p>
        </w:tc>
        <w:tc>
          <w:tcPr>
            <w:tcW w:w="616" w:type="dxa"/>
            <w:tcBorders>
              <w:top w:val="nil"/>
              <w:left w:val="nil"/>
              <w:bottom w:val="single" w:sz="4" w:space="0" w:color="auto"/>
              <w:right w:val="single" w:sz="4" w:space="0" w:color="auto"/>
            </w:tcBorders>
            <w:shd w:val="clear" w:color="auto" w:fill="auto"/>
            <w:noWrap/>
            <w:vAlign w:val="bottom"/>
            <w:hideMark/>
          </w:tcPr>
          <w:p w14:paraId="4163838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1B9737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EFD3D1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F02E3A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lastRenderedPageBreak/>
              <w:t>Sheet rolling, aluminium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CE43E5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1.65E-02</w:t>
            </w:r>
          </w:p>
        </w:tc>
        <w:tc>
          <w:tcPr>
            <w:tcW w:w="616" w:type="dxa"/>
            <w:tcBorders>
              <w:top w:val="nil"/>
              <w:left w:val="nil"/>
              <w:bottom w:val="single" w:sz="4" w:space="0" w:color="auto"/>
              <w:right w:val="single" w:sz="4" w:space="0" w:color="auto"/>
            </w:tcBorders>
            <w:shd w:val="clear" w:color="auto" w:fill="auto"/>
            <w:noWrap/>
            <w:vAlign w:val="bottom"/>
            <w:hideMark/>
          </w:tcPr>
          <w:p w14:paraId="7B3813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14B40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C26240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41D41B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316F09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BD3504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4BA5A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3E2837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E409F9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3036700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3742A5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A88F9C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9CB65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3DAF72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Used Li-ion battery {GLO}| market for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247609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5.25E-02</w:t>
            </w:r>
          </w:p>
        </w:tc>
        <w:tc>
          <w:tcPr>
            <w:tcW w:w="616" w:type="dxa"/>
            <w:tcBorders>
              <w:top w:val="nil"/>
              <w:left w:val="nil"/>
              <w:bottom w:val="single" w:sz="4" w:space="0" w:color="auto"/>
              <w:right w:val="single" w:sz="4" w:space="0" w:color="auto"/>
            </w:tcBorders>
            <w:shd w:val="clear" w:color="auto" w:fill="auto"/>
            <w:noWrap/>
            <w:vAlign w:val="bottom"/>
            <w:hideMark/>
          </w:tcPr>
          <w:p w14:paraId="675246A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A6CF91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96BA2DD" w14:textId="77777777" w:rsidTr="00E565D1">
        <w:trPr>
          <w:trHeight w:val="255"/>
        </w:trPr>
        <w:tc>
          <w:tcPr>
            <w:tcW w:w="5652" w:type="dxa"/>
            <w:tcBorders>
              <w:top w:val="nil"/>
              <w:left w:val="nil"/>
              <w:bottom w:val="nil"/>
              <w:right w:val="nil"/>
            </w:tcBorders>
            <w:shd w:val="clear" w:color="auto" w:fill="auto"/>
            <w:noWrap/>
            <w:vAlign w:val="bottom"/>
            <w:hideMark/>
          </w:tcPr>
          <w:p w14:paraId="140B9F97"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1CF62CFD"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2B28A42D"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512F2A03" w14:textId="77777777" w:rsidR="007F4797" w:rsidRPr="00FF794D" w:rsidRDefault="007F4797" w:rsidP="00E565D1">
            <w:pPr>
              <w:spacing w:line="240" w:lineRule="auto"/>
              <w:rPr>
                <w:sz w:val="16"/>
                <w:szCs w:val="16"/>
              </w:rPr>
            </w:pPr>
          </w:p>
        </w:tc>
      </w:tr>
      <w:tr w:rsidR="007F4797" w:rsidRPr="00FF794D" w14:paraId="30EB9474"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AFB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128982A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40664C2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2F858928"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1D175017"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58AB069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Used Li-ion battery {GLO}| market for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428067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7E8D3E5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B9CE5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431A41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268442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150B05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2D9133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CC3877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8DBA47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F70225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3BE1B78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D4B573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E5CCAC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55807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D41F65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train {GLO}|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69585B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1.12E-01</w:t>
            </w:r>
          </w:p>
        </w:tc>
        <w:tc>
          <w:tcPr>
            <w:tcW w:w="616" w:type="dxa"/>
            <w:tcBorders>
              <w:top w:val="nil"/>
              <w:left w:val="nil"/>
              <w:bottom w:val="single" w:sz="4" w:space="0" w:color="auto"/>
              <w:right w:val="single" w:sz="4" w:space="0" w:color="auto"/>
            </w:tcBorders>
            <w:shd w:val="clear" w:color="auto" w:fill="auto"/>
            <w:noWrap/>
            <w:vAlign w:val="bottom"/>
            <w:hideMark/>
          </w:tcPr>
          <w:p w14:paraId="7138545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190950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21B24C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C2E8FA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inland waterways, barge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149D08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1.99E-02</w:t>
            </w:r>
          </w:p>
        </w:tc>
        <w:tc>
          <w:tcPr>
            <w:tcW w:w="616" w:type="dxa"/>
            <w:tcBorders>
              <w:top w:val="nil"/>
              <w:left w:val="nil"/>
              <w:bottom w:val="single" w:sz="4" w:space="0" w:color="auto"/>
              <w:right w:val="single" w:sz="4" w:space="0" w:color="auto"/>
            </w:tcBorders>
            <w:shd w:val="clear" w:color="auto" w:fill="auto"/>
            <w:noWrap/>
            <w:vAlign w:val="bottom"/>
            <w:hideMark/>
          </w:tcPr>
          <w:p w14:paraId="37D0F91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66F00C7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5C8F17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65E76D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lorry, unspecified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102688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1.93E-01</w:t>
            </w:r>
          </w:p>
        </w:tc>
        <w:tc>
          <w:tcPr>
            <w:tcW w:w="616" w:type="dxa"/>
            <w:tcBorders>
              <w:top w:val="nil"/>
              <w:left w:val="nil"/>
              <w:bottom w:val="single" w:sz="4" w:space="0" w:color="auto"/>
              <w:right w:val="single" w:sz="4" w:space="0" w:color="auto"/>
            </w:tcBorders>
            <w:shd w:val="clear" w:color="auto" w:fill="auto"/>
            <w:noWrap/>
            <w:vAlign w:val="bottom"/>
            <w:hideMark/>
          </w:tcPr>
          <w:p w14:paraId="046FF88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569D260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6D0CC5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8E39BD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Transport, freight, sea, transoceanic ship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EDFA4B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2.12E-01</w:t>
            </w:r>
          </w:p>
        </w:tc>
        <w:tc>
          <w:tcPr>
            <w:tcW w:w="616" w:type="dxa"/>
            <w:tcBorders>
              <w:top w:val="nil"/>
              <w:left w:val="nil"/>
              <w:bottom w:val="single" w:sz="4" w:space="0" w:color="auto"/>
              <w:right w:val="single" w:sz="4" w:space="0" w:color="auto"/>
            </w:tcBorders>
            <w:shd w:val="clear" w:color="auto" w:fill="auto"/>
            <w:noWrap/>
            <w:vAlign w:val="bottom"/>
            <w:hideMark/>
          </w:tcPr>
          <w:p w14:paraId="64BEA6C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tkm</w:t>
            </w:r>
          </w:p>
        </w:tc>
        <w:tc>
          <w:tcPr>
            <w:tcW w:w="1438" w:type="dxa"/>
            <w:tcBorders>
              <w:top w:val="nil"/>
              <w:left w:val="nil"/>
              <w:bottom w:val="single" w:sz="4" w:space="0" w:color="auto"/>
              <w:right w:val="single" w:sz="4" w:space="0" w:color="auto"/>
            </w:tcBorders>
            <w:shd w:val="clear" w:color="auto" w:fill="auto"/>
            <w:noWrap/>
            <w:vAlign w:val="bottom"/>
            <w:hideMark/>
          </w:tcPr>
          <w:p w14:paraId="0110A68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E20071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33C6D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04517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5A6DE9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DB6EFF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39DFB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DBC873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449D54D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2CC13D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A2317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FB185D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A47595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Used Li-ion battery {GLO}| treatment of used Li-ion battery, hydrometallurgical treatment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E3A9EB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5.00E-01</w:t>
            </w:r>
          </w:p>
        </w:tc>
        <w:tc>
          <w:tcPr>
            <w:tcW w:w="616" w:type="dxa"/>
            <w:tcBorders>
              <w:top w:val="nil"/>
              <w:left w:val="nil"/>
              <w:bottom w:val="single" w:sz="4" w:space="0" w:color="auto"/>
              <w:right w:val="single" w:sz="4" w:space="0" w:color="auto"/>
            </w:tcBorders>
            <w:shd w:val="clear" w:color="auto" w:fill="auto"/>
            <w:noWrap/>
            <w:vAlign w:val="bottom"/>
            <w:hideMark/>
          </w:tcPr>
          <w:p w14:paraId="79E6C87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5A540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6557D9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867D07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Used Li-ion battery {GLO}| treatment of used Li-ion battery, pyrometallurgical treatment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1B50C6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5.00E-01</w:t>
            </w:r>
          </w:p>
        </w:tc>
        <w:tc>
          <w:tcPr>
            <w:tcW w:w="616" w:type="dxa"/>
            <w:tcBorders>
              <w:top w:val="nil"/>
              <w:left w:val="nil"/>
              <w:bottom w:val="single" w:sz="4" w:space="0" w:color="auto"/>
              <w:right w:val="single" w:sz="4" w:space="0" w:color="auto"/>
            </w:tcBorders>
            <w:shd w:val="clear" w:color="auto" w:fill="auto"/>
            <w:noWrap/>
            <w:vAlign w:val="bottom"/>
            <w:hideMark/>
          </w:tcPr>
          <w:p w14:paraId="49AA3EA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331BE1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A5B4FB9" w14:textId="77777777" w:rsidTr="00E565D1">
        <w:trPr>
          <w:trHeight w:val="255"/>
        </w:trPr>
        <w:tc>
          <w:tcPr>
            <w:tcW w:w="5652" w:type="dxa"/>
            <w:tcBorders>
              <w:top w:val="nil"/>
              <w:left w:val="nil"/>
              <w:bottom w:val="nil"/>
              <w:right w:val="nil"/>
            </w:tcBorders>
            <w:shd w:val="clear" w:color="auto" w:fill="auto"/>
            <w:noWrap/>
            <w:vAlign w:val="bottom"/>
            <w:hideMark/>
          </w:tcPr>
          <w:p w14:paraId="58C128BB"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05448453"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30951754"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62ACCDAD" w14:textId="77777777" w:rsidR="007F4797" w:rsidRPr="00FF794D" w:rsidRDefault="007F4797" w:rsidP="00E565D1">
            <w:pPr>
              <w:spacing w:line="240" w:lineRule="auto"/>
              <w:rPr>
                <w:sz w:val="16"/>
                <w:szCs w:val="16"/>
              </w:rPr>
            </w:pPr>
          </w:p>
        </w:tc>
      </w:tr>
      <w:tr w:rsidR="007F4797" w:rsidRPr="00FF794D" w14:paraId="45B718EC"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E38E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08AB02A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2392056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33E7265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2EF3C136"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1C43E17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Used Li-ion battery {GLO}| treatment of used Li-ion battery, hydrometallurgical treatment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32E446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51026AD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4C9DB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BC52E3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847FB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C8B10C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E0F0B4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230F8C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DD3A23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68B66E6"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6CF771C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BD3B7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43A5B7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E1545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B023A5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 unspecified natural origin, GLO</w:t>
            </w:r>
          </w:p>
        </w:tc>
        <w:tc>
          <w:tcPr>
            <w:tcW w:w="1078" w:type="dxa"/>
            <w:tcBorders>
              <w:top w:val="nil"/>
              <w:left w:val="nil"/>
              <w:bottom w:val="single" w:sz="4" w:space="0" w:color="auto"/>
              <w:right w:val="single" w:sz="4" w:space="0" w:color="auto"/>
            </w:tcBorders>
            <w:shd w:val="clear" w:color="auto" w:fill="auto"/>
            <w:noWrap/>
            <w:vAlign w:val="bottom"/>
            <w:hideMark/>
          </w:tcPr>
          <w:p w14:paraId="1F8433A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7.20E-04</w:t>
            </w:r>
          </w:p>
        </w:tc>
        <w:tc>
          <w:tcPr>
            <w:tcW w:w="616" w:type="dxa"/>
            <w:tcBorders>
              <w:top w:val="nil"/>
              <w:left w:val="nil"/>
              <w:bottom w:val="single" w:sz="4" w:space="0" w:color="auto"/>
              <w:right w:val="single" w:sz="4" w:space="0" w:color="auto"/>
            </w:tcBorders>
            <w:shd w:val="clear" w:color="auto" w:fill="auto"/>
            <w:noWrap/>
            <w:vAlign w:val="bottom"/>
            <w:hideMark/>
          </w:tcPr>
          <w:p w14:paraId="2DBF769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2535A40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 water</w:t>
            </w:r>
          </w:p>
        </w:tc>
      </w:tr>
      <w:tr w:rsidR="007F4797" w:rsidRPr="00FF794D" w14:paraId="44C2E90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06E4EC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Chemical factory, organics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2CFE2D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4.00E-10</w:t>
            </w:r>
          </w:p>
        </w:tc>
        <w:tc>
          <w:tcPr>
            <w:tcW w:w="616" w:type="dxa"/>
            <w:tcBorders>
              <w:top w:val="nil"/>
              <w:left w:val="nil"/>
              <w:bottom w:val="single" w:sz="4" w:space="0" w:color="auto"/>
              <w:right w:val="single" w:sz="4" w:space="0" w:color="auto"/>
            </w:tcBorders>
            <w:shd w:val="clear" w:color="auto" w:fill="auto"/>
            <w:noWrap/>
            <w:vAlign w:val="bottom"/>
            <w:hideMark/>
          </w:tcPr>
          <w:p w14:paraId="1C3ED3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31527E4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86996BE" w14:textId="77777777" w:rsidTr="00E565D1">
        <w:trPr>
          <w:trHeight w:val="19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471BBF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Chemical, inorganic {GLO}| market for chemicals, inorganic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A43F65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2.50E-02</w:t>
            </w:r>
          </w:p>
        </w:tc>
        <w:tc>
          <w:tcPr>
            <w:tcW w:w="616" w:type="dxa"/>
            <w:tcBorders>
              <w:top w:val="nil"/>
              <w:left w:val="nil"/>
              <w:bottom w:val="single" w:sz="4" w:space="0" w:color="auto"/>
              <w:right w:val="single" w:sz="4" w:space="0" w:color="auto"/>
            </w:tcBorders>
            <w:shd w:val="clear" w:color="auto" w:fill="auto"/>
            <w:noWrap/>
            <w:vAlign w:val="bottom"/>
            <w:hideMark/>
          </w:tcPr>
          <w:p w14:paraId="3C4EA0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F6E601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7323C4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5C8D3E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Cobalt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4775AA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0.00E+00</w:t>
            </w:r>
          </w:p>
        </w:tc>
        <w:tc>
          <w:tcPr>
            <w:tcW w:w="616" w:type="dxa"/>
            <w:tcBorders>
              <w:top w:val="nil"/>
              <w:left w:val="nil"/>
              <w:bottom w:val="single" w:sz="4" w:space="0" w:color="auto"/>
              <w:right w:val="single" w:sz="4" w:space="0" w:color="auto"/>
            </w:tcBorders>
            <w:shd w:val="clear" w:color="auto" w:fill="auto"/>
            <w:noWrap/>
            <w:vAlign w:val="bottom"/>
            <w:hideMark/>
          </w:tcPr>
          <w:p w14:paraId="31DDA8E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FA5D03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FA527F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D3E54C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{GLO}|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B46C42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1.40E-01</w:t>
            </w:r>
          </w:p>
        </w:tc>
        <w:tc>
          <w:tcPr>
            <w:tcW w:w="616" w:type="dxa"/>
            <w:tcBorders>
              <w:top w:val="nil"/>
              <w:left w:val="nil"/>
              <w:bottom w:val="single" w:sz="4" w:space="0" w:color="auto"/>
              <w:right w:val="single" w:sz="4" w:space="0" w:color="auto"/>
            </w:tcBorders>
            <w:shd w:val="clear" w:color="auto" w:fill="auto"/>
            <w:noWrap/>
            <w:vAlign w:val="bottom"/>
            <w:hideMark/>
          </w:tcPr>
          <w:p w14:paraId="64E034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0846653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869F74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DFA679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Iron scrap, unsorted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A66308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-1.65E-01</w:t>
            </w:r>
          </w:p>
        </w:tc>
        <w:tc>
          <w:tcPr>
            <w:tcW w:w="616" w:type="dxa"/>
            <w:tcBorders>
              <w:top w:val="nil"/>
              <w:left w:val="nil"/>
              <w:bottom w:val="single" w:sz="4" w:space="0" w:color="auto"/>
              <w:right w:val="single" w:sz="4" w:space="0" w:color="auto"/>
            </w:tcBorders>
            <w:shd w:val="clear" w:color="auto" w:fill="auto"/>
            <w:noWrap/>
            <w:vAlign w:val="bottom"/>
            <w:hideMark/>
          </w:tcPr>
          <w:p w14:paraId="5D5F945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6CB82E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C4E86C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440B92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Lime, hydrated, packed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20B32B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1.16E-01</w:t>
            </w:r>
          </w:p>
        </w:tc>
        <w:tc>
          <w:tcPr>
            <w:tcW w:w="616" w:type="dxa"/>
            <w:tcBorders>
              <w:top w:val="nil"/>
              <w:left w:val="nil"/>
              <w:bottom w:val="single" w:sz="4" w:space="0" w:color="auto"/>
              <w:right w:val="single" w:sz="4" w:space="0" w:color="auto"/>
            </w:tcBorders>
            <w:shd w:val="clear" w:color="auto" w:fill="auto"/>
            <w:noWrap/>
            <w:vAlign w:val="bottom"/>
            <w:hideMark/>
          </w:tcPr>
          <w:p w14:paraId="12A6008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570328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70AFF1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B95938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Lithium carbonate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44978F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-1.98E-01</w:t>
            </w:r>
          </w:p>
        </w:tc>
        <w:tc>
          <w:tcPr>
            <w:tcW w:w="616" w:type="dxa"/>
            <w:tcBorders>
              <w:top w:val="nil"/>
              <w:left w:val="nil"/>
              <w:bottom w:val="single" w:sz="4" w:space="0" w:color="auto"/>
              <w:right w:val="single" w:sz="4" w:space="0" w:color="auto"/>
            </w:tcBorders>
            <w:shd w:val="clear" w:color="auto" w:fill="auto"/>
            <w:noWrap/>
            <w:vAlign w:val="bottom"/>
            <w:hideMark/>
          </w:tcPr>
          <w:p w14:paraId="31B243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EE0899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87CA53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BE990D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Sulfuric acid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A656BE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2.31E-01</w:t>
            </w:r>
          </w:p>
        </w:tc>
        <w:tc>
          <w:tcPr>
            <w:tcW w:w="616" w:type="dxa"/>
            <w:tcBorders>
              <w:top w:val="nil"/>
              <w:left w:val="nil"/>
              <w:bottom w:val="single" w:sz="4" w:space="0" w:color="auto"/>
              <w:right w:val="single" w:sz="4" w:space="0" w:color="auto"/>
            </w:tcBorders>
            <w:shd w:val="clear" w:color="auto" w:fill="auto"/>
            <w:noWrap/>
            <w:vAlign w:val="bottom"/>
            <w:hideMark/>
          </w:tcPr>
          <w:p w14:paraId="1FE87B5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4D19CE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A51AC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0DA95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2CA938D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2F757E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5F49F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91E65E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D01210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Emissions to air</w:t>
            </w:r>
          </w:p>
        </w:tc>
        <w:tc>
          <w:tcPr>
            <w:tcW w:w="1078" w:type="dxa"/>
            <w:tcBorders>
              <w:top w:val="nil"/>
              <w:left w:val="nil"/>
              <w:bottom w:val="single" w:sz="4" w:space="0" w:color="auto"/>
              <w:right w:val="single" w:sz="4" w:space="0" w:color="auto"/>
            </w:tcBorders>
            <w:shd w:val="clear" w:color="auto" w:fill="auto"/>
            <w:noWrap/>
            <w:vAlign w:val="bottom"/>
            <w:hideMark/>
          </w:tcPr>
          <w:p w14:paraId="1F5DEA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10C714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5639A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5AD0E9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E38E3B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NMVOC, non-methane volatile organic compounds, unspecified origin</w:t>
            </w:r>
          </w:p>
        </w:tc>
        <w:tc>
          <w:tcPr>
            <w:tcW w:w="1078" w:type="dxa"/>
            <w:tcBorders>
              <w:top w:val="nil"/>
              <w:left w:val="nil"/>
              <w:bottom w:val="single" w:sz="4" w:space="0" w:color="auto"/>
              <w:right w:val="single" w:sz="4" w:space="0" w:color="auto"/>
            </w:tcBorders>
            <w:shd w:val="clear" w:color="auto" w:fill="auto"/>
            <w:noWrap/>
            <w:vAlign w:val="bottom"/>
            <w:hideMark/>
          </w:tcPr>
          <w:p w14:paraId="6784497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2.50E-06</w:t>
            </w:r>
          </w:p>
        </w:tc>
        <w:tc>
          <w:tcPr>
            <w:tcW w:w="616" w:type="dxa"/>
            <w:tcBorders>
              <w:top w:val="nil"/>
              <w:left w:val="nil"/>
              <w:bottom w:val="single" w:sz="4" w:space="0" w:color="auto"/>
              <w:right w:val="single" w:sz="4" w:space="0" w:color="auto"/>
            </w:tcBorders>
            <w:shd w:val="clear" w:color="auto" w:fill="auto"/>
            <w:noWrap/>
            <w:vAlign w:val="bottom"/>
            <w:hideMark/>
          </w:tcPr>
          <w:p w14:paraId="5903CC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1C8212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high. pop.</w:t>
            </w:r>
          </w:p>
        </w:tc>
      </w:tr>
      <w:tr w:rsidR="007F4797" w:rsidRPr="00FF794D" w14:paraId="69A16CE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B168C6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Sulfur dioxide</w:t>
            </w:r>
          </w:p>
        </w:tc>
        <w:tc>
          <w:tcPr>
            <w:tcW w:w="1078" w:type="dxa"/>
            <w:tcBorders>
              <w:top w:val="nil"/>
              <w:left w:val="nil"/>
              <w:bottom w:val="single" w:sz="4" w:space="0" w:color="auto"/>
              <w:right w:val="single" w:sz="4" w:space="0" w:color="auto"/>
            </w:tcBorders>
            <w:shd w:val="clear" w:color="auto" w:fill="auto"/>
            <w:noWrap/>
            <w:vAlign w:val="bottom"/>
            <w:hideMark/>
          </w:tcPr>
          <w:p w14:paraId="7B14530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4.50E-06</w:t>
            </w:r>
          </w:p>
        </w:tc>
        <w:tc>
          <w:tcPr>
            <w:tcW w:w="616" w:type="dxa"/>
            <w:tcBorders>
              <w:top w:val="nil"/>
              <w:left w:val="nil"/>
              <w:bottom w:val="single" w:sz="4" w:space="0" w:color="auto"/>
              <w:right w:val="single" w:sz="4" w:space="0" w:color="auto"/>
            </w:tcBorders>
            <w:shd w:val="clear" w:color="auto" w:fill="auto"/>
            <w:noWrap/>
            <w:vAlign w:val="bottom"/>
            <w:hideMark/>
          </w:tcPr>
          <w:p w14:paraId="55C1518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461DE7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high. pop.</w:t>
            </w:r>
          </w:p>
        </w:tc>
      </w:tr>
      <w:tr w:rsidR="007F4797" w:rsidRPr="00FF794D" w14:paraId="7F4898B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0DCA25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Water/m3</w:t>
            </w:r>
          </w:p>
        </w:tc>
        <w:tc>
          <w:tcPr>
            <w:tcW w:w="1078" w:type="dxa"/>
            <w:tcBorders>
              <w:top w:val="nil"/>
              <w:left w:val="nil"/>
              <w:bottom w:val="single" w:sz="4" w:space="0" w:color="auto"/>
              <w:right w:val="single" w:sz="4" w:space="0" w:color="auto"/>
            </w:tcBorders>
            <w:shd w:val="clear" w:color="auto" w:fill="auto"/>
            <w:noWrap/>
            <w:vAlign w:val="bottom"/>
            <w:hideMark/>
          </w:tcPr>
          <w:p w14:paraId="5B4C4F6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1.08E-04</w:t>
            </w:r>
          </w:p>
        </w:tc>
        <w:tc>
          <w:tcPr>
            <w:tcW w:w="616" w:type="dxa"/>
            <w:tcBorders>
              <w:top w:val="nil"/>
              <w:left w:val="nil"/>
              <w:bottom w:val="single" w:sz="4" w:space="0" w:color="auto"/>
              <w:right w:val="single" w:sz="4" w:space="0" w:color="auto"/>
            </w:tcBorders>
            <w:shd w:val="clear" w:color="auto" w:fill="auto"/>
            <w:noWrap/>
            <w:vAlign w:val="bottom"/>
            <w:hideMark/>
          </w:tcPr>
          <w:p w14:paraId="198DEE3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74F893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6C1F59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F189E3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Emissions to water</w:t>
            </w:r>
          </w:p>
        </w:tc>
        <w:tc>
          <w:tcPr>
            <w:tcW w:w="1078" w:type="dxa"/>
            <w:tcBorders>
              <w:top w:val="nil"/>
              <w:left w:val="nil"/>
              <w:bottom w:val="single" w:sz="4" w:space="0" w:color="auto"/>
              <w:right w:val="single" w:sz="4" w:space="0" w:color="auto"/>
            </w:tcBorders>
            <w:shd w:val="clear" w:color="auto" w:fill="auto"/>
            <w:noWrap/>
            <w:vAlign w:val="bottom"/>
            <w:hideMark/>
          </w:tcPr>
          <w:p w14:paraId="0E79B0A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D7B550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F7AD81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613960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9F7F4B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BOD5, Biological Oxygen Demand</w:t>
            </w:r>
          </w:p>
        </w:tc>
        <w:tc>
          <w:tcPr>
            <w:tcW w:w="1078" w:type="dxa"/>
            <w:tcBorders>
              <w:top w:val="nil"/>
              <w:left w:val="nil"/>
              <w:bottom w:val="single" w:sz="4" w:space="0" w:color="auto"/>
              <w:right w:val="single" w:sz="4" w:space="0" w:color="auto"/>
            </w:tcBorders>
            <w:shd w:val="clear" w:color="auto" w:fill="auto"/>
            <w:noWrap/>
            <w:vAlign w:val="bottom"/>
            <w:hideMark/>
          </w:tcPr>
          <w:p w14:paraId="28737C7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6.00E-05</w:t>
            </w:r>
          </w:p>
        </w:tc>
        <w:tc>
          <w:tcPr>
            <w:tcW w:w="616" w:type="dxa"/>
            <w:tcBorders>
              <w:top w:val="nil"/>
              <w:left w:val="nil"/>
              <w:bottom w:val="single" w:sz="4" w:space="0" w:color="auto"/>
              <w:right w:val="single" w:sz="4" w:space="0" w:color="auto"/>
            </w:tcBorders>
            <w:shd w:val="clear" w:color="auto" w:fill="auto"/>
            <w:noWrap/>
            <w:vAlign w:val="bottom"/>
            <w:hideMark/>
          </w:tcPr>
          <w:p w14:paraId="717B1B0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AC9AD8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43D90B2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86F269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Cobalt</w:t>
            </w:r>
          </w:p>
        </w:tc>
        <w:tc>
          <w:tcPr>
            <w:tcW w:w="1078" w:type="dxa"/>
            <w:tcBorders>
              <w:top w:val="nil"/>
              <w:left w:val="nil"/>
              <w:bottom w:val="single" w:sz="4" w:space="0" w:color="auto"/>
              <w:right w:val="single" w:sz="4" w:space="0" w:color="auto"/>
            </w:tcBorders>
            <w:shd w:val="clear" w:color="auto" w:fill="auto"/>
            <w:noWrap/>
            <w:vAlign w:val="bottom"/>
            <w:hideMark/>
          </w:tcPr>
          <w:p w14:paraId="5B275FF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1.70E-08</w:t>
            </w:r>
          </w:p>
        </w:tc>
        <w:tc>
          <w:tcPr>
            <w:tcW w:w="616" w:type="dxa"/>
            <w:tcBorders>
              <w:top w:val="nil"/>
              <w:left w:val="nil"/>
              <w:bottom w:val="single" w:sz="4" w:space="0" w:color="auto"/>
              <w:right w:val="single" w:sz="4" w:space="0" w:color="auto"/>
            </w:tcBorders>
            <w:shd w:val="clear" w:color="auto" w:fill="auto"/>
            <w:noWrap/>
            <w:vAlign w:val="bottom"/>
            <w:hideMark/>
          </w:tcPr>
          <w:p w14:paraId="1099781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AA12A1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35D2AB2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88E8E1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COD, Chemical Oxygen Demand</w:t>
            </w:r>
          </w:p>
        </w:tc>
        <w:tc>
          <w:tcPr>
            <w:tcW w:w="1078" w:type="dxa"/>
            <w:tcBorders>
              <w:top w:val="nil"/>
              <w:left w:val="nil"/>
              <w:bottom w:val="single" w:sz="4" w:space="0" w:color="auto"/>
              <w:right w:val="single" w:sz="4" w:space="0" w:color="auto"/>
            </w:tcBorders>
            <w:shd w:val="clear" w:color="auto" w:fill="auto"/>
            <w:noWrap/>
            <w:vAlign w:val="bottom"/>
            <w:hideMark/>
          </w:tcPr>
          <w:p w14:paraId="0FEF0DC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3.00E-05</w:t>
            </w:r>
          </w:p>
        </w:tc>
        <w:tc>
          <w:tcPr>
            <w:tcW w:w="616" w:type="dxa"/>
            <w:tcBorders>
              <w:top w:val="nil"/>
              <w:left w:val="nil"/>
              <w:bottom w:val="single" w:sz="4" w:space="0" w:color="auto"/>
              <w:right w:val="single" w:sz="4" w:space="0" w:color="auto"/>
            </w:tcBorders>
            <w:shd w:val="clear" w:color="auto" w:fill="auto"/>
            <w:noWrap/>
            <w:vAlign w:val="bottom"/>
            <w:hideMark/>
          </w:tcPr>
          <w:p w14:paraId="60EFA4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494A6D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0F07F84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DFBDC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Copper</w:t>
            </w:r>
          </w:p>
        </w:tc>
        <w:tc>
          <w:tcPr>
            <w:tcW w:w="1078" w:type="dxa"/>
            <w:tcBorders>
              <w:top w:val="nil"/>
              <w:left w:val="nil"/>
              <w:bottom w:val="single" w:sz="4" w:space="0" w:color="auto"/>
              <w:right w:val="single" w:sz="4" w:space="0" w:color="auto"/>
            </w:tcBorders>
            <w:shd w:val="clear" w:color="auto" w:fill="auto"/>
            <w:noWrap/>
            <w:vAlign w:val="bottom"/>
            <w:hideMark/>
          </w:tcPr>
          <w:p w14:paraId="7258D09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1.65E-08</w:t>
            </w:r>
          </w:p>
        </w:tc>
        <w:tc>
          <w:tcPr>
            <w:tcW w:w="616" w:type="dxa"/>
            <w:tcBorders>
              <w:top w:val="nil"/>
              <w:left w:val="nil"/>
              <w:bottom w:val="single" w:sz="4" w:space="0" w:color="auto"/>
              <w:right w:val="single" w:sz="4" w:space="0" w:color="auto"/>
            </w:tcBorders>
            <w:shd w:val="clear" w:color="auto" w:fill="auto"/>
            <w:noWrap/>
            <w:vAlign w:val="bottom"/>
            <w:hideMark/>
          </w:tcPr>
          <w:p w14:paraId="5447EBA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6275C2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3BF7875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FCC6BA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DOC, Dissolved Organic Carbon</w:t>
            </w:r>
          </w:p>
        </w:tc>
        <w:tc>
          <w:tcPr>
            <w:tcW w:w="1078" w:type="dxa"/>
            <w:tcBorders>
              <w:top w:val="nil"/>
              <w:left w:val="nil"/>
              <w:bottom w:val="single" w:sz="4" w:space="0" w:color="auto"/>
              <w:right w:val="single" w:sz="4" w:space="0" w:color="auto"/>
            </w:tcBorders>
            <w:shd w:val="clear" w:color="auto" w:fill="auto"/>
            <w:noWrap/>
            <w:vAlign w:val="bottom"/>
            <w:hideMark/>
          </w:tcPr>
          <w:p w14:paraId="204B81F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1.11E-05</w:t>
            </w:r>
          </w:p>
        </w:tc>
        <w:tc>
          <w:tcPr>
            <w:tcW w:w="616" w:type="dxa"/>
            <w:tcBorders>
              <w:top w:val="nil"/>
              <w:left w:val="nil"/>
              <w:bottom w:val="single" w:sz="4" w:space="0" w:color="auto"/>
              <w:right w:val="single" w:sz="4" w:space="0" w:color="auto"/>
            </w:tcBorders>
            <w:shd w:val="clear" w:color="auto" w:fill="auto"/>
            <w:noWrap/>
            <w:vAlign w:val="bottom"/>
            <w:hideMark/>
          </w:tcPr>
          <w:p w14:paraId="0BC5004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FA9463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16824A8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20F18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Fluoride</w:t>
            </w:r>
          </w:p>
        </w:tc>
        <w:tc>
          <w:tcPr>
            <w:tcW w:w="1078" w:type="dxa"/>
            <w:tcBorders>
              <w:top w:val="nil"/>
              <w:left w:val="nil"/>
              <w:bottom w:val="single" w:sz="4" w:space="0" w:color="auto"/>
              <w:right w:val="single" w:sz="4" w:space="0" w:color="auto"/>
            </w:tcBorders>
            <w:shd w:val="clear" w:color="auto" w:fill="auto"/>
            <w:noWrap/>
            <w:vAlign w:val="bottom"/>
            <w:hideMark/>
          </w:tcPr>
          <w:p w14:paraId="3826EE9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3.00E-08</w:t>
            </w:r>
          </w:p>
        </w:tc>
        <w:tc>
          <w:tcPr>
            <w:tcW w:w="616" w:type="dxa"/>
            <w:tcBorders>
              <w:top w:val="nil"/>
              <w:left w:val="nil"/>
              <w:bottom w:val="single" w:sz="4" w:space="0" w:color="auto"/>
              <w:right w:val="single" w:sz="4" w:space="0" w:color="auto"/>
            </w:tcBorders>
            <w:shd w:val="clear" w:color="auto" w:fill="auto"/>
            <w:noWrap/>
            <w:vAlign w:val="bottom"/>
            <w:hideMark/>
          </w:tcPr>
          <w:p w14:paraId="489B2C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410E08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0BE2781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F72BCD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Hydrocarbons, unspecified</w:t>
            </w:r>
          </w:p>
        </w:tc>
        <w:tc>
          <w:tcPr>
            <w:tcW w:w="1078" w:type="dxa"/>
            <w:tcBorders>
              <w:top w:val="nil"/>
              <w:left w:val="nil"/>
              <w:bottom w:val="single" w:sz="4" w:space="0" w:color="auto"/>
              <w:right w:val="single" w:sz="4" w:space="0" w:color="auto"/>
            </w:tcBorders>
            <w:shd w:val="clear" w:color="auto" w:fill="auto"/>
            <w:noWrap/>
            <w:vAlign w:val="bottom"/>
            <w:hideMark/>
          </w:tcPr>
          <w:p w14:paraId="0FC3781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1.00E-08</w:t>
            </w:r>
          </w:p>
        </w:tc>
        <w:tc>
          <w:tcPr>
            <w:tcW w:w="616" w:type="dxa"/>
            <w:tcBorders>
              <w:top w:val="nil"/>
              <w:left w:val="nil"/>
              <w:bottom w:val="single" w:sz="4" w:space="0" w:color="auto"/>
              <w:right w:val="single" w:sz="4" w:space="0" w:color="auto"/>
            </w:tcBorders>
            <w:shd w:val="clear" w:color="auto" w:fill="auto"/>
            <w:noWrap/>
            <w:vAlign w:val="bottom"/>
            <w:hideMark/>
          </w:tcPr>
          <w:p w14:paraId="58E3117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A2155B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5CFA10C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A25FB0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Nickel</w:t>
            </w:r>
          </w:p>
        </w:tc>
        <w:tc>
          <w:tcPr>
            <w:tcW w:w="1078" w:type="dxa"/>
            <w:tcBorders>
              <w:top w:val="nil"/>
              <w:left w:val="nil"/>
              <w:bottom w:val="single" w:sz="4" w:space="0" w:color="auto"/>
              <w:right w:val="single" w:sz="4" w:space="0" w:color="auto"/>
            </w:tcBorders>
            <w:shd w:val="clear" w:color="auto" w:fill="auto"/>
            <w:noWrap/>
            <w:vAlign w:val="bottom"/>
            <w:hideMark/>
          </w:tcPr>
          <w:p w14:paraId="6E1CDC6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1.65E-08</w:t>
            </w:r>
          </w:p>
        </w:tc>
        <w:tc>
          <w:tcPr>
            <w:tcW w:w="616" w:type="dxa"/>
            <w:tcBorders>
              <w:top w:val="nil"/>
              <w:left w:val="nil"/>
              <w:bottom w:val="single" w:sz="4" w:space="0" w:color="auto"/>
              <w:right w:val="single" w:sz="4" w:space="0" w:color="auto"/>
            </w:tcBorders>
            <w:shd w:val="clear" w:color="auto" w:fill="auto"/>
            <w:noWrap/>
            <w:vAlign w:val="bottom"/>
            <w:hideMark/>
          </w:tcPr>
          <w:p w14:paraId="643FCA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E534E9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7633B14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06379B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Suspended solids, unspecified</w:t>
            </w:r>
          </w:p>
        </w:tc>
        <w:tc>
          <w:tcPr>
            <w:tcW w:w="1078" w:type="dxa"/>
            <w:tcBorders>
              <w:top w:val="nil"/>
              <w:left w:val="nil"/>
              <w:bottom w:val="single" w:sz="4" w:space="0" w:color="auto"/>
              <w:right w:val="single" w:sz="4" w:space="0" w:color="auto"/>
            </w:tcBorders>
            <w:shd w:val="clear" w:color="auto" w:fill="auto"/>
            <w:noWrap/>
            <w:vAlign w:val="bottom"/>
            <w:hideMark/>
          </w:tcPr>
          <w:p w14:paraId="0340406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1.20E-05</w:t>
            </w:r>
          </w:p>
        </w:tc>
        <w:tc>
          <w:tcPr>
            <w:tcW w:w="616" w:type="dxa"/>
            <w:tcBorders>
              <w:top w:val="nil"/>
              <w:left w:val="nil"/>
              <w:bottom w:val="single" w:sz="4" w:space="0" w:color="auto"/>
              <w:right w:val="single" w:sz="4" w:space="0" w:color="auto"/>
            </w:tcBorders>
            <w:shd w:val="clear" w:color="auto" w:fill="auto"/>
            <w:noWrap/>
            <w:vAlign w:val="bottom"/>
            <w:hideMark/>
          </w:tcPr>
          <w:p w14:paraId="52F2DB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9DE74C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10074A8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825556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TOC, Total Organic Carbon</w:t>
            </w:r>
          </w:p>
        </w:tc>
        <w:tc>
          <w:tcPr>
            <w:tcW w:w="1078" w:type="dxa"/>
            <w:tcBorders>
              <w:top w:val="nil"/>
              <w:left w:val="nil"/>
              <w:bottom w:val="single" w:sz="4" w:space="0" w:color="auto"/>
              <w:right w:val="single" w:sz="4" w:space="0" w:color="auto"/>
            </w:tcBorders>
            <w:shd w:val="clear" w:color="auto" w:fill="auto"/>
            <w:noWrap/>
            <w:vAlign w:val="bottom"/>
            <w:hideMark/>
          </w:tcPr>
          <w:p w14:paraId="0B4A0B1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1.11E-05</w:t>
            </w:r>
          </w:p>
        </w:tc>
        <w:tc>
          <w:tcPr>
            <w:tcW w:w="616" w:type="dxa"/>
            <w:tcBorders>
              <w:top w:val="nil"/>
              <w:left w:val="nil"/>
              <w:bottom w:val="single" w:sz="4" w:space="0" w:color="auto"/>
              <w:right w:val="single" w:sz="4" w:space="0" w:color="auto"/>
            </w:tcBorders>
            <w:shd w:val="clear" w:color="auto" w:fill="auto"/>
            <w:noWrap/>
            <w:vAlign w:val="bottom"/>
            <w:hideMark/>
          </w:tcPr>
          <w:p w14:paraId="32982D7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314622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36C6145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2C3631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 GLO</w:t>
            </w:r>
          </w:p>
        </w:tc>
        <w:tc>
          <w:tcPr>
            <w:tcW w:w="1078" w:type="dxa"/>
            <w:tcBorders>
              <w:top w:val="nil"/>
              <w:left w:val="nil"/>
              <w:bottom w:val="single" w:sz="4" w:space="0" w:color="auto"/>
              <w:right w:val="single" w:sz="4" w:space="0" w:color="auto"/>
            </w:tcBorders>
            <w:shd w:val="clear" w:color="auto" w:fill="auto"/>
            <w:noWrap/>
            <w:vAlign w:val="bottom"/>
            <w:hideMark/>
          </w:tcPr>
          <w:p w14:paraId="1CBCD30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6.12E-04</w:t>
            </w:r>
          </w:p>
        </w:tc>
        <w:tc>
          <w:tcPr>
            <w:tcW w:w="616" w:type="dxa"/>
            <w:tcBorders>
              <w:top w:val="nil"/>
              <w:left w:val="nil"/>
              <w:bottom w:val="single" w:sz="4" w:space="0" w:color="auto"/>
              <w:right w:val="single" w:sz="4" w:space="0" w:color="auto"/>
            </w:tcBorders>
            <w:shd w:val="clear" w:color="auto" w:fill="auto"/>
            <w:noWrap/>
            <w:vAlign w:val="bottom"/>
            <w:hideMark/>
          </w:tcPr>
          <w:p w14:paraId="12F888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639719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ECCDEF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806DD9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6A6ED19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86BD7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C2B28E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5E27A6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4917FC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6CE06A1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85291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2A7AE9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B62D1E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C7E923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Inert waste, for final disposal {CH}| market for inert waste, for final disposal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EBB344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1.31E-03</w:t>
            </w:r>
          </w:p>
        </w:tc>
        <w:tc>
          <w:tcPr>
            <w:tcW w:w="616" w:type="dxa"/>
            <w:tcBorders>
              <w:top w:val="nil"/>
              <w:left w:val="nil"/>
              <w:bottom w:val="single" w:sz="4" w:space="0" w:color="auto"/>
              <w:right w:val="single" w:sz="4" w:space="0" w:color="auto"/>
            </w:tcBorders>
            <w:shd w:val="clear" w:color="auto" w:fill="auto"/>
            <w:noWrap/>
            <w:vAlign w:val="bottom"/>
            <w:hideMark/>
          </w:tcPr>
          <w:p w14:paraId="2ED220E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E45EB5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3DDFEA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91C89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lastRenderedPageBreak/>
              <w:t>Inert waste, for final disposal {RoW}| market for inert waste, for final disposal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6D0FF1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2.01E-01</w:t>
            </w:r>
          </w:p>
        </w:tc>
        <w:tc>
          <w:tcPr>
            <w:tcW w:w="616" w:type="dxa"/>
            <w:tcBorders>
              <w:top w:val="nil"/>
              <w:left w:val="nil"/>
              <w:bottom w:val="single" w:sz="4" w:space="0" w:color="auto"/>
              <w:right w:val="single" w:sz="4" w:space="0" w:color="auto"/>
            </w:tcBorders>
            <w:shd w:val="clear" w:color="auto" w:fill="auto"/>
            <w:noWrap/>
            <w:vAlign w:val="bottom"/>
            <w:hideMark/>
          </w:tcPr>
          <w:p w14:paraId="7AD66BF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EF9E54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C90B90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67F44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Non-Fe-Co-metals, from Li-ion battery, hydrometallurgical processing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B70074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1.50E-01</w:t>
            </w:r>
          </w:p>
        </w:tc>
        <w:tc>
          <w:tcPr>
            <w:tcW w:w="616" w:type="dxa"/>
            <w:tcBorders>
              <w:top w:val="nil"/>
              <w:left w:val="nil"/>
              <w:bottom w:val="single" w:sz="4" w:space="0" w:color="auto"/>
              <w:right w:val="single" w:sz="4" w:space="0" w:color="auto"/>
            </w:tcBorders>
            <w:shd w:val="clear" w:color="auto" w:fill="auto"/>
            <w:noWrap/>
            <w:vAlign w:val="bottom"/>
            <w:hideMark/>
          </w:tcPr>
          <w:p w14:paraId="03D4CD5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5D58D0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7BB03F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7185B0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graphical paper {CH}| market for waste graphical paper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C68E89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3.23E-04</w:t>
            </w:r>
          </w:p>
        </w:tc>
        <w:tc>
          <w:tcPr>
            <w:tcW w:w="616" w:type="dxa"/>
            <w:tcBorders>
              <w:top w:val="nil"/>
              <w:left w:val="nil"/>
              <w:bottom w:val="single" w:sz="4" w:space="0" w:color="auto"/>
              <w:right w:val="single" w:sz="4" w:space="0" w:color="auto"/>
            </w:tcBorders>
            <w:shd w:val="clear" w:color="auto" w:fill="auto"/>
            <w:noWrap/>
            <w:vAlign w:val="bottom"/>
            <w:hideMark/>
          </w:tcPr>
          <w:p w14:paraId="7FAEF86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67BD58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989A4C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C94F5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graphical paper {Europe without Switzerland}| market for waste graphical paper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9981B6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1.22E-02</w:t>
            </w:r>
          </w:p>
        </w:tc>
        <w:tc>
          <w:tcPr>
            <w:tcW w:w="616" w:type="dxa"/>
            <w:tcBorders>
              <w:top w:val="nil"/>
              <w:left w:val="nil"/>
              <w:bottom w:val="single" w:sz="4" w:space="0" w:color="auto"/>
              <w:right w:val="single" w:sz="4" w:space="0" w:color="auto"/>
            </w:tcBorders>
            <w:shd w:val="clear" w:color="auto" w:fill="auto"/>
            <w:noWrap/>
            <w:vAlign w:val="bottom"/>
            <w:hideMark/>
          </w:tcPr>
          <w:p w14:paraId="0B5F4EB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25B098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8977DB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084837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graphical paper {RoW}| market for waste graphical paper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6B39BF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5.24E-02</w:t>
            </w:r>
          </w:p>
        </w:tc>
        <w:tc>
          <w:tcPr>
            <w:tcW w:w="616" w:type="dxa"/>
            <w:tcBorders>
              <w:top w:val="nil"/>
              <w:left w:val="nil"/>
              <w:bottom w:val="single" w:sz="4" w:space="0" w:color="auto"/>
              <w:right w:val="single" w:sz="4" w:space="0" w:color="auto"/>
            </w:tcBorders>
            <w:shd w:val="clear" w:color="auto" w:fill="auto"/>
            <w:noWrap/>
            <w:vAlign w:val="bottom"/>
            <w:hideMark/>
          </w:tcPr>
          <w:p w14:paraId="7373D7C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E29E73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B749FA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6BFE9A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gypsum {CH}| market for waste gypsum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B732FF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3.72E-03</w:t>
            </w:r>
          </w:p>
        </w:tc>
        <w:tc>
          <w:tcPr>
            <w:tcW w:w="616" w:type="dxa"/>
            <w:tcBorders>
              <w:top w:val="nil"/>
              <w:left w:val="nil"/>
              <w:bottom w:val="single" w:sz="4" w:space="0" w:color="auto"/>
              <w:right w:val="single" w:sz="4" w:space="0" w:color="auto"/>
            </w:tcBorders>
            <w:shd w:val="clear" w:color="auto" w:fill="auto"/>
            <w:noWrap/>
            <w:vAlign w:val="bottom"/>
            <w:hideMark/>
          </w:tcPr>
          <w:p w14:paraId="6D02F19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4FAFA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C8690F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41DBC4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gypsum {Europe without Switzerland}| market for waste gypsum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3CDF91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7.88E-02</w:t>
            </w:r>
          </w:p>
        </w:tc>
        <w:tc>
          <w:tcPr>
            <w:tcW w:w="616" w:type="dxa"/>
            <w:tcBorders>
              <w:top w:val="nil"/>
              <w:left w:val="nil"/>
              <w:bottom w:val="single" w:sz="4" w:space="0" w:color="auto"/>
              <w:right w:val="single" w:sz="4" w:space="0" w:color="auto"/>
            </w:tcBorders>
            <w:shd w:val="clear" w:color="auto" w:fill="auto"/>
            <w:noWrap/>
            <w:vAlign w:val="bottom"/>
            <w:hideMark/>
          </w:tcPr>
          <w:p w14:paraId="5FD9D1C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250B0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0F3BC8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1744E6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gypsum {RoW}| market for waste gypsum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5F0131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2.56E-01</w:t>
            </w:r>
          </w:p>
        </w:tc>
        <w:tc>
          <w:tcPr>
            <w:tcW w:w="616" w:type="dxa"/>
            <w:tcBorders>
              <w:top w:val="nil"/>
              <w:left w:val="nil"/>
              <w:bottom w:val="single" w:sz="4" w:space="0" w:color="auto"/>
              <w:right w:val="single" w:sz="4" w:space="0" w:color="auto"/>
            </w:tcBorders>
            <w:shd w:val="clear" w:color="auto" w:fill="auto"/>
            <w:noWrap/>
            <w:vAlign w:val="bottom"/>
            <w:hideMark/>
          </w:tcPr>
          <w:p w14:paraId="06184A9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CF3684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45DF49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193D64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{CH}|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F8FBF0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3.48E-04</w:t>
            </w:r>
          </w:p>
        </w:tc>
        <w:tc>
          <w:tcPr>
            <w:tcW w:w="616" w:type="dxa"/>
            <w:tcBorders>
              <w:top w:val="nil"/>
              <w:left w:val="nil"/>
              <w:bottom w:val="single" w:sz="4" w:space="0" w:color="auto"/>
              <w:right w:val="single" w:sz="4" w:space="0" w:color="auto"/>
            </w:tcBorders>
            <w:shd w:val="clear" w:color="auto" w:fill="auto"/>
            <w:noWrap/>
            <w:vAlign w:val="bottom"/>
            <w:hideMark/>
          </w:tcPr>
          <w:p w14:paraId="18A03E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68E18E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FEA2B8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37C1D5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{Europe without Switzerland}|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B7D809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5.35E-03</w:t>
            </w:r>
          </w:p>
        </w:tc>
        <w:tc>
          <w:tcPr>
            <w:tcW w:w="616" w:type="dxa"/>
            <w:tcBorders>
              <w:top w:val="nil"/>
              <w:left w:val="nil"/>
              <w:bottom w:val="single" w:sz="4" w:space="0" w:color="auto"/>
              <w:right w:val="single" w:sz="4" w:space="0" w:color="auto"/>
            </w:tcBorders>
            <w:shd w:val="clear" w:color="auto" w:fill="auto"/>
            <w:noWrap/>
            <w:vAlign w:val="bottom"/>
            <w:hideMark/>
          </w:tcPr>
          <w:p w14:paraId="68BA3A3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B57BC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2A1ACC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594582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{RoW}|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707552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5.93E-02</w:t>
            </w:r>
          </w:p>
        </w:tc>
        <w:tc>
          <w:tcPr>
            <w:tcW w:w="616" w:type="dxa"/>
            <w:tcBorders>
              <w:top w:val="nil"/>
              <w:left w:val="nil"/>
              <w:bottom w:val="single" w:sz="4" w:space="0" w:color="auto"/>
              <w:right w:val="single" w:sz="4" w:space="0" w:color="auto"/>
            </w:tcBorders>
            <w:shd w:val="clear" w:color="auto" w:fill="auto"/>
            <w:noWrap/>
            <w:vAlign w:val="bottom"/>
            <w:hideMark/>
          </w:tcPr>
          <w:p w14:paraId="2F5A390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34A40B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E3199EC" w14:textId="77777777" w:rsidTr="00E565D1">
        <w:trPr>
          <w:trHeight w:val="255"/>
        </w:trPr>
        <w:tc>
          <w:tcPr>
            <w:tcW w:w="5652" w:type="dxa"/>
            <w:tcBorders>
              <w:top w:val="nil"/>
              <w:left w:val="nil"/>
              <w:bottom w:val="nil"/>
              <w:right w:val="nil"/>
            </w:tcBorders>
            <w:shd w:val="clear" w:color="auto" w:fill="auto"/>
            <w:noWrap/>
            <w:vAlign w:val="bottom"/>
            <w:hideMark/>
          </w:tcPr>
          <w:p w14:paraId="4F6D671E"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3319BF2B"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7DC7A338"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6ECD89EF" w14:textId="77777777" w:rsidR="007F4797" w:rsidRPr="00FF794D" w:rsidRDefault="007F4797" w:rsidP="00E565D1">
            <w:pPr>
              <w:spacing w:line="240" w:lineRule="auto"/>
              <w:rPr>
                <w:sz w:val="16"/>
                <w:szCs w:val="16"/>
              </w:rPr>
            </w:pPr>
          </w:p>
        </w:tc>
      </w:tr>
      <w:tr w:rsidR="007F4797" w:rsidRPr="00FF794D" w14:paraId="76996BFC"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AD59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F0FE58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7FE6562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4284AAC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34B363CD"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76D0A9D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Used Li-ion battery {GLO}| treatment of used Li-ion battery, pyrometallurgical treatment - no cobalt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E11854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4133210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187E04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B3A261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10873C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1C4F98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4A7B61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1007FF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C63781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0D4D1E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2F8604B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37044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4F4BF8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844A6A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F02644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 unspecified natural origin, GLO</w:t>
            </w:r>
          </w:p>
        </w:tc>
        <w:tc>
          <w:tcPr>
            <w:tcW w:w="1078" w:type="dxa"/>
            <w:tcBorders>
              <w:top w:val="nil"/>
              <w:left w:val="nil"/>
              <w:bottom w:val="single" w:sz="4" w:space="0" w:color="auto"/>
              <w:right w:val="single" w:sz="4" w:space="0" w:color="auto"/>
            </w:tcBorders>
            <w:shd w:val="clear" w:color="auto" w:fill="auto"/>
            <w:noWrap/>
            <w:vAlign w:val="bottom"/>
            <w:hideMark/>
          </w:tcPr>
          <w:p w14:paraId="69CE609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1.00E-03</w:t>
            </w:r>
          </w:p>
        </w:tc>
        <w:tc>
          <w:tcPr>
            <w:tcW w:w="616" w:type="dxa"/>
            <w:tcBorders>
              <w:top w:val="nil"/>
              <w:left w:val="nil"/>
              <w:bottom w:val="single" w:sz="4" w:space="0" w:color="auto"/>
              <w:right w:val="single" w:sz="4" w:space="0" w:color="auto"/>
            </w:tcBorders>
            <w:shd w:val="clear" w:color="auto" w:fill="auto"/>
            <w:noWrap/>
            <w:vAlign w:val="bottom"/>
            <w:hideMark/>
          </w:tcPr>
          <w:p w14:paraId="2D5C8EC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52DDF6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 water</w:t>
            </w:r>
          </w:p>
        </w:tc>
      </w:tr>
      <w:tr w:rsidR="007F4797" w:rsidRPr="00FF794D" w14:paraId="119BD55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CB9CDF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Blister-copper conversion facility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F20A97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5.00E-10</w:t>
            </w:r>
          </w:p>
        </w:tc>
        <w:tc>
          <w:tcPr>
            <w:tcW w:w="616" w:type="dxa"/>
            <w:tcBorders>
              <w:top w:val="nil"/>
              <w:left w:val="nil"/>
              <w:bottom w:val="single" w:sz="4" w:space="0" w:color="auto"/>
              <w:right w:val="single" w:sz="4" w:space="0" w:color="auto"/>
            </w:tcBorders>
            <w:shd w:val="clear" w:color="auto" w:fill="auto"/>
            <w:noWrap/>
            <w:vAlign w:val="bottom"/>
            <w:hideMark/>
          </w:tcPr>
          <w:p w14:paraId="131247E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3F5DEEB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FFCCFA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2547C4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Cobalt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E301AB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0.00E+00</w:t>
            </w:r>
          </w:p>
        </w:tc>
        <w:tc>
          <w:tcPr>
            <w:tcW w:w="616" w:type="dxa"/>
            <w:tcBorders>
              <w:top w:val="nil"/>
              <w:left w:val="nil"/>
              <w:bottom w:val="single" w:sz="4" w:space="0" w:color="auto"/>
              <w:right w:val="single" w:sz="4" w:space="0" w:color="auto"/>
            </w:tcBorders>
            <w:shd w:val="clear" w:color="auto" w:fill="auto"/>
            <w:noWrap/>
            <w:vAlign w:val="bottom"/>
            <w:hideMark/>
          </w:tcPr>
          <w:p w14:paraId="367E9CE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25708E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CF37E8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0B7BFD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{GLO}|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4478A7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8.00E-01</w:t>
            </w:r>
          </w:p>
        </w:tc>
        <w:tc>
          <w:tcPr>
            <w:tcW w:w="616" w:type="dxa"/>
            <w:tcBorders>
              <w:top w:val="nil"/>
              <w:left w:val="nil"/>
              <w:bottom w:val="single" w:sz="4" w:space="0" w:color="auto"/>
              <w:right w:val="single" w:sz="4" w:space="0" w:color="auto"/>
            </w:tcBorders>
            <w:shd w:val="clear" w:color="auto" w:fill="auto"/>
            <w:noWrap/>
            <w:vAlign w:val="bottom"/>
            <w:hideMark/>
          </w:tcPr>
          <w:p w14:paraId="179734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1EC4BF8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687C10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449992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Iron scrap, unsorted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685F35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-2.70E-01</w:t>
            </w:r>
          </w:p>
        </w:tc>
        <w:tc>
          <w:tcPr>
            <w:tcW w:w="616" w:type="dxa"/>
            <w:tcBorders>
              <w:top w:val="nil"/>
              <w:left w:val="nil"/>
              <w:bottom w:val="single" w:sz="4" w:space="0" w:color="auto"/>
              <w:right w:val="single" w:sz="4" w:space="0" w:color="auto"/>
            </w:tcBorders>
            <w:shd w:val="clear" w:color="auto" w:fill="auto"/>
            <w:noWrap/>
            <w:vAlign w:val="bottom"/>
            <w:hideMark/>
          </w:tcPr>
          <w:p w14:paraId="4BD53FF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F0323F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C1B938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1040A0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Manganese dioxide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30146A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-1.00E-02</w:t>
            </w:r>
          </w:p>
        </w:tc>
        <w:tc>
          <w:tcPr>
            <w:tcW w:w="616" w:type="dxa"/>
            <w:tcBorders>
              <w:top w:val="nil"/>
              <w:left w:val="nil"/>
              <w:bottom w:val="single" w:sz="4" w:space="0" w:color="auto"/>
              <w:right w:val="single" w:sz="4" w:space="0" w:color="auto"/>
            </w:tcBorders>
            <w:shd w:val="clear" w:color="auto" w:fill="auto"/>
            <w:noWrap/>
            <w:vAlign w:val="bottom"/>
            <w:hideMark/>
          </w:tcPr>
          <w:p w14:paraId="1300FAB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79E39C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D480DC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8F8AFF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Sodium hydroxide, without water, in 50% solution state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7844B1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3.50E-01</w:t>
            </w:r>
          </w:p>
        </w:tc>
        <w:tc>
          <w:tcPr>
            <w:tcW w:w="616" w:type="dxa"/>
            <w:tcBorders>
              <w:top w:val="nil"/>
              <w:left w:val="nil"/>
              <w:bottom w:val="single" w:sz="4" w:space="0" w:color="auto"/>
              <w:right w:val="single" w:sz="4" w:space="0" w:color="auto"/>
            </w:tcBorders>
            <w:shd w:val="clear" w:color="auto" w:fill="auto"/>
            <w:noWrap/>
            <w:vAlign w:val="bottom"/>
            <w:hideMark/>
          </w:tcPr>
          <w:p w14:paraId="794069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71FE2A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A018DA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04603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90AE9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2A2B9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7A4028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387170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8A2ED6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Emissions to air</w:t>
            </w:r>
          </w:p>
        </w:tc>
        <w:tc>
          <w:tcPr>
            <w:tcW w:w="1078" w:type="dxa"/>
            <w:tcBorders>
              <w:top w:val="nil"/>
              <w:left w:val="nil"/>
              <w:bottom w:val="single" w:sz="4" w:space="0" w:color="auto"/>
              <w:right w:val="single" w:sz="4" w:space="0" w:color="auto"/>
            </w:tcBorders>
            <w:shd w:val="clear" w:color="auto" w:fill="auto"/>
            <w:noWrap/>
            <w:vAlign w:val="bottom"/>
            <w:hideMark/>
          </w:tcPr>
          <w:p w14:paraId="3D7B07D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3E8F1D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A928F1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3D40D2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08A520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Particulates, &lt; 2.5 um</w:t>
            </w:r>
          </w:p>
        </w:tc>
        <w:tc>
          <w:tcPr>
            <w:tcW w:w="1078" w:type="dxa"/>
            <w:tcBorders>
              <w:top w:val="nil"/>
              <w:left w:val="nil"/>
              <w:bottom w:val="single" w:sz="4" w:space="0" w:color="auto"/>
              <w:right w:val="single" w:sz="4" w:space="0" w:color="auto"/>
            </w:tcBorders>
            <w:shd w:val="clear" w:color="auto" w:fill="auto"/>
            <w:noWrap/>
            <w:vAlign w:val="bottom"/>
            <w:hideMark/>
          </w:tcPr>
          <w:p w14:paraId="357AFB5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1.04E-04</w:t>
            </w:r>
          </w:p>
        </w:tc>
        <w:tc>
          <w:tcPr>
            <w:tcW w:w="616" w:type="dxa"/>
            <w:tcBorders>
              <w:top w:val="nil"/>
              <w:left w:val="nil"/>
              <w:bottom w:val="single" w:sz="4" w:space="0" w:color="auto"/>
              <w:right w:val="single" w:sz="4" w:space="0" w:color="auto"/>
            </w:tcBorders>
            <w:shd w:val="clear" w:color="auto" w:fill="auto"/>
            <w:noWrap/>
            <w:vAlign w:val="bottom"/>
            <w:hideMark/>
          </w:tcPr>
          <w:p w14:paraId="4A09160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99F6AE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high. pop.</w:t>
            </w:r>
          </w:p>
        </w:tc>
      </w:tr>
      <w:tr w:rsidR="007F4797" w:rsidRPr="00FF794D" w14:paraId="47504B1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908B19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Particulates, &gt; 10 um</w:t>
            </w:r>
          </w:p>
        </w:tc>
        <w:tc>
          <w:tcPr>
            <w:tcW w:w="1078" w:type="dxa"/>
            <w:tcBorders>
              <w:top w:val="nil"/>
              <w:left w:val="nil"/>
              <w:bottom w:val="single" w:sz="4" w:space="0" w:color="auto"/>
              <w:right w:val="single" w:sz="4" w:space="0" w:color="auto"/>
            </w:tcBorders>
            <w:shd w:val="clear" w:color="auto" w:fill="auto"/>
            <w:noWrap/>
            <w:vAlign w:val="bottom"/>
            <w:hideMark/>
          </w:tcPr>
          <w:p w14:paraId="2D909D7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1.04E-05</w:t>
            </w:r>
          </w:p>
        </w:tc>
        <w:tc>
          <w:tcPr>
            <w:tcW w:w="616" w:type="dxa"/>
            <w:tcBorders>
              <w:top w:val="nil"/>
              <w:left w:val="nil"/>
              <w:bottom w:val="single" w:sz="4" w:space="0" w:color="auto"/>
              <w:right w:val="single" w:sz="4" w:space="0" w:color="auto"/>
            </w:tcBorders>
            <w:shd w:val="clear" w:color="auto" w:fill="auto"/>
            <w:noWrap/>
            <w:vAlign w:val="bottom"/>
            <w:hideMark/>
          </w:tcPr>
          <w:p w14:paraId="1FF64C0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6D07CC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high. pop.</w:t>
            </w:r>
          </w:p>
        </w:tc>
      </w:tr>
      <w:tr w:rsidR="007F4797" w:rsidRPr="00FF794D" w14:paraId="2A649BA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E5CA46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Particulates, &gt; 2.5 um, and &lt; 10um</w:t>
            </w:r>
          </w:p>
        </w:tc>
        <w:tc>
          <w:tcPr>
            <w:tcW w:w="1078" w:type="dxa"/>
            <w:tcBorders>
              <w:top w:val="nil"/>
              <w:left w:val="nil"/>
              <w:bottom w:val="single" w:sz="4" w:space="0" w:color="auto"/>
              <w:right w:val="single" w:sz="4" w:space="0" w:color="auto"/>
            </w:tcBorders>
            <w:shd w:val="clear" w:color="auto" w:fill="auto"/>
            <w:noWrap/>
            <w:vAlign w:val="bottom"/>
            <w:hideMark/>
          </w:tcPr>
          <w:p w14:paraId="731C5D2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9.36E-05</w:t>
            </w:r>
          </w:p>
        </w:tc>
        <w:tc>
          <w:tcPr>
            <w:tcW w:w="616" w:type="dxa"/>
            <w:tcBorders>
              <w:top w:val="nil"/>
              <w:left w:val="nil"/>
              <w:bottom w:val="single" w:sz="4" w:space="0" w:color="auto"/>
              <w:right w:val="single" w:sz="4" w:space="0" w:color="auto"/>
            </w:tcBorders>
            <w:shd w:val="clear" w:color="auto" w:fill="auto"/>
            <w:noWrap/>
            <w:vAlign w:val="bottom"/>
            <w:hideMark/>
          </w:tcPr>
          <w:p w14:paraId="222EC20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6D6D2D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high. pop.</w:t>
            </w:r>
          </w:p>
        </w:tc>
      </w:tr>
      <w:tr w:rsidR="007F4797" w:rsidRPr="00FF794D" w14:paraId="2DA5805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0B49CE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Sulfur dioxide</w:t>
            </w:r>
          </w:p>
        </w:tc>
        <w:tc>
          <w:tcPr>
            <w:tcW w:w="1078" w:type="dxa"/>
            <w:tcBorders>
              <w:top w:val="nil"/>
              <w:left w:val="nil"/>
              <w:bottom w:val="single" w:sz="4" w:space="0" w:color="auto"/>
              <w:right w:val="single" w:sz="4" w:space="0" w:color="auto"/>
            </w:tcBorders>
            <w:shd w:val="clear" w:color="auto" w:fill="auto"/>
            <w:noWrap/>
            <w:vAlign w:val="bottom"/>
            <w:hideMark/>
          </w:tcPr>
          <w:p w14:paraId="5BF4231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4.80E-05</w:t>
            </w:r>
          </w:p>
        </w:tc>
        <w:tc>
          <w:tcPr>
            <w:tcW w:w="616" w:type="dxa"/>
            <w:tcBorders>
              <w:top w:val="nil"/>
              <w:left w:val="nil"/>
              <w:bottom w:val="single" w:sz="4" w:space="0" w:color="auto"/>
              <w:right w:val="single" w:sz="4" w:space="0" w:color="auto"/>
            </w:tcBorders>
            <w:shd w:val="clear" w:color="auto" w:fill="auto"/>
            <w:noWrap/>
            <w:vAlign w:val="bottom"/>
            <w:hideMark/>
          </w:tcPr>
          <w:p w14:paraId="3FF2BC7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E34E0E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high. pop.</w:t>
            </w:r>
          </w:p>
        </w:tc>
      </w:tr>
      <w:tr w:rsidR="007F4797" w:rsidRPr="00FF794D" w14:paraId="680E372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1399C2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Water/m3</w:t>
            </w:r>
          </w:p>
        </w:tc>
        <w:tc>
          <w:tcPr>
            <w:tcW w:w="1078" w:type="dxa"/>
            <w:tcBorders>
              <w:top w:val="nil"/>
              <w:left w:val="nil"/>
              <w:bottom w:val="single" w:sz="4" w:space="0" w:color="auto"/>
              <w:right w:val="single" w:sz="4" w:space="0" w:color="auto"/>
            </w:tcBorders>
            <w:shd w:val="clear" w:color="auto" w:fill="auto"/>
            <w:noWrap/>
            <w:vAlign w:val="bottom"/>
            <w:hideMark/>
          </w:tcPr>
          <w:p w14:paraId="5A28DC2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1.50E-04</w:t>
            </w:r>
          </w:p>
        </w:tc>
        <w:tc>
          <w:tcPr>
            <w:tcW w:w="616" w:type="dxa"/>
            <w:tcBorders>
              <w:top w:val="nil"/>
              <w:left w:val="nil"/>
              <w:bottom w:val="single" w:sz="4" w:space="0" w:color="auto"/>
              <w:right w:val="single" w:sz="4" w:space="0" w:color="auto"/>
            </w:tcBorders>
            <w:shd w:val="clear" w:color="auto" w:fill="auto"/>
            <w:noWrap/>
            <w:vAlign w:val="bottom"/>
            <w:hideMark/>
          </w:tcPr>
          <w:p w14:paraId="6C93EA9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019C665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8B692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46775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Emissions to water</w:t>
            </w:r>
          </w:p>
        </w:tc>
        <w:tc>
          <w:tcPr>
            <w:tcW w:w="1078" w:type="dxa"/>
            <w:tcBorders>
              <w:top w:val="nil"/>
              <w:left w:val="nil"/>
              <w:bottom w:val="single" w:sz="4" w:space="0" w:color="auto"/>
              <w:right w:val="single" w:sz="4" w:space="0" w:color="auto"/>
            </w:tcBorders>
            <w:shd w:val="clear" w:color="auto" w:fill="auto"/>
            <w:noWrap/>
            <w:vAlign w:val="bottom"/>
            <w:hideMark/>
          </w:tcPr>
          <w:p w14:paraId="101708A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EB3F6F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91624B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CCF44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C4DF3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Chloride</w:t>
            </w:r>
          </w:p>
        </w:tc>
        <w:tc>
          <w:tcPr>
            <w:tcW w:w="1078" w:type="dxa"/>
            <w:tcBorders>
              <w:top w:val="nil"/>
              <w:left w:val="nil"/>
              <w:bottom w:val="single" w:sz="4" w:space="0" w:color="auto"/>
              <w:right w:val="single" w:sz="4" w:space="0" w:color="auto"/>
            </w:tcBorders>
            <w:shd w:val="clear" w:color="auto" w:fill="auto"/>
            <w:noWrap/>
            <w:vAlign w:val="bottom"/>
            <w:hideMark/>
          </w:tcPr>
          <w:p w14:paraId="5590E79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4.00E-02</w:t>
            </w:r>
          </w:p>
        </w:tc>
        <w:tc>
          <w:tcPr>
            <w:tcW w:w="616" w:type="dxa"/>
            <w:tcBorders>
              <w:top w:val="nil"/>
              <w:left w:val="nil"/>
              <w:bottom w:val="single" w:sz="4" w:space="0" w:color="auto"/>
              <w:right w:val="single" w:sz="4" w:space="0" w:color="auto"/>
            </w:tcBorders>
            <w:shd w:val="clear" w:color="auto" w:fill="auto"/>
            <w:noWrap/>
            <w:vAlign w:val="bottom"/>
            <w:hideMark/>
          </w:tcPr>
          <w:p w14:paraId="331217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8197C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4103705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5C4690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Sulfate</w:t>
            </w:r>
          </w:p>
        </w:tc>
        <w:tc>
          <w:tcPr>
            <w:tcW w:w="1078" w:type="dxa"/>
            <w:tcBorders>
              <w:top w:val="nil"/>
              <w:left w:val="nil"/>
              <w:bottom w:val="single" w:sz="4" w:space="0" w:color="auto"/>
              <w:right w:val="single" w:sz="4" w:space="0" w:color="auto"/>
            </w:tcBorders>
            <w:shd w:val="clear" w:color="auto" w:fill="auto"/>
            <w:noWrap/>
            <w:vAlign w:val="bottom"/>
            <w:hideMark/>
          </w:tcPr>
          <w:p w14:paraId="7AFE7A4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6.00E-02</w:t>
            </w:r>
          </w:p>
        </w:tc>
        <w:tc>
          <w:tcPr>
            <w:tcW w:w="616" w:type="dxa"/>
            <w:tcBorders>
              <w:top w:val="nil"/>
              <w:left w:val="nil"/>
              <w:bottom w:val="single" w:sz="4" w:space="0" w:color="auto"/>
              <w:right w:val="single" w:sz="4" w:space="0" w:color="auto"/>
            </w:tcBorders>
            <w:shd w:val="clear" w:color="auto" w:fill="auto"/>
            <w:noWrap/>
            <w:vAlign w:val="bottom"/>
            <w:hideMark/>
          </w:tcPr>
          <w:p w14:paraId="0FA5C0E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4E5052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river</w:t>
            </w:r>
          </w:p>
        </w:tc>
      </w:tr>
      <w:tr w:rsidR="007F4797" w:rsidRPr="00FF794D" w14:paraId="43B9820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BF9F59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 GLO</w:t>
            </w:r>
          </w:p>
        </w:tc>
        <w:tc>
          <w:tcPr>
            <w:tcW w:w="1078" w:type="dxa"/>
            <w:tcBorders>
              <w:top w:val="nil"/>
              <w:left w:val="nil"/>
              <w:bottom w:val="single" w:sz="4" w:space="0" w:color="auto"/>
              <w:right w:val="single" w:sz="4" w:space="0" w:color="auto"/>
            </w:tcBorders>
            <w:shd w:val="clear" w:color="auto" w:fill="auto"/>
            <w:noWrap/>
            <w:vAlign w:val="bottom"/>
            <w:hideMark/>
          </w:tcPr>
          <w:p w14:paraId="7F4FE4A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8.50E-04</w:t>
            </w:r>
          </w:p>
        </w:tc>
        <w:tc>
          <w:tcPr>
            <w:tcW w:w="616" w:type="dxa"/>
            <w:tcBorders>
              <w:top w:val="nil"/>
              <w:left w:val="nil"/>
              <w:bottom w:val="single" w:sz="4" w:space="0" w:color="auto"/>
              <w:right w:val="single" w:sz="4" w:space="0" w:color="auto"/>
            </w:tcBorders>
            <w:shd w:val="clear" w:color="auto" w:fill="auto"/>
            <w:noWrap/>
            <w:vAlign w:val="bottom"/>
            <w:hideMark/>
          </w:tcPr>
          <w:p w14:paraId="370458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3CB6968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DC21A4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EBDF6D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18B4A8E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5C12C6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ED0DD2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A3BD52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A771D9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56B5FC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E9ADC0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5F8861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D40263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46CFBA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Non-Fe-Co-metals, from used Li-ion battery, pyrometallurgical processing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3FE2DB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2.40E-01</w:t>
            </w:r>
          </w:p>
        </w:tc>
        <w:tc>
          <w:tcPr>
            <w:tcW w:w="616" w:type="dxa"/>
            <w:tcBorders>
              <w:top w:val="nil"/>
              <w:left w:val="nil"/>
              <w:bottom w:val="single" w:sz="4" w:space="0" w:color="auto"/>
              <w:right w:val="single" w:sz="4" w:space="0" w:color="auto"/>
            </w:tcBorders>
            <w:shd w:val="clear" w:color="auto" w:fill="auto"/>
            <w:noWrap/>
            <w:vAlign w:val="bottom"/>
            <w:hideMark/>
          </w:tcPr>
          <w:p w14:paraId="292DE58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0CC6B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B5E985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1067B0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{CH}|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0AB534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1.07E-03</w:t>
            </w:r>
          </w:p>
        </w:tc>
        <w:tc>
          <w:tcPr>
            <w:tcW w:w="616" w:type="dxa"/>
            <w:tcBorders>
              <w:top w:val="nil"/>
              <w:left w:val="nil"/>
              <w:bottom w:val="single" w:sz="4" w:space="0" w:color="auto"/>
              <w:right w:val="single" w:sz="4" w:space="0" w:color="auto"/>
            </w:tcBorders>
            <w:shd w:val="clear" w:color="auto" w:fill="auto"/>
            <w:noWrap/>
            <w:vAlign w:val="bottom"/>
            <w:hideMark/>
          </w:tcPr>
          <w:p w14:paraId="37A59A9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72757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F465AF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70682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{Europe without Switzerland}|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FD27DB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1.65E-02</w:t>
            </w:r>
          </w:p>
        </w:tc>
        <w:tc>
          <w:tcPr>
            <w:tcW w:w="616" w:type="dxa"/>
            <w:tcBorders>
              <w:top w:val="nil"/>
              <w:left w:val="nil"/>
              <w:bottom w:val="single" w:sz="4" w:space="0" w:color="auto"/>
              <w:right w:val="single" w:sz="4" w:space="0" w:color="auto"/>
            </w:tcBorders>
            <w:shd w:val="clear" w:color="auto" w:fill="auto"/>
            <w:noWrap/>
            <w:vAlign w:val="bottom"/>
            <w:hideMark/>
          </w:tcPr>
          <w:p w14:paraId="092E261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A77C17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C6A3A5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91C49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{RoW}|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D3FDE9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1.82E-01</w:t>
            </w:r>
          </w:p>
        </w:tc>
        <w:tc>
          <w:tcPr>
            <w:tcW w:w="616" w:type="dxa"/>
            <w:tcBorders>
              <w:top w:val="nil"/>
              <w:left w:val="nil"/>
              <w:bottom w:val="single" w:sz="4" w:space="0" w:color="auto"/>
              <w:right w:val="single" w:sz="4" w:space="0" w:color="auto"/>
            </w:tcBorders>
            <w:shd w:val="clear" w:color="auto" w:fill="auto"/>
            <w:noWrap/>
            <w:vAlign w:val="bottom"/>
            <w:hideMark/>
          </w:tcPr>
          <w:p w14:paraId="264A9A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718C5D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40825F3" w14:textId="77777777" w:rsidTr="00E565D1">
        <w:trPr>
          <w:trHeight w:val="255"/>
        </w:trPr>
        <w:tc>
          <w:tcPr>
            <w:tcW w:w="5652" w:type="dxa"/>
            <w:tcBorders>
              <w:top w:val="nil"/>
              <w:left w:val="nil"/>
              <w:bottom w:val="nil"/>
              <w:right w:val="nil"/>
            </w:tcBorders>
            <w:shd w:val="clear" w:color="auto" w:fill="auto"/>
            <w:noWrap/>
            <w:vAlign w:val="bottom"/>
            <w:hideMark/>
          </w:tcPr>
          <w:p w14:paraId="024D2421"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646FB784"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2CE01F45"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2D1C5C28" w14:textId="77777777" w:rsidR="007F4797" w:rsidRPr="00FF794D" w:rsidRDefault="007F4797" w:rsidP="00E565D1">
            <w:pPr>
              <w:spacing w:line="240" w:lineRule="auto"/>
              <w:rPr>
                <w:sz w:val="16"/>
                <w:szCs w:val="16"/>
              </w:rPr>
            </w:pPr>
          </w:p>
        </w:tc>
      </w:tr>
      <w:tr w:rsidR="007F4797" w:rsidRPr="00FF794D" w14:paraId="609CE8F0"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B6B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45016ED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6306972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0EE0C97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3F732E17"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7EA126C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Photovoltaic panel, single-Si wafer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75ADB6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43A07A6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7E8495C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3EBDDC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0BBFBC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6B5D4F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8B79D8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723652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08663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AA83B5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62F951D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1C5B22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84F23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229FB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045C0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panel, single-Si wafer {RER}|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F02E94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3.60E-01</w:t>
            </w:r>
          </w:p>
        </w:tc>
        <w:tc>
          <w:tcPr>
            <w:tcW w:w="616" w:type="dxa"/>
            <w:tcBorders>
              <w:top w:val="nil"/>
              <w:left w:val="nil"/>
              <w:bottom w:val="single" w:sz="4" w:space="0" w:color="auto"/>
              <w:right w:val="single" w:sz="4" w:space="0" w:color="auto"/>
            </w:tcBorders>
            <w:shd w:val="clear" w:color="auto" w:fill="auto"/>
            <w:noWrap/>
            <w:vAlign w:val="bottom"/>
            <w:hideMark/>
          </w:tcPr>
          <w:p w14:paraId="3DBCB42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0B57B7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4F8CB5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E56E28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panel, single-Si wafer {RoW}|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63D898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6.40E-01</w:t>
            </w:r>
          </w:p>
        </w:tc>
        <w:tc>
          <w:tcPr>
            <w:tcW w:w="616" w:type="dxa"/>
            <w:tcBorders>
              <w:top w:val="nil"/>
              <w:left w:val="nil"/>
              <w:bottom w:val="single" w:sz="4" w:space="0" w:color="auto"/>
              <w:right w:val="single" w:sz="4" w:space="0" w:color="auto"/>
            </w:tcBorders>
            <w:shd w:val="clear" w:color="auto" w:fill="auto"/>
            <w:noWrap/>
            <w:vAlign w:val="bottom"/>
            <w:hideMark/>
          </w:tcPr>
          <w:p w14:paraId="11D2894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54E9B60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BBC17EF" w14:textId="77777777" w:rsidTr="00E565D1">
        <w:trPr>
          <w:trHeight w:val="255"/>
        </w:trPr>
        <w:tc>
          <w:tcPr>
            <w:tcW w:w="5652" w:type="dxa"/>
            <w:tcBorders>
              <w:top w:val="nil"/>
              <w:left w:val="nil"/>
              <w:bottom w:val="nil"/>
              <w:right w:val="nil"/>
            </w:tcBorders>
            <w:shd w:val="clear" w:color="auto" w:fill="auto"/>
            <w:noWrap/>
            <w:vAlign w:val="bottom"/>
            <w:hideMark/>
          </w:tcPr>
          <w:p w14:paraId="779E77B0"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15629107"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01627737"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398418E7" w14:textId="77777777" w:rsidR="007F4797" w:rsidRPr="00FF794D" w:rsidRDefault="007F4797" w:rsidP="00E565D1">
            <w:pPr>
              <w:spacing w:line="240" w:lineRule="auto"/>
              <w:rPr>
                <w:sz w:val="16"/>
                <w:szCs w:val="16"/>
              </w:rPr>
            </w:pPr>
          </w:p>
        </w:tc>
      </w:tr>
      <w:tr w:rsidR="007F4797" w:rsidRPr="00FF794D" w14:paraId="7C9F1EAF"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EBB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7DD6892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2A59632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423EC1D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10970650"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7F6907A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lastRenderedPageBreak/>
              <w:t>Photovoltaic panel, single-Si wafer {RER}|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B5750A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5FBF1A4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415FBB0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2822A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CD9EDD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1F858B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1428AE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0D84DA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36DF0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FC5A3A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1C25033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2F9D10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4D547F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653D2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5177CB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1-propanol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117680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8.14E-03</w:t>
            </w:r>
          </w:p>
        </w:tc>
        <w:tc>
          <w:tcPr>
            <w:tcW w:w="616" w:type="dxa"/>
            <w:tcBorders>
              <w:top w:val="nil"/>
              <w:left w:val="nil"/>
              <w:bottom w:val="single" w:sz="4" w:space="0" w:color="auto"/>
              <w:right w:val="single" w:sz="4" w:space="0" w:color="auto"/>
            </w:tcBorders>
            <w:shd w:val="clear" w:color="auto" w:fill="auto"/>
            <w:noWrap/>
            <w:vAlign w:val="bottom"/>
            <w:hideMark/>
          </w:tcPr>
          <w:p w14:paraId="19FE59D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DCA49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992C82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AE7CE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Acetone, liquid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9F5227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1.30E-02</w:t>
            </w:r>
          </w:p>
        </w:tc>
        <w:tc>
          <w:tcPr>
            <w:tcW w:w="616" w:type="dxa"/>
            <w:tcBorders>
              <w:top w:val="nil"/>
              <w:left w:val="nil"/>
              <w:bottom w:val="single" w:sz="4" w:space="0" w:color="auto"/>
              <w:right w:val="single" w:sz="4" w:space="0" w:color="auto"/>
            </w:tcBorders>
            <w:shd w:val="clear" w:color="auto" w:fill="auto"/>
            <w:noWrap/>
            <w:vAlign w:val="bottom"/>
            <w:hideMark/>
          </w:tcPr>
          <w:p w14:paraId="5C388F4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0DD01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B9C322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F1694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Aluminium alloy, AlMg3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03CBDB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2.63E+00</w:t>
            </w:r>
          </w:p>
        </w:tc>
        <w:tc>
          <w:tcPr>
            <w:tcW w:w="616" w:type="dxa"/>
            <w:tcBorders>
              <w:top w:val="nil"/>
              <w:left w:val="nil"/>
              <w:bottom w:val="single" w:sz="4" w:space="0" w:color="auto"/>
              <w:right w:val="single" w:sz="4" w:space="0" w:color="auto"/>
            </w:tcBorders>
            <w:shd w:val="clear" w:color="auto" w:fill="auto"/>
            <w:noWrap/>
            <w:vAlign w:val="bottom"/>
            <w:hideMark/>
          </w:tcPr>
          <w:p w14:paraId="2547745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14628E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5D8EB9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23E101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Brazing solder, cadmium free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1FCF69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8.76E-03</w:t>
            </w:r>
          </w:p>
        </w:tc>
        <w:tc>
          <w:tcPr>
            <w:tcW w:w="616" w:type="dxa"/>
            <w:tcBorders>
              <w:top w:val="nil"/>
              <w:left w:val="nil"/>
              <w:bottom w:val="single" w:sz="4" w:space="0" w:color="auto"/>
              <w:right w:val="single" w:sz="4" w:space="0" w:color="auto"/>
            </w:tcBorders>
            <w:shd w:val="clear" w:color="auto" w:fill="auto"/>
            <w:noWrap/>
            <w:vAlign w:val="bottom"/>
            <w:hideMark/>
          </w:tcPr>
          <w:p w14:paraId="708DA30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4B3192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7D343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DD22A4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2AD221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1.13E-01</w:t>
            </w:r>
          </w:p>
        </w:tc>
        <w:tc>
          <w:tcPr>
            <w:tcW w:w="616" w:type="dxa"/>
            <w:tcBorders>
              <w:top w:val="nil"/>
              <w:left w:val="nil"/>
              <w:bottom w:val="single" w:sz="4" w:space="0" w:color="auto"/>
              <w:right w:val="single" w:sz="4" w:space="0" w:color="auto"/>
            </w:tcBorders>
            <w:shd w:val="clear" w:color="auto" w:fill="auto"/>
            <w:noWrap/>
            <w:vAlign w:val="bottom"/>
            <w:hideMark/>
          </w:tcPr>
          <w:p w14:paraId="170191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23B216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88592A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B4862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Corrugated board box {GLO}| market for corrugated board box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303C10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1.10E+00</w:t>
            </w:r>
          </w:p>
        </w:tc>
        <w:tc>
          <w:tcPr>
            <w:tcW w:w="616" w:type="dxa"/>
            <w:tcBorders>
              <w:top w:val="nil"/>
              <w:left w:val="nil"/>
              <w:bottom w:val="single" w:sz="4" w:space="0" w:color="auto"/>
              <w:right w:val="single" w:sz="4" w:space="0" w:color="auto"/>
            </w:tcBorders>
            <w:shd w:val="clear" w:color="auto" w:fill="auto"/>
            <w:noWrap/>
            <w:vAlign w:val="bottom"/>
            <w:hideMark/>
          </w:tcPr>
          <w:p w14:paraId="4211AA0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AB478A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FBE077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75817C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{RER}|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99480C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4.71E+00</w:t>
            </w:r>
          </w:p>
        </w:tc>
        <w:tc>
          <w:tcPr>
            <w:tcW w:w="616" w:type="dxa"/>
            <w:tcBorders>
              <w:top w:val="nil"/>
              <w:left w:val="nil"/>
              <w:bottom w:val="single" w:sz="4" w:space="0" w:color="auto"/>
              <w:right w:val="single" w:sz="4" w:space="0" w:color="auto"/>
            </w:tcBorders>
            <w:shd w:val="clear" w:color="auto" w:fill="auto"/>
            <w:noWrap/>
            <w:vAlign w:val="bottom"/>
            <w:hideMark/>
          </w:tcPr>
          <w:p w14:paraId="211D7D0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03535A5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398FD6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832034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Ethylvinylacetate, foil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1B3B1F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05BF83B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F2D9A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69F8BE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F3DF1B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Glass fibre reinforced plastic, polyamide, injection moulded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66FEEF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1.88E-01</w:t>
            </w:r>
          </w:p>
        </w:tc>
        <w:tc>
          <w:tcPr>
            <w:tcW w:w="616" w:type="dxa"/>
            <w:tcBorders>
              <w:top w:val="nil"/>
              <w:left w:val="nil"/>
              <w:bottom w:val="single" w:sz="4" w:space="0" w:color="auto"/>
              <w:right w:val="single" w:sz="4" w:space="0" w:color="auto"/>
            </w:tcBorders>
            <w:shd w:val="clear" w:color="auto" w:fill="auto"/>
            <w:noWrap/>
            <w:vAlign w:val="bottom"/>
            <w:hideMark/>
          </w:tcPr>
          <w:p w14:paraId="1F3098D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664084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F6E397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1C5EDA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Heat, district or industrial, natural gas {RER}|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13B4BB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4.87E+00</w:t>
            </w:r>
          </w:p>
        </w:tc>
        <w:tc>
          <w:tcPr>
            <w:tcW w:w="616" w:type="dxa"/>
            <w:tcBorders>
              <w:top w:val="nil"/>
              <w:left w:val="nil"/>
              <w:bottom w:val="single" w:sz="4" w:space="0" w:color="auto"/>
              <w:right w:val="single" w:sz="4" w:space="0" w:color="auto"/>
            </w:tcBorders>
            <w:shd w:val="clear" w:color="auto" w:fill="auto"/>
            <w:noWrap/>
            <w:vAlign w:val="bottom"/>
            <w:hideMark/>
          </w:tcPr>
          <w:p w14:paraId="0AD4140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MJ</w:t>
            </w:r>
          </w:p>
        </w:tc>
        <w:tc>
          <w:tcPr>
            <w:tcW w:w="1438" w:type="dxa"/>
            <w:tcBorders>
              <w:top w:val="nil"/>
              <w:left w:val="nil"/>
              <w:bottom w:val="single" w:sz="4" w:space="0" w:color="auto"/>
              <w:right w:val="single" w:sz="4" w:space="0" w:color="auto"/>
            </w:tcBorders>
            <w:shd w:val="clear" w:color="auto" w:fill="auto"/>
            <w:noWrap/>
            <w:vAlign w:val="bottom"/>
            <w:hideMark/>
          </w:tcPr>
          <w:p w14:paraId="0511301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74F27C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29E9D8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Lubricating oil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0D6F0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1.61E-03</w:t>
            </w:r>
          </w:p>
        </w:tc>
        <w:tc>
          <w:tcPr>
            <w:tcW w:w="616" w:type="dxa"/>
            <w:tcBorders>
              <w:top w:val="nil"/>
              <w:left w:val="nil"/>
              <w:bottom w:val="single" w:sz="4" w:space="0" w:color="auto"/>
              <w:right w:val="single" w:sz="4" w:space="0" w:color="auto"/>
            </w:tcBorders>
            <w:shd w:val="clear" w:color="auto" w:fill="auto"/>
            <w:noWrap/>
            <w:vAlign w:val="bottom"/>
            <w:hideMark/>
          </w:tcPr>
          <w:p w14:paraId="5068269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69E708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CBD236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2B512F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Methanol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7A5979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2.16E-03</w:t>
            </w:r>
          </w:p>
        </w:tc>
        <w:tc>
          <w:tcPr>
            <w:tcW w:w="616" w:type="dxa"/>
            <w:tcBorders>
              <w:top w:val="nil"/>
              <w:left w:val="nil"/>
              <w:bottom w:val="single" w:sz="4" w:space="0" w:color="auto"/>
              <w:right w:val="single" w:sz="4" w:space="0" w:color="auto"/>
            </w:tcBorders>
            <w:shd w:val="clear" w:color="auto" w:fill="auto"/>
            <w:noWrap/>
            <w:vAlign w:val="bottom"/>
            <w:hideMark/>
          </w:tcPr>
          <w:p w14:paraId="66B5AAD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266CC6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CD17BA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F04DE6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Nickel, 99.5%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8D5963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1.63E-04</w:t>
            </w:r>
          </w:p>
        </w:tc>
        <w:tc>
          <w:tcPr>
            <w:tcW w:w="616" w:type="dxa"/>
            <w:tcBorders>
              <w:top w:val="nil"/>
              <w:left w:val="nil"/>
              <w:bottom w:val="single" w:sz="4" w:space="0" w:color="auto"/>
              <w:right w:val="single" w:sz="4" w:space="0" w:color="auto"/>
            </w:tcBorders>
            <w:shd w:val="clear" w:color="auto" w:fill="auto"/>
            <w:noWrap/>
            <w:vAlign w:val="bottom"/>
            <w:hideMark/>
          </w:tcPr>
          <w:p w14:paraId="54EFE88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2B7B6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6D3B64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B8193B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cell, single-Si wafer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50C38A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9.32E-01</w:t>
            </w:r>
          </w:p>
        </w:tc>
        <w:tc>
          <w:tcPr>
            <w:tcW w:w="616" w:type="dxa"/>
            <w:tcBorders>
              <w:top w:val="nil"/>
              <w:left w:val="nil"/>
              <w:bottom w:val="single" w:sz="4" w:space="0" w:color="auto"/>
              <w:right w:val="single" w:sz="4" w:space="0" w:color="auto"/>
            </w:tcBorders>
            <w:shd w:val="clear" w:color="auto" w:fill="auto"/>
            <w:noWrap/>
            <w:vAlign w:val="bottom"/>
            <w:hideMark/>
          </w:tcPr>
          <w:p w14:paraId="30E65DF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10AFE43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E0ABA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3048B8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panel factory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069635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4.00E-06</w:t>
            </w:r>
          </w:p>
        </w:tc>
        <w:tc>
          <w:tcPr>
            <w:tcW w:w="616" w:type="dxa"/>
            <w:tcBorders>
              <w:top w:val="nil"/>
              <w:left w:val="nil"/>
              <w:bottom w:val="single" w:sz="4" w:space="0" w:color="auto"/>
              <w:right w:val="single" w:sz="4" w:space="0" w:color="auto"/>
            </w:tcBorders>
            <w:shd w:val="clear" w:color="auto" w:fill="auto"/>
            <w:noWrap/>
            <w:vAlign w:val="bottom"/>
            <w:hideMark/>
          </w:tcPr>
          <w:p w14:paraId="06146A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58497A2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1A3C89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724D1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Polyethylene terephthalate, granulate, amorphous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A7679D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3.73E-01</w:t>
            </w:r>
          </w:p>
        </w:tc>
        <w:tc>
          <w:tcPr>
            <w:tcW w:w="616" w:type="dxa"/>
            <w:tcBorders>
              <w:top w:val="nil"/>
              <w:left w:val="nil"/>
              <w:bottom w:val="single" w:sz="4" w:space="0" w:color="auto"/>
              <w:right w:val="single" w:sz="4" w:space="0" w:color="auto"/>
            </w:tcBorders>
            <w:shd w:val="clear" w:color="auto" w:fill="auto"/>
            <w:noWrap/>
            <w:vAlign w:val="bottom"/>
            <w:hideMark/>
          </w:tcPr>
          <w:p w14:paraId="7E2DB53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A8E56C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FF9EED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35225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Polyvinylfluoride, film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1872C8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1.10E-01</w:t>
            </w:r>
          </w:p>
        </w:tc>
        <w:tc>
          <w:tcPr>
            <w:tcW w:w="616" w:type="dxa"/>
            <w:tcBorders>
              <w:top w:val="nil"/>
              <w:left w:val="nil"/>
              <w:bottom w:val="single" w:sz="4" w:space="0" w:color="auto"/>
              <w:right w:val="single" w:sz="4" w:space="0" w:color="auto"/>
            </w:tcBorders>
            <w:shd w:val="clear" w:color="auto" w:fill="auto"/>
            <w:noWrap/>
            <w:vAlign w:val="bottom"/>
            <w:hideMark/>
          </w:tcPr>
          <w:p w14:paraId="39C50EE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7DA624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84509A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24C001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Silicone product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8ACAB3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1.22E-01</w:t>
            </w:r>
          </w:p>
        </w:tc>
        <w:tc>
          <w:tcPr>
            <w:tcW w:w="616" w:type="dxa"/>
            <w:tcBorders>
              <w:top w:val="nil"/>
              <w:left w:val="nil"/>
              <w:bottom w:val="single" w:sz="4" w:space="0" w:color="auto"/>
              <w:right w:val="single" w:sz="4" w:space="0" w:color="auto"/>
            </w:tcBorders>
            <w:shd w:val="clear" w:color="auto" w:fill="auto"/>
            <w:noWrap/>
            <w:vAlign w:val="bottom"/>
            <w:hideMark/>
          </w:tcPr>
          <w:p w14:paraId="3330C7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16FC77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A35178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B9161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Solar glass, low-iron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3529CA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1.01E+01</w:t>
            </w:r>
          </w:p>
        </w:tc>
        <w:tc>
          <w:tcPr>
            <w:tcW w:w="616" w:type="dxa"/>
            <w:tcBorders>
              <w:top w:val="nil"/>
              <w:left w:val="nil"/>
              <w:bottom w:val="single" w:sz="4" w:space="0" w:color="auto"/>
              <w:right w:val="single" w:sz="4" w:space="0" w:color="auto"/>
            </w:tcBorders>
            <w:shd w:val="clear" w:color="auto" w:fill="auto"/>
            <w:noWrap/>
            <w:vAlign w:val="bottom"/>
            <w:hideMark/>
          </w:tcPr>
          <w:p w14:paraId="2350DC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03A5E0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C4C20D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1D403F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Tap water {RER}|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DA9BD0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2.13E+01</w:t>
            </w:r>
          </w:p>
        </w:tc>
        <w:tc>
          <w:tcPr>
            <w:tcW w:w="616" w:type="dxa"/>
            <w:tcBorders>
              <w:top w:val="nil"/>
              <w:left w:val="nil"/>
              <w:bottom w:val="single" w:sz="4" w:space="0" w:color="auto"/>
              <w:right w:val="single" w:sz="4" w:space="0" w:color="auto"/>
            </w:tcBorders>
            <w:shd w:val="clear" w:color="auto" w:fill="auto"/>
            <w:noWrap/>
            <w:vAlign w:val="bottom"/>
            <w:hideMark/>
          </w:tcPr>
          <w:p w14:paraId="63C49CC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8BED70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B1EF96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F9527F5" w14:textId="77777777" w:rsidR="007F4797" w:rsidRPr="00F133BD" w:rsidRDefault="007F4797" w:rsidP="00E565D1">
            <w:pPr>
              <w:spacing w:line="240" w:lineRule="auto"/>
              <w:rPr>
                <w:rFonts w:ascii="Arial" w:hAnsi="Arial" w:cs="Arial"/>
                <w:color w:val="000000"/>
                <w:sz w:val="16"/>
                <w:szCs w:val="16"/>
                <w:lang w:val="da-DK"/>
              </w:rPr>
            </w:pPr>
            <w:r w:rsidRPr="00F133BD">
              <w:rPr>
                <w:rFonts w:ascii="Arial" w:hAnsi="Arial" w:cs="Arial"/>
                <w:color w:val="000000"/>
                <w:sz w:val="16"/>
                <w:szCs w:val="16"/>
                <w:lang w:val="da-DK"/>
              </w:rPr>
              <w:t>Tempering, flat glass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82AB6E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1.01E+01</w:t>
            </w:r>
          </w:p>
        </w:tc>
        <w:tc>
          <w:tcPr>
            <w:tcW w:w="616" w:type="dxa"/>
            <w:tcBorders>
              <w:top w:val="nil"/>
              <w:left w:val="nil"/>
              <w:bottom w:val="single" w:sz="4" w:space="0" w:color="auto"/>
              <w:right w:val="single" w:sz="4" w:space="0" w:color="auto"/>
            </w:tcBorders>
            <w:shd w:val="clear" w:color="auto" w:fill="auto"/>
            <w:noWrap/>
            <w:vAlign w:val="bottom"/>
            <w:hideMark/>
          </w:tcPr>
          <w:p w14:paraId="69B767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C1134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20A2B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E540B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Vinyl acetate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9513C3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1.64E-03</w:t>
            </w:r>
          </w:p>
        </w:tc>
        <w:tc>
          <w:tcPr>
            <w:tcW w:w="616" w:type="dxa"/>
            <w:tcBorders>
              <w:top w:val="nil"/>
              <w:left w:val="nil"/>
              <w:bottom w:val="single" w:sz="4" w:space="0" w:color="auto"/>
              <w:right w:val="single" w:sz="4" w:space="0" w:color="auto"/>
            </w:tcBorders>
            <w:shd w:val="clear" w:color="auto" w:fill="auto"/>
            <w:noWrap/>
            <w:vAlign w:val="bottom"/>
            <w:hideMark/>
          </w:tcPr>
          <w:p w14:paraId="2C8036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DA7F2F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3F7593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20EBD5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Wire drawing, 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A82864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1.13E-01</w:t>
            </w:r>
          </w:p>
        </w:tc>
        <w:tc>
          <w:tcPr>
            <w:tcW w:w="616" w:type="dxa"/>
            <w:tcBorders>
              <w:top w:val="nil"/>
              <w:left w:val="nil"/>
              <w:bottom w:val="single" w:sz="4" w:space="0" w:color="auto"/>
              <w:right w:val="single" w:sz="4" w:space="0" w:color="auto"/>
            </w:tcBorders>
            <w:shd w:val="clear" w:color="auto" w:fill="auto"/>
            <w:noWrap/>
            <w:vAlign w:val="bottom"/>
            <w:hideMark/>
          </w:tcPr>
          <w:p w14:paraId="2C670DB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88511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61866C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325D98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E16444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746B2A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E40C6D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82DA76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12C40EF"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Emissions to air</w:t>
            </w:r>
          </w:p>
        </w:tc>
        <w:tc>
          <w:tcPr>
            <w:tcW w:w="1078" w:type="dxa"/>
            <w:tcBorders>
              <w:top w:val="nil"/>
              <w:left w:val="nil"/>
              <w:bottom w:val="single" w:sz="4" w:space="0" w:color="auto"/>
              <w:right w:val="single" w:sz="4" w:space="0" w:color="auto"/>
            </w:tcBorders>
            <w:shd w:val="clear" w:color="auto" w:fill="auto"/>
            <w:noWrap/>
            <w:vAlign w:val="bottom"/>
            <w:hideMark/>
          </w:tcPr>
          <w:p w14:paraId="19C3B35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03C4ECE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4C0168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E23B25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A7CE96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Water/m3</w:t>
            </w:r>
          </w:p>
        </w:tc>
        <w:tc>
          <w:tcPr>
            <w:tcW w:w="1078" w:type="dxa"/>
            <w:tcBorders>
              <w:top w:val="nil"/>
              <w:left w:val="nil"/>
              <w:bottom w:val="single" w:sz="4" w:space="0" w:color="auto"/>
              <w:right w:val="single" w:sz="4" w:space="0" w:color="auto"/>
            </w:tcBorders>
            <w:shd w:val="clear" w:color="auto" w:fill="auto"/>
            <w:noWrap/>
            <w:vAlign w:val="bottom"/>
            <w:hideMark/>
          </w:tcPr>
          <w:p w14:paraId="4512429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3.19E-03</w:t>
            </w:r>
          </w:p>
        </w:tc>
        <w:tc>
          <w:tcPr>
            <w:tcW w:w="616" w:type="dxa"/>
            <w:tcBorders>
              <w:top w:val="nil"/>
              <w:left w:val="nil"/>
              <w:bottom w:val="single" w:sz="4" w:space="0" w:color="auto"/>
              <w:right w:val="single" w:sz="4" w:space="0" w:color="auto"/>
            </w:tcBorders>
            <w:shd w:val="clear" w:color="auto" w:fill="auto"/>
            <w:noWrap/>
            <w:vAlign w:val="bottom"/>
            <w:hideMark/>
          </w:tcPr>
          <w:p w14:paraId="6891B3E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38B0B5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39588D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7DFE3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7E8E3D7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1D84AD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1BB902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A24AD2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AAFC98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04D2C1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44C3DC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BEA64A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CECD0C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C1320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Municipal solid waste {CH}|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4D9B4E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3.00E-02</w:t>
            </w:r>
          </w:p>
        </w:tc>
        <w:tc>
          <w:tcPr>
            <w:tcW w:w="616" w:type="dxa"/>
            <w:tcBorders>
              <w:top w:val="nil"/>
              <w:left w:val="nil"/>
              <w:bottom w:val="single" w:sz="4" w:space="0" w:color="auto"/>
              <w:right w:val="single" w:sz="4" w:space="0" w:color="auto"/>
            </w:tcBorders>
            <w:shd w:val="clear" w:color="auto" w:fill="auto"/>
            <w:noWrap/>
            <w:vAlign w:val="bottom"/>
            <w:hideMark/>
          </w:tcPr>
          <w:p w14:paraId="6EFE38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9CDF2E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FDE00B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413217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mineral oil {CH}| market for waste mineral oil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CF88A2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3.63E-05</w:t>
            </w:r>
          </w:p>
        </w:tc>
        <w:tc>
          <w:tcPr>
            <w:tcW w:w="616" w:type="dxa"/>
            <w:tcBorders>
              <w:top w:val="nil"/>
              <w:left w:val="nil"/>
              <w:bottom w:val="single" w:sz="4" w:space="0" w:color="auto"/>
              <w:right w:val="single" w:sz="4" w:space="0" w:color="auto"/>
            </w:tcBorders>
            <w:shd w:val="clear" w:color="auto" w:fill="auto"/>
            <w:noWrap/>
            <w:vAlign w:val="bottom"/>
            <w:hideMark/>
          </w:tcPr>
          <w:p w14:paraId="15D900E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103F51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9002CA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2CD6CE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mineral oil {Europe without Switzerland}| market for waste mineral oil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DD6C0C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1.57E-03</w:t>
            </w:r>
          </w:p>
        </w:tc>
        <w:tc>
          <w:tcPr>
            <w:tcW w:w="616" w:type="dxa"/>
            <w:tcBorders>
              <w:top w:val="nil"/>
              <w:left w:val="nil"/>
              <w:bottom w:val="single" w:sz="4" w:space="0" w:color="auto"/>
              <w:right w:val="single" w:sz="4" w:space="0" w:color="auto"/>
            </w:tcBorders>
            <w:shd w:val="clear" w:color="auto" w:fill="auto"/>
            <w:noWrap/>
            <w:vAlign w:val="bottom"/>
            <w:hideMark/>
          </w:tcPr>
          <w:p w14:paraId="62ADEE8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5A57ED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C5E7F8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6BF3E5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{CH}|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1C6964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1.03E-01</w:t>
            </w:r>
          </w:p>
        </w:tc>
        <w:tc>
          <w:tcPr>
            <w:tcW w:w="616" w:type="dxa"/>
            <w:tcBorders>
              <w:top w:val="nil"/>
              <w:left w:val="nil"/>
              <w:bottom w:val="single" w:sz="4" w:space="0" w:color="auto"/>
              <w:right w:val="single" w:sz="4" w:space="0" w:color="auto"/>
            </w:tcBorders>
            <w:shd w:val="clear" w:color="auto" w:fill="auto"/>
            <w:noWrap/>
            <w:vAlign w:val="bottom"/>
            <w:hideMark/>
          </w:tcPr>
          <w:p w14:paraId="7A80B88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733E17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DDAF5B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04E64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{Europe without Switzerland}|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A7E371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1.58E+00</w:t>
            </w:r>
          </w:p>
        </w:tc>
        <w:tc>
          <w:tcPr>
            <w:tcW w:w="616" w:type="dxa"/>
            <w:tcBorders>
              <w:top w:val="nil"/>
              <w:left w:val="nil"/>
              <w:bottom w:val="single" w:sz="4" w:space="0" w:color="auto"/>
              <w:right w:val="single" w:sz="4" w:space="0" w:color="auto"/>
            </w:tcBorders>
            <w:shd w:val="clear" w:color="auto" w:fill="auto"/>
            <w:noWrap/>
            <w:vAlign w:val="bottom"/>
            <w:hideMark/>
          </w:tcPr>
          <w:p w14:paraId="6714115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7E957D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A8BDDD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4126DC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polyvinylfluoride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20AAA3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1.10E-01</w:t>
            </w:r>
          </w:p>
        </w:tc>
        <w:tc>
          <w:tcPr>
            <w:tcW w:w="616" w:type="dxa"/>
            <w:tcBorders>
              <w:top w:val="nil"/>
              <w:left w:val="nil"/>
              <w:bottom w:val="single" w:sz="4" w:space="0" w:color="auto"/>
              <w:right w:val="single" w:sz="4" w:space="0" w:color="auto"/>
            </w:tcBorders>
            <w:shd w:val="clear" w:color="auto" w:fill="auto"/>
            <w:noWrap/>
            <w:vAlign w:val="bottom"/>
            <w:hideMark/>
          </w:tcPr>
          <w:p w14:paraId="6E30AC8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C58ED1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4365B4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2CBAA6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Wastewater, from residence {RoW}| market for wastewater, from residence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A54E49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2.13E-02</w:t>
            </w:r>
          </w:p>
        </w:tc>
        <w:tc>
          <w:tcPr>
            <w:tcW w:w="616" w:type="dxa"/>
            <w:tcBorders>
              <w:top w:val="nil"/>
              <w:left w:val="nil"/>
              <w:bottom w:val="single" w:sz="4" w:space="0" w:color="auto"/>
              <w:right w:val="single" w:sz="4" w:space="0" w:color="auto"/>
            </w:tcBorders>
            <w:shd w:val="clear" w:color="auto" w:fill="auto"/>
            <w:noWrap/>
            <w:vAlign w:val="bottom"/>
            <w:hideMark/>
          </w:tcPr>
          <w:p w14:paraId="45D277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363AAE1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BB95942" w14:textId="77777777" w:rsidTr="00E565D1">
        <w:trPr>
          <w:trHeight w:val="300"/>
        </w:trPr>
        <w:tc>
          <w:tcPr>
            <w:tcW w:w="5652" w:type="dxa"/>
            <w:tcBorders>
              <w:top w:val="nil"/>
              <w:left w:val="nil"/>
              <w:bottom w:val="nil"/>
              <w:right w:val="nil"/>
            </w:tcBorders>
            <w:shd w:val="clear" w:color="auto" w:fill="auto"/>
            <w:noWrap/>
            <w:vAlign w:val="bottom"/>
            <w:hideMark/>
          </w:tcPr>
          <w:p w14:paraId="3457F32E"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2D18FD62"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32BD71FE"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28CAEB80" w14:textId="77777777" w:rsidR="007F4797" w:rsidRPr="00FF794D" w:rsidRDefault="007F4797" w:rsidP="00E565D1">
            <w:pPr>
              <w:spacing w:line="240" w:lineRule="auto"/>
              <w:rPr>
                <w:sz w:val="16"/>
                <w:szCs w:val="16"/>
              </w:rPr>
            </w:pPr>
          </w:p>
        </w:tc>
      </w:tr>
      <w:tr w:rsidR="007F4797" w:rsidRPr="00FF794D" w14:paraId="08ED6224"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1DE9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CE527B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3E32522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2B87845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6BB8FC5E"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15DAB2B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Photovoltaic panel, single-Si wafer {RoW}|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206830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4EDC682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789448C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62BF97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2B6889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1FA254E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1A10D0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A7D5B8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2140CC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00D49E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78D810C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409A76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167B19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D95793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639EC0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171FBC6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78C88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550F3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2F6B28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A58674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1-propanol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C7E29D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8.14E-03</w:t>
            </w:r>
          </w:p>
        </w:tc>
        <w:tc>
          <w:tcPr>
            <w:tcW w:w="616" w:type="dxa"/>
            <w:tcBorders>
              <w:top w:val="nil"/>
              <w:left w:val="nil"/>
              <w:bottom w:val="single" w:sz="4" w:space="0" w:color="auto"/>
              <w:right w:val="single" w:sz="4" w:space="0" w:color="auto"/>
            </w:tcBorders>
            <w:shd w:val="clear" w:color="auto" w:fill="auto"/>
            <w:noWrap/>
            <w:vAlign w:val="bottom"/>
            <w:hideMark/>
          </w:tcPr>
          <w:p w14:paraId="5F18E9C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9CDB0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090590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D2B7F7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Acetone, liquid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8C6E32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1.30E-02</w:t>
            </w:r>
          </w:p>
        </w:tc>
        <w:tc>
          <w:tcPr>
            <w:tcW w:w="616" w:type="dxa"/>
            <w:tcBorders>
              <w:top w:val="nil"/>
              <w:left w:val="nil"/>
              <w:bottom w:val="single" w:sz="4" w:space="0" w:color="auto"/>
              <w:right w:val="single" w:sz="4" w:space="0" w:color="auto"/>
            </w:tcBorders>
            <w:shd w:val="clear" w:color="auto" w:fill="auto"/>
            <w:noWrap/>
            <w:vAlign w:val="bottom"/>
            <w:hideMark/>
          </w:tcPr>
          <w:p w14:paraId="610656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B3D7A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4A8FED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CB4896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Aluminium alloy, AlMg3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50749A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2.63E+00</w:t>
            </w:r>
          </w:p>
        </w:tc>
        <w:tc>
          <w:tcPr>
            <w:tcW w:w="616" w:type="dxa"/>
            <w:tcBorders>
              <w:top w:val="nil"/>
              <w:left w:val="nil"/>
              <w:bottom w:val="single" w:sz="4" w:space="0" w:color="auto"/>
              <w:right w:val="single" w:sz="4" w:space="0" w:color="auto"/>
            </w:tcBorders>
            <w:shd w:val="clear" w:color="auto" w:fill="auto"/>
            <w:noWrap/>
            <w:vAlign w:val="bottom"/>
            <w:hideMark/>
          </w:tcPr>
          <w:p w14:paraId="03A11F0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72F17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EE1FE6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244F85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Brazing solder, cadmium free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AF7D59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8.76E-03</w:t>
            </w:r>
          </w:p>
        </w:tc>
        <w:tc>
          <w:tcPr>
            <w:tcW w:w="616" w:type="dxa"/>
            <w:tcBorders>
              <w:top w:val="nil"/>
              <w:left w:val="nil"/>
              <w:bottom w:val="single" w:sz="4" w:space="0" w:color="auto"/>
              <w:right w:val="single" w:sz="4" w:space="0" w:color="auto"/>
            </w:tcBorders>
            <w:shd w:val="clear" w:color="auto" w:fill="auto"/>
            <w:noWrap/>
            <w:vAlign w:val="bottom"/>
            <w:hideMark/>
          </w:tcPr>
          <w:p w14:paraId="20CA776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253409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988C73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EEA9B6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95979C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1.13E-01</w:t>
            </w:r>
          </w:p>
        </w:tc>
        <w:tc>
          <w:tcPr>
            <w:tcW w:w="616" w:type="dxa"/>
            <w:tcBorders>
              <w:top w:val="nil"/>
              <w:left w:val="nil"/>
              <w:bottom w:val="single" w:sz="4" w:space="0" w:color="auto"/>
              <w:right w:val="single" w:sz="4" w:space="0" w:color="auto"/>
            </w:tcBorders>
            <w:shd w:val="clear" w:color="auto" w:fill="auto"/>
            <w:noWrap/>
            <w:vAlign w:val="bottom"/>
            <w:hideMark/>
          </w:tcPr>
          <w:p w14:paraId="28A228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FF3DD9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105E01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F4F6F6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Corrugated board box {GLO}| market for corrugated board box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571CE4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1.10E+00</w:t>
            </w:r>
          </w:p>
        </w:tc>
        <w:tc>
          <w:tcPr>
            <w:tcW w:w="616" w:type="dxa"/>
            <w:tcBorders>
              <w:top w:val="nil"/>
              <w:left w:val="nil"/>
              <w:bottom w:val="single" w:sz="4" w:space="0" w:color="auto"/>
              <w:right w:val="single" w:sz="4" w:space="0" w:color="auto"/>
            </w:tcBorders>
            <w:shd w:val="clear" w:color="auto" w:fill="auto"/>
            <w:noWrap/>
            <w:vAlign w:val="bottom"/>
            <w:hideMark/>
          </w:tcPr>
          <w:p w14:paraId="2A048B4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B5F45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FDBBB2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9723C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lastRenderedPageBreak/>
              <w:t>Electricity, medium voltage {AU}|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E954C0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1.05E-02</w:t>
            </w:r>
          </w:p>
        </w:tc>
        <w:tc>
          <w:tcPr>
            <w:tcW w:w="616" w:type="dxa"/>
            <w:tcBorders>
              <w:top w:val="nil"/>
              <w:left w:val="nil"/>
              <w:bottom w:val="single" w:sz="4" w:space="0" w:color="auto"/>
              <w:right w:val="single" w:sz="4" w:space="0" w:color="auto"/>
            </w:tcBorders>
            <w:shd w:val="clear" w:color="auto" w:fill="auto"/>
            <w:noWrap/>
            <w:vAlign w:val="bottom"/>
            <w:hideMark/>
          </w:tcPr>
          <w:p w14:paraId="7092009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2C2E1B5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336D21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BA7021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{NZ}| market for electricity, medium voltage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107CDD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1.06E-02</w:t>
            </w:r>
          </w:p>
        </w:tc>
        <w:tc>
          <w:tcPr>
            <w:tcW w:w="616" w:type="dxa"/>
            <w:tcBorders>
              <w:top w:val="nil"/>
              <w:left w:val="nil"/>
              <w:bottom w:val="single" w:sz="4" w:space="0" w:color="auto"/>
              <w:right w:val="single" w:sz="4" w:space="0" w:color="auto"/>
            </w:tcBorders>
            <w:shd w:val="clear" w:color="auto" w:fill="auto"/>
            <w:noWrap/>
            <w:vAlign w:val="bottom"/>
            <w:hideMark/>
          </w:tcPr>
          <w:p w14:paraId="6370DF1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7C2B46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DCFD1E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926D60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{RAF}|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1EDDFA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1.35E-01</w:t>
            </w:r>
          </w:p>
        </w:tc>
        <w:tc>
          <w:tcPr>
            <w:tcW w:w="616" w:type="dxa"/>
            <w:tcBorders>
              <w:top w:val="nil"/>
              <w:left w:val="nil"/>
              <w:bottom w:val="single" w:sz="4" w:space="0" w:color="auto"/>
              <w:right w:val="single" w:sz="4" w:space="0" w:color="auto"/>
            </w:tcBorders>
            <w:shd w:val="clear" w:color="auto" w:fill="auto"/>
            <w:noWrap/>
            <w:vAlign w:val="bottom"/>
            <w:hideMark/>
          </w:tcPr>
          <w:p w14:paraId="0DA9CE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4676275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24DE03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8B4659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{RAS}|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BA9D6B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2.33E+00</w:t>
            </w:r>
          </w:p>
        </w:tc>
        <w:tc>
          <w:tcPr>
            <w:tcW w:w="616" w:type="dxa"/>
            <w:tcBorders>
              <w:top w:val="nil"/>
              <w:left w:val="nil"/>
              <w:bottom w:val="single" w:sz="4" w:space="0" w:color="auto"/>
              <w:right w:val="single" w:sz="4" w:space="0" w:color="auto"/>
            </w:tcBorders>
            <w:shd w:val="clear" w:color="auto" w:fill="auto"/>
            <w:noWrap/>
            <w:vAlign w:val="bottom"/>
            <w:hideMark/>
          </w:tcPr>
          <w:p w14:paraId="6D9F6FF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1898359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4B4C38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09F747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{RLA}|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0432AC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2.84E-01</w:t>
            </w:r>
          </w:p>
        </w:tc>
        <w:tc>
          <w:tcPr>
            <w:tcW w:w="616" w:type="dxa"/>
            <w:tcBorders>
              <w:top w:val="nil"/>
              <w:left w:val="nil"/>
              <w:bottom w:val="single" w:sz="4" w:space="0" w:color="auto"/>
              <w:right w:val="single" w:sz="4" w:space="0" w:color="auto"/>
            </w:tcBorders>
            <w:shd w:val="clear" w:color="auto" w:fill="auto"/>
            <w:noWrap/>
            <w:vAlign w:val="bottom"/>
            <w:hideMark/>
          </w:tcPr>
          <w:p w14:paraId="4BCD0D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149289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30394D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5BE57A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{RNA}|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23494C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2.01E-01</w:t>
            </w:r>
          </w:p>
        </w:tc>
        <w:tc>
          <w:tcPr>
            <w:tcW w:w="616" w:type="dxa"/>
            <w:tcBorders>
              <w:top w:val="nil"/>
              <w:left w:val="nil"/>
              <w:bottom w:val="single" w:sz="4" w:space="0" w:color="auto"/>
              <w:right w:val="single" w:sz="4" w:space="0" w:color="auto"/>
            </w:tcBorders>
            <w:shd w:val="clear" w:color="auto" w:fill="auto"/>
            <w:noWrap/>
            <w:vAlign w:val="bottom"/>
            <w:hideMark/>
          </w:tcPr>
          <w:p w14:paraId="163D6A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4D1BEA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90BAF8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B7120B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{RoW}|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E000F6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1.69E+00</w:t>
            </w:r>
          </w:p>
        </w:tc>
        <w:tc>
          <w:tcPr>
            <w:tcW w:w="616" w:type="dxa"/>
            <w:tcBorders>
              <w:top w:val="nil"/>
              <w:left w:val="nil"/>
              <w:bottom w:val="single" w:sz="4" w:space="0" w:color="auto"/>
              <w:right w:val="single" w:sz="4" w:space="0" w:color="auto"/>
            </w:tcBorders>
            <w:shd w:val="clear" w:color="auto" w:fill="auto"/>
            <w:noWrap/>
            <w:vAlign w:val="bottom"/>
            <w:hideMark/>
          </w:tcPr>
          <w:p w14:paraId="235C9C7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32EA7EB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BEBEDE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05AD79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80CAE9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5.24E-02</w:t>
            </w:r>
          </w:p>
        </w:tc>
        <w:tc>
          <w:tcPr>
            <w:tcW w:w="616" w:type="dxa"/>
            <w:tcBorders>
              <w:top w:val="nil"/>
              <w:left w:val="nil"/>
              <w:bottom w:val="single" w:sz="4" w:space="0" w:color="auto"/>
              <w:right w:val="single" w:sz="4" w:space="0" w:color="auto"/>
            </w:tcBorders>
            <w:shd w:val="clear" w:color="auto" w:fill="auto"/>
            <w:noWrap/>
            <w:vAlign w:val="bottom"/>
            <w:hideMark/>
          </w:tcPr>
          <w:p w14:paraId="5993AE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118DE73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AC5922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513080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Ethylvinylacetate, foil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628664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06E7F14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B20220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D58327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8858DF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Glass fibre reinforced plastic, polyamide, injection moulded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6A3C01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1.88E-01</w:t>
            </w:r>
          </w:p>
        </w:tc>
        <w:tc>
          <w:tcPr>
            <w:tcW w:w="616" w:type="dxa"/>
            <w:tcBorders>
              <w:top w:val="nil"/>
              <w:left w:val="nil"/>
              <w:bottom w:val="single" w:sz="4" w:space="0" w:color="auto"/>
              <w:right w:val="single" w:sz="4" w:space="0" w:color="auto"/>
            </w:tcBorders>
            <w:shd w:val="clear" w:color="auto" w:fill="auto"/>
            <w:noWrap/>
            <w:vAlign w:val="bottom"/>
            <w:hideMark/>
          </w:tcPr>
          <w:p w14:paraId="030D85F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8D8B9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36EF3B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B94B91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Heat, district or industrial, natural gas {CA-QC}|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38CF06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6.52E-01</w:t>
            </w:r>
          </w:p>
        </w:tc>
        <w:tc>
          <w:tcPr>
            <w:tcW w:w="616" w:type="dxa"/>
            <w:tcBorders>
              <w:top w:val="nil"/>
              <w:left w:val="nil"/>
              <w:bottom w:val="single" w:sz="4" w:space="0" w:color="auto"/>
              <w:right w:val="single" w:sz="4" w:space="0" w:color="auto"/>
            </w:tcBorders>
            <w:shd w:val="clear" w:color="auto" w:fill="auto"/>
            <w:noWrap/>
            <w:vAlign w:val="bottom"/>
            <w:hideMark/>
          </w:tcPr>
          <w:p w14:paraId="10F0A6C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MJ</w:t>
            </w:r>
          </w:p>
        </w:tc>
        <w:tc>
          <w:tcPr>
            <w:tcW w:w="1438" w:type="dxa"/>
            <w:tcBorders>
              <w:top w:val="nil"/>
              <w:left w:val="nil"/>
              <w:bottom w:val="single" w:sz="4" w:space="0" w:color="auto"/>
              <w:right w:val="single" w:sz="4" w:space="0" w:color="auto"/>
            </w:tcBorders>
            <w:shd w:val="clear" w:color="auto" w:fill="auto"/>
            <w:noWrap/>
            <w:vAlign w:val="bottom"/>
            <w:hideMark/>
          </w:tcPr>
          <w:p w14:paraId="7B3AA23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C0A57A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288D9E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Heat, district or industrial, natural gas {RoW}| market for heat, district or industrial, natural gas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71C104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4.21E+00</w:t>
            </w:r>
          </w:p>
        </w:tc>
        <w:tc>
          <w:tcPr>
            <w:tcW w:w="616" w:type="dxa"/>
            <w:tcBorders>
              <w:top w:val="nil"/>
              <w:left w:val="nil"/>
              <w:bottom w:val="single" w:sz="4" w:space="0" w:color="auto"/>
              <w:right w:val="single" w:sz="4" w:space="0" w:color="auto"/>
            </w:tcBorders>
            <w:shd w:val="clear" w:color="auto" w:fill="auto"/>
            <w:noWrap/>
            <w:vAlign w:val="bottom"/>
            <w:hideMark/>
          </w:tcPr>
          <w:p w14:paraId="0AA9C88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MJ</w:t>
            </w:r>
          </w:p>
        </w:tc>
        <w:tc>
          <w:tcPr>
            <w:tcW w:w="1438" w:type="dxa"/>
            <w:tcBorders>
              <w:top w:val="nil"/>
              <w:left w:val="nil"/>
              <w:bottom w:val="single" w:sz="4" w:space="0" w:color="auto"/>
              <w:right w:val="single" w:sz="4" w:space="0" w:color="auto"/>
            </w:tcBorders>
            <w:shd w:val="clear" w:color="auto" w:fill="auto"/>
            <w:noWrap/>
            <w:vAlign w:val="bottom"/>
            <w:hideMark/>
          </w:tcPr>
          <w:p w14:paraId="2E7E3D8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34913B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3D086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Lubricating oil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1B8E35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1.61E-03</w:t>
            </w:r>
          </w:p>
        </w:tc>
        <w:tc>
          <w:tcPr>
            <w:tcW w:w="616" w:type="dxa"/>
            <w:tcBorders>
              <w:top w:val="nil"/>
              <w:left w:val="nil"/>
              <w:bottom w:val="single" w:sz="4" w:space="0" w:color="auto"/>
              <w:right w:val="single" w:sz="4" w:space="0" w:color="auto"/>
            </w:tcBorders>
            <w:shd w:val="clear" w:color="auto" w:fill="auto"/>
            <w:noWrap/>
            <w:vAlign w:val="bottom"/>
            <w:hideMark/>
          </w:tcPr>
          <w:p w14:paraId="4CF541E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7EE7D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C6E9E0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58718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Methanol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CD1E1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2.16E-03</w:t>
            </w:r>
          </w:p>
        </w:tc>
        <w:tc>
          <w:tcPr>
            <w:tcW w:w="616" w:type="dxa"/>
            <w:tcBorders>
              <w:top w:val="nil"/>
              <w:left w:val="nil"/>
              <w:bottom w:val="single" w:sz="4" w:space="0" w:color="auto"/>
              <w:right w:val="single" w:sz="4" w:space="0" w:color="auto"/>
            </w:tcBorders>
            <w:shd w:val="clear" w:color="auto" w:fill="auto"/>
            <w:noWrap/>
            <w:vAlign w:val="bottom"/>
            <w:hideMark/>
          </w:tcPr>
          <w:p w14:paraId="0A0950B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26A8B4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940C38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B14DF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Nickel, 99.5%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F087A8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1.63E-04</w:t>
            </w:r>
          </w:p>
        </w:tc>
        <w:tc>
          <w:tcPr>
            <w:tcW w:w="616" w:type="dxa"/>
            <w:tcBorders>
              <w:top w:val="nil"/>
              <w:left w:val="nil"/>
              <w:bottom w:val="single" w:sz="4" w:space="0" w:color="auto"/>
              <w:right w:val="single" w:sz="4" w:space="0" w:color="auto"/>
            </w:tcBorders>
            <w:shd w:val="clear" w:color="auto" w:fill="auto"/>
            <w:noWrap/>
            <w:vAlign w:val="bottom"/>
            <w:hideMark/>
          </w:tcPr>
          <w:p w14:paraId="73528F8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158DDC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934992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49A00A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cell, single-Si wafer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3174AF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9.32E-01</w:t>
            </w:r>
          </w:p>
        </w:tc>
        <w:tc>
          <w:tcPr>
            <w:tcW w:w="616" w:type="dxa"/>
            <w:tcBorders>
              <w:top w:val="nil"/>
              <w:left w:val="nil"/>
              <w:bottom w:val="single" w:sz="4" w:space="0" w:color="auto"/>
              <w:right w:val="single" w:sz="4" w:space="0" w:color="auto"/>
            </w:tcBorders>
            <w:shd w:val="clear" w:color="auto" w:fill="auto"/>
            <w:noWrap/>
            <w:vAlign w:val="bottom"/>
            <w:hideMark/>
          </w:tcPr>
          <w:p w14:paraId="5FA32F0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12502F5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288722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1E486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panel factory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6F93C8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4.00E-06</w:t>
            </w:r>
          </w:p>
        </w:tc>
        <w:tc>
          <w:tcPr>
            <w:tcW w:w="616" w:type="dxa"/>
            <w:tcBorders>
              <w:top w:val="nil"/>
              <w:left w:val="nil"/>
              <w:bottom w:val="single" w:sz="4" w:space="0" w:color="auto"/>
              <w:right w:val="single" w:sz="4" w:space="0" w:color="auto"/>
            </w:tcBorders>
            <w:shd w:val="clear" w:color="auto" w:fill="auto"/>
            <w:noWrap/>
            <w:vAlign w:val="bottom"/>
            <w:hideMark/>
          </w:tcPr>
          <w:p w14:paraId="72930F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0EC1F95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70F3EC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790F8D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Polyethylene terephthalate, granulate, amorphous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FA66D4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3.73E-01</w:t>
            </w:r>
          </w:p>
        </w:tc>
        <w:tc>
          <w:tcPr>
            <w:tcW w:w="616" w:type="dxa"/>
            <w:tcBorders>
              <w:top w:val="nil"/>
              <w:left w:val="nil"/>
              <w:bottom w:val="single" w:sz="4" w:space="0" w:color="auto"/>
              <w:right w:val="single" w:sz="4" w:space="0" w:color="auto"/>
            </w:tcBorders>
            <w:shd w:val="clear" w:color="auto" w:fill="auto"/>
            <w:noWrap/>
            <w:vAlign w:val="bottom"/>
            <w:hideMark/>
          </w:tcPr>
          <w:p w14:paraId="0EBB003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7049D3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2F60EA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EE7902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Polyvinylfluoride, film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4916BA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1.10E-01</w:t>
            </w:r>
          </w:p>
        </w:tc>
        <w:tc>
          <w:tcPr>
            <w:tcW w:w="616" w:type="dxa"/>
            <w:tcBorders>
              <w:top w:val="nil"/>
              <w:left w:val="nil"/>
              <w:bottom w:val="single" w:sz="4" w:space="0" w:color="auto"/>
              <w:right w:val="single" w:sz="4" w:space="0" w:color="auto"/>
            </w:tcBorders>
            <w:shd w:val="clear" w:color="auto" w:fill="auto"/>
            <w:noWrap/>
            <w:vAlign w:val="bottom"/>
            <w:hideMark/>
          </w:tcPr>
          <w:p w14:paraId="59DABBF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7696FE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FF4238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49E4A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Silicone product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7A6BFA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1.22E-01</w:t>
            </w:r>
          </w:p>
        </w:tc>
        <w:tc>
          <w:tcPr>
            <w:tcW w:w="616" w:type="dxa"/>
            <w:tcBorders>
              <w:top w:val="nil"/>
              <w:left w:val="nil"/>
              <w:bottom w:val="single" w:sz="4" w:space="0" w:color="auto"/>
              <w:right w:val="single" w:sz="4" w:space="0" w:color="auto"/>
            </w:tcBorders>
            <w:shd w:val="clear" w:color="auto" w:fill="auto"/>
            <w:noWrap/>
            <w:vAlign w:val="bottom"/>
            <w:hideMark/>
          </w:tcPr>
          <w:p w14:paraId="731264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3A444E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6762FE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40351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Solar glass, low-iron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E55A23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1.01E+01</w:t>
            </w:r>
          </w:p>
        </w:tc>
        <w:tc>
          <w:tcPr>
            <w:tcW w:w="616" w:type="dxa"/>
            <w:tcBorders>
              <w:top w:val="nil"/>
              <w:left w:val="nil"/>
              <w:bottom w:val="single" w:sz="4" w:space="0" w:color="auto"/>
              <w:right w:val="single" w:sz="4" w:space="0" w:color="auto"/>
            </w:tcBorders>
            <w:shd w:val="clear" w:color="auto" w:fill="auto"/>
            <w:noWrap/>
            <w:vAlign w:val="bottom"/>
            <w:hideMark/>
          </w:tcPr>
          <w:p w14:paraId="063D301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46A8B7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AFEF88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F185D3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Tap water {CA-QC}|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4BC54C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4.93E-02</w:t>
            </w:r>
          </w:p>
        </w:tc>
        <w:tc>
          <w:tcPr>
            <w:tcW w:w="616" w:type="dxa"/>
            <w:tcBorders>
              <w:top w:val="nil"/>
              <w:left w:val="nil"/>
              <w:bottom w:val="single" w:sz="4" w:space="0" w:color="auto"/>
              <w:right w:val="single" w:sz="4" w:space="0" w:color="auto"/>
            </w:tcBorders>
            <w:shd w:val="clear" w:color="auto" w:fill="auto"/>
            <w:noWrap/>
            <w:vAlign w:val="bottom"/>
            <w:hideMark/>
          </w:tcPr>
          <w:p w14:paraId="180D3BD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EBCC5D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56CFE3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2909BE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Tap water {RoW}|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0B9860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2.12E+01</w:t>
            </w:r>
          </w:p>
        </w:tc>
        <w:tc>
          <w:tcPr>
            <w:tcW w:w="616" w:type="dxa"/>
            <w:tcBorders>
              <w:top w:val="nil"/>
              <w:left w:val="nil"/>
              <w:bottom w:val="single" w:sz="4" w:space="0" w:color="auto"/>
              <w:right w:val="single" w:sz="4" w:space="0" w:color="auto"/>
            </w:tcBorders>
            <w:shd w:val="clear" w:color="auto" w:fill="auto"/>
            <w:noWrap/>
            <w:vAlign w:val="bottom"/>
            <w:hideMark/>
          </w:tcPr>
          <w:p w14:paraId="485741E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68773A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07EE31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160C244" w14:textId="77777777" w:rsidR="007F4797" w:rsidRPr="00F133BD" w:rsidRDefault="007F4797" w:rsidP="00E565D1">
            <w:pPr>
              <w:spacing w:line="240" w:lineRule="auto"/>
              <w:rPr>
                <w:rFonts w:ascii="Arial" w:hAnsi="Arial" w:cs="Arial"/>
                <w:color w:val="000000"/>
                <w:sz w:val="16"/>
                <w:szCs w:val="16"/>
                <w:lang w:val="da-DK"/>
              </w:rPr>
            </w:pPr>
            <w:r w:rsidRPr="00F133BD">
              <w:rPr>
                <w:rFonts w:ascii="Arial" w:hAnsi="Arial" w:cs="Arial"/>
                <w:color w:val="000000"/>
                <w:sz w:val="16"/>
                <w:szCs w:val="16"/>
                <w:lang w:val="da-DK"/>
              </w:rPr>
              <w:t>Tempering, flat glass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8099F7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1.01E+01</w:t>
            </w:r>
          </w:p>
        </w:tc>
        <w:tc>
          <w:tcPr>
            <w:tcW w:w="616" w:type="dxa"/>
            <w:tcBorders>
              <w:top w:val="nil"/>
              <w:left w:val="nil"/>
              <w:bottom w:val="single" w:sz="4" w:space="0" w:color="auto"/>
              <w:right w:val="single" w:sz="4" w:space="0" w:color="auto"/>
            </w:tcBorders>
            <w:shd w:val="clear" w:color="auto" w:fill="auto"/>
            <w:noWrap/>
            <w:vAlign w:val="bottom"/>
            <w:hideMark/>
          </w:tcPr>
          <w:p w14:paraId="04368B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B9BBB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5BC132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EDB76A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Vinyl acetate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463911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1.64E-03</w:t>
            </w:r>
          </w:p>
        </w:tc>
        <w:tc>
          <w:tcPr>
            <w:tcW w:w="616" w:type="dxa"/>
            <w:tcBorders>
              <w:top w:val="nil"/>
              <w:left w:val="nil"/>
              <w:bottom w:val="single" w:sz="4" w:space="0" w:color="auto"/>
              <w:right w:val="single" w:sz="4" w:space="0" w:color="auto"/>
            </w:tcBorders>
            <w:shd w:val="clear" w:color="auto" w:fill="auto"/>
            <w:noWrap/>
            <w:vAlign w:val="bottom"/>
            <w:hideMark/>
          </w:tcPr>
          <w:p w14:paraId="3AC2615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E1D511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1DCF79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B37A36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Wire drawing, 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085416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1.13E-01</w:t>
            </w:r>
          </w:p>
        </w:tc>
        <w:tc>
          <w:tcPr>
            <w:tcW w:w="616" w:type="dxa"/>
            <w:tcBorders>
              <w:top w:val="nil"/>
              <w:left w:val="nil"/>
              <w:bottom w:val="single" w:sz="4" w:space="0" w:color="auto"/>
              <w:right w:val="single" w:sz="4" w:space="0" w:color="auto"/>
            </w:tcBorders>
            <w:shd w:val="clear" w:color="auto" w:fill="auto"/>
            <w:noWrap/>
            <w:vAlign w:val="bottom"/>
            <w:hideMark/>
          </w:tcPr>
          <w:p w14:paraId="632BA8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CE254D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A0E209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51467D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7AE0EEE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23A3CE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F3E74A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7CD9B4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B05B066"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Emissions to air</w:t>
            </w:r>
          </w:p>
        </w:tc>
        <w:tc>
          <w:tcPr>
            <w:tcW w:w="1078" w:type="dxa"/>
            <w:tcBorders>
              <w:top w:val="nil"/>
              <w:left w:val="nil"/>
              <w:bottom w:val="single" w:sz="4" w:space="0" w:color="auto"/>
              <w:right w:val="single" w:sz="4" w:space="0" w:color="auto"/>
            </w:tcBorders>
            <w:shd w:val="clear" w:color="auto" w:fill="auto"/>
            <w:noWrap/>
            <w:vAlign w:val="bottom"/>
            <w:hideMark/>
          </w:tcPr>
          <w:p w14:paraId="044D2DF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FE85E2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071C63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211EB7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5CA92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Water/m3</w:t>
            </w:r>
          </w:p>
        </w:tc>
        <w:tc>
          <w:tcPr>
            <w:tcW w:w="1078" w:type="dxa"/>
            <w:tcBorders>
              <w:top w:val="nil"/>
              <w:left w:val="nil"/>
              <w:bottom w:val="single" w:sz="4" w:space="0" w:color="auto"/>
              <w:right w:val="single" w:sz="4" w:space="0" w:color="auto"/>
            </w:tcBorders>
            <w:shd w:val="clear" w:color="auto" w:fill="auto"/>
            <w:noWrap/>
            <w:vAlign w:val="bottom"/>
            <w:hideMark/>
          </w:tcPr>
          <w:p w14:paraId="0770F83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3.19E-03</w:t>
            </w:r>
          </w:p>
        </w:tc>
        <w:tc>
          <w:tcPr>
            <w:tcW w:w="616" w:type="dxa"/>
            <w:tcBorders>
              <w:top w:val="nil"/>
              <w:left w:val="nil"/>
              <w:bottom w:val="single" w:sz="4" w:space="0" w:color="auto"/>
              <w:right w:val="single" w:sz="4" w:space="0" w:color="auto"/>
            </w:tcBorders>
            <w:shd w:val="clear" w:color="auto" w:fill="auto"/>
            <w:noWrap/>
            <w:vAlign w:val="bottom"/>
            <w:hideMark/>
          </w:tcPr>
          <w:p w14:paraId="13EFE85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75B23E6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3247D1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482DE1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7B8FECF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B8328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1C810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0C36FC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9E0597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1ED3F55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478827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E320A5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268AFB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4A47D7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Municipal solid waste {CA-QC}|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56DF2F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6.72E-05</w:t>
            </w:r>
          </w:p>
        </w:tc>
        <w:tc>
          <w:tcPr>
            <w:tcW w:w="616" w:type="dxa"/>
            <w:tcBorders>
              <w:top w:val="nil"/>
              <w:left w:val="nil"/>
              <w:bottom w:val="single" w:sz="4" w:space="0" w:color="auto"/>
              <w:right w:val="single" w:sz="4" w:space="0" w:color="auto"/>
            </w:tcBorders>
            <w:shd w:val="clear" w:color="auto" w:fill="auto"/>
            <w:noWrap/>
            <w:vAlign w:val="bottom"/>
            <w:hideMark/>
          </w:tcPr>
          <w:p w14:paraId="760F5C3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651FD2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E0547A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52A837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Municipal solid waste {RoW}|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B02EAC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2.99E-02</w:t>
            </w:r>
          </w:p>
        </w:tc>
        <w:tc>
          <w:tcPr>
            <w:tcW w:w="616" w:type="dxa"/>
            <w:tcBorders>
              <w:top w:val="nil"/>
              <w:left w:val="nil"/>
              <w:bottom w:val="single" w:sz="4" w:space="0" w:color="auto"/>
              <w:right w:val="single" w:sz="4" w:space="0" w:color="auto"/>
            </w:tcBorders>
            <w:shd w:val="clear" w:color="auto" w:fill="auto"/>
            <w:noWrap/>
            <w:vAlign w:val="bottom"/>
            <w:hideMark/>
          </w:tcPr>
          <w:p w14:paraId="59F515F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A5806B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D770D6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B99E6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mineral oil {RoW}| market for waste mineral oil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2A800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1.61E-03</w:t>
            </w:r>
          </w:p>
        </w:tc>
        <w:tc>
          <w:tcPr>
            <w:tcW w:w="616" w:type="dxa"/>
            <w:tcBorders>
              <w:top w:val="nil"/>
              <w:left w:val="nil"/>
              <w:bottom w:val="single" w:sz="4" w:space="0" w:color="auto"/>
              <w:right w:val="single" w:sz="4" w:space="0" w:color="auto"/>
            </w:tcBorders>
            <w:shd w:val="clear" w:color="auto" w:fill="auto"/>
            <w:noWrap/>
            <w:vAlign w:val="bottom"/>
            <w:hideMark/>
          </w:tcPr>
          <w:p w14:paraId="2B7E538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8562FD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C7898D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B48D86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plastic, mixture {RoW}| market for waste plastic, mixture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4A351B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1.69E+00</w:t>
            </w:r>
          </w:p>
        </w:tc>
        <w:tc>
          <w:tcPr>
            <w:tcW w:w="616" w:type="dxa"/>
            <w:tcBorders>
              <w:top w:val="nil"/>
              <w:left w:val="nil"/>
              <w:bottom w:val="single" w:sz="4" w:space="0" w:color="auto"/>
              <w:right w:val="single" w:sz="4" w:space="0" w:color="auto"/>
            </w:tcBorders>
            <w:shd w:val="clear" w:color="auto" w:fill="auto"/>
            <w:noWrap/>
            <w:vAlign w:val="bottom"/>
            <w:hideMark/>
          </w:tcPr>
          <w:p w14:paraId="2882D94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ED780E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856F96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98BA30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polyvinylfluoride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CF93AC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1.10E-01</w:t>
            </w:r>
          </w:p>
        </w:tc>
        <w:tc>
          <w:tcPr>
            <w:tcW w:w="616" w:type="dxa"/>
            <w:tcBorders>
              <w:top w:val="nil"/>
              <w:left w:val="nil"/>
              <w:bottom w:val="single" w:sz="4" w:space="0" w:color="auto"/>
              <w:right w:val="single" w:sz="4" w:space="0" w:color="auto"/>
            </w:tcBorders>
            <w:shd w:val="clear" w:color="auto" w:fill="auto"/>
            <w:noWrap/>
            <w:vAlign w:val="bottom"/>
            <w:hideMark/>
          </w:tcPr>
          <w:p w14:paraId="705191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442237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43FB55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BAB8D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Wastewater, from residence {RoW}| market for wastewater, from residence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F69358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2.13E-02</w:t>
            </w:r>
          </w:p>
        </w:tc>
        <w:tc>
          <w:tcPr>
            <w:tcW w:w="616" w:type="dxa"/>
            <w:tcBorders>
              <w:top w:val="nil"/>
              <w:left w:val="nil"/>
              <w:bottom w:val="single" w:sz="4" w:space="0" w:color="auto"/>
              <w:right w:val="single" w:sz="4" w:space="0" w:color="auto"/>
            </w:tcBorders>
            <w:shd w:val="clear" w:color="auto" w:fill="auto"/>
            <w:noWrap/>
            <w:vAlign w:val="bottom"/>
            <w:hideMark/>
          </w:tcPr>
          <w:p w14:paraId="423803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m3</w:t>
            </w:r>
          </w:p>
        </w:tc>
        <w:tc>
          <w:tcPr>
            <w:tcW w:w="1438" w:type="dxa"/>
            <w:tcBorders>
              <w:top w:val="nil"/>
              <w:left w:val="nil"/>
              <w:bottom w:val="single" w:sz="4" w:space="0" w:color="auto"/>
              <w:right w:val="single" w:sz="4" w:space="0" w:color="auto"/>
            </w:tcBorders>
            <w:shd w:val="clear" w:color="auto" w:fill="auto"/>
            <w:noWrap/>
            <w:vAlign w:val="bottom"/>
            <w:hideMark/>
          </w:tcPr>
          <w:p w14:paraId="79FC04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E3BFB30" w14:textId="77777777" w:rsidTr="00E565D1">
        <w:trPr>
          <w:trHeight w:val="255"/>
        </w:trPr>
        <w:tc>
          <w:tcPr>
            <w:tcW w:w="5652" w:type="dxa"/>
            <w:tcBorders>
              <w:top w:val="nil"/>
              <w:left w:val="nil"/>
              <w:bottom w:val="nil"/>
              <w:right w:val="nil"/>
            </w:tcBorders>
            <w:shd w:val="clear" w:color="auto" w:fill="auto"/>
            <w:noWrap/>
            <w:vAlign w:val="bottom"/>
            <w:hideMark/>
          </w:tcPr>
          <w:p w14:paraId="2B1C400B"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75D1A861"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07358EE6"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2CB7B232" w14:textId="77777777" w:rsidR="007F4797" w:rsidRPr="00FF794D" w:rsidRDefault="007F4797" w:rsidP="00E565D1">
            <w:pPr>
              <w:spacing w:line="240" w:lineRule="auto"/>
              <w:rPr>
                <w:sz w:val="16"/>
                <w:szCs w:val="16"/>
              </w:rPr>
            </w:pPr>
          </w:p>
        </w:tc>
      </w:tr>
      <w:tr w:rsidR="007F4797" w:rsidRPr="00FF794D" w14:paraId="2A43973A"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01DC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124389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59C8B5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719989A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4E3E9DE7"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7E0D5CC4"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Photovoltaic mounting system, for flat-roof installation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1ACBD1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3ADF1F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1CBB086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92EFD7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33C872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418B9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38407E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B2FF0A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2ED47C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ABDD7A8"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5007085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8D705C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C05BB4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7CC10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3E8CDE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mounting system, for flat-roof installation {RER}|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530F58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8.77E-04</w:t>
            </w:r>
          </w:p>
        </w:tc>
        <w:tc>
          <w:tcPr>
            <w:tcW w:w="616" w:type="dxa"/>
            <w:tcBorders>
              <w:top w:val="nil"/>
              <w:left w:val="nil"/>
              <w:bottom w:val="single" w:sz="4" w:space="0" w:color="auto"/>
              <w:right w:val="single" w:sz="4" w:space="0" w:color="auto"/>
            </w:tcBorders>
            <w:shd w:val="clear" w:color="auto" w:fill="auto"/>
            <w:noWrap/>
            <w:vAlign w:val="bottom"/>
            <w:hideMark/>
          </w:tcPr>
          <w:p w14:paraId="2247521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252542B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9AAEE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A05972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mounting system, for flat-roof installation {RoW}|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385D30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9.99E-01</w:t>
            </w:r>
          </w:p>
        </w:tc>
        <w:tc>
          <w:tcPr>
            <w:tcW w:w="616" w:type="dxa"/>
            <w:tcBorders>
              <w:top w:val="nil"/>
              <w:left w:val="nil"/>
              <w:bottom w:val="single" w:sz="4" w:space="0" w:color="auto"/>
              <w:right w:val="single" w:sz="4" w:space="0" w:color="auto"/>
            </w:tcBorders>
            <w:shd w:val="clear" w:color="auto" w:fill="auto"/>
            <w:noWrap/>
            <w:vAlign w:val="bottom"/>
            <w:hideMark/>
          </w:tcPr>
          <w:p w14:paraId="4FFD44B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424177B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F8CD09" w14:textId="77777777" w:rsidTr="00E565D1">
        <w:trPr>
          <w:trHeight w:val="255"/>
        </w:trPr>
        <w:tc>
          <w:tcPr>
            <w:tcW w:w="5652" w:type="dxa"/>
            <w:tcBorders>
              <w:top w:val="nil"/>
              <w:left w:val="nil"/>
              <w:bottom w:val="nil"/>
              <w:right w:val="nil"/>
            </w:tcBorders>
            <w:shd w:val="clear" w:color="auto" w:fill="auto"/>
            <w:noWrap/>
            <w:vAlign w:val="bottom"/>
            <w:hideMark/>
          </w:tcPr>
          <w:p w14:paraId="1D33A9D5"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62071DC7"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460E4D7C"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2DBF60FE" w14:textId="77777777" w:rsidR="007F4797" w:rsidRPr="00FF794D" w:rsidRDefault="007F4797" w:rsidP="00E565D1">
            <w:pPr>
              <w:spacing w:line="240" w:lineRule="auto"/>
              <w:rPr>
                <w:sz w:val="16"/>
                <w:szCs w:val="16"/>
              </w:rPr>
            </w:pPr>
          </w:p>
        </w:tc>
      </w:tr>
      <w:tr w:rsidR="007F4797" w:rsidRPr="00FF794D" w14:paraId="49668F34"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EA72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8BFC861"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0770E1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0263CAC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79A348FF"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7E909B1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Photovoltaic mounting system, for flat-roof installation {RoW}|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C9B23C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36B8D33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6B8C1F8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E2F79C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8346AA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DED5B6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5D8F94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FDFF7B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8147E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E60A88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4D2D409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C13D7F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051FDC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758AFD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EAF705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lastRenderedPageBreak/>
              <w:t>Aluminium, wrought alloy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B7657A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2.52E+00</w:t>
            </w:r>
          </w:p>
        </w:tc>
        <w:tc>
          <w:tcPr>
            <w:tcW w:w="616" w:type="dxa"/>
            <w:tcBorders>
              <w:top w:val="nil"/>
              <w:left w:val="nil"/>
              <w:bottom w:val="single" w:sz="4" w:space="0" w:color="auto"/>
              <w:right w:val="single" w:sz="4" w:space="0" w:color="auto"/>
            </w:tcBorders>
            <w:shd w:val="clear" w:color="auto" w:fill="auto"/>
            <w:noWrap/>
            <w:vAlign w:val="bottom"/>
            <w:hideMark/>
          </w:tcPr>
          <w:p w14:paraId="460E9B6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96BCB0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D02400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05FE02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Corrugated board box {GLO}| market for corrugated board box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927A9A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1.83E-02</w:t>
            </w:r>
          </w:p>
        </w:tc>
        <w:tc>
          <w:tcPr>
            <w:tcW w:w="616" w:type="dxa"/>
            <w:tcBorders>
              <w:top w:val="nil"/>
              <w:left w:val="nil"/>
              <w:bottom w:val="single" w:sz="4" w:space="0" w:color="auto"/>
              <w:right w:val="single" w:sz="4" w:space="0" w:color="auto"/>
            </w:tcBorders>
            <w:shd w:val="clear" w:color="auto" w:fill="auto"/>
            <w:noWrap/>
            <w:vAlign w:val="bottom"/>
            <w:hideMark/>
          </w:tcPr>
          <w:p w14:paraId="21A4A2A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4005D2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5FC7E6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A5F932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Polyethylene, high density, granulate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F9E137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1.92E+00</w:t>
            </w:r>
          </w:p>
        </w:tc>
        <w:tc>
          <w:tcPr>
            <w:tcW w:w="616" w:type="dxa"/>
            <w:tcBorders>
              <w:top w:val="nil"/>
              <w:left w:val="nil"/>
              <w:bottom w:val="single" w:sz="4" w:space="0" w:color="auto"/>
              <w:right w:val="single" w:sz="4" w:space="0" w:color="auto"/>
            </w:tcBorders>
            <w:shd w:val="clear" w:color="auto" w:fill="auto"/>
            <w:noWrap/>
            <w:vAlign w:val="bottom"/>
            <w:hideMark/>
          </w:tcPr>
          <w:p w14:paraId="6E5EA30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FA2720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3B07E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28B3BA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Polystyrene, high impact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27C022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8.30E-03</w:t>
            </w:r>
          </w:p>
        </w:tc>
        <w:tc>
          <w:tcPr>
            <w:tcW w:w="616" w:type="dxa"/>
            <w:tcBorders>
              <w:top w:val="nil"/>
              <w:left w:val="nil"/>
              <w:bottom w:val="single" w:sz="4" w:space="0" w:color="auto"/>
              <w:right w:val="single" w:sz="4" w:space="0" w:color="auto"/>
            </w:tcBorders>
            <w:shd w:val="clear" w:color="auto" w:fill="auto"/>
            <w:noWrap/>
            <w:vAlign w:val="bottom"/>
            <w:hideMark/>
          </w:tcPr>
          <w:p w14:paraId="2A6C855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04514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D0215D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4AA510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Section bar extrusion, aluminium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4F350E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2.52E+00</w:t>
            </w:r>
          </w:p>
        </w:tc>
        <w:tc>
          <w:tcPr>
            <w:tcW w:w="616" w:type="dxa"/>
            <w:tcBorders>
              <w:top w:val="nil"/>
              <w:left w:val="nil"/>
              <w:bottom w:val="single" w:sz="4" w:space="0" w:color="auto"/>
              <w:right w:val="single" w:sz="4" w:space="0" w:color="auto"/>
            </w:tcBorders>
            <w:shd w:val="clear" w:color="auto" w:fill="auto"/>
            <w:noWrap/>
            <w:vAlign w:val="bottom"/>
            <w:hideMark/>
          </w:tcPr>
          <w:p w14:paraId="6573CC8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67AB86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08545B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40C0C8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Sheet rolling, steel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D497ED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2.67E-01</w:t>
            </w:r>
          </w:p>
        </w:tc>
        <w:tc>
          <w:tcPr>
            <w:tcW w:w="616" w:type="dxa"/>
            <w:tcBorders>
              <w:top w:val="nil"/>
              <w:left w:val="nil"/>
              <w:bottom w:val="single" w:sz="4" w:space="0" w:color="auto"/>
              <w:right w:val="single" w:sz="4" w:space="0" w:color="auto"/>
            </w:tcBorders>
            <w:shd w:val="clear" w:color="auto" w:fill="auto"/>
            <w:noWrap/>
            <w:vAlign w:val="bottom"/>
            <w:hideMark/>
          </w:tcPr>
          <w:p w14:paraId="479307B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E9BF7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11867E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3D0DFF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Steel, low-alloyed, hot rolled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F2DCAA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2.67E-01</w:t>
            </w:r>
          </w:p>
        </w:tc>
        <w:tc>
          <w:tcPr>
            <w:tcW w:w="616" w:type="dxa"/>
            <w:tcBorders>
              <w:top w:val="nil"/>
              <w:left w:val="nil"/>
              <w:bottom w:val="single" w:sz="4" w:space="0" w:color="auto"/>
              <w:right w:val="single" w:sz="4" w:space="0" w:color="auto"/>
            </w:tcBorders>
            <w:shd w:val="clear" w:color="auto" w:fill="auto"/>
            <w:noWrap/>
            <w:vAlign w:val="bottom"/>
            <w:hideMark/>
          </w:tcPr>
          <w:p w14:paraId="5AC3FEB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C0EDB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2570A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05690A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3F78BE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ABE790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0835DB2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C00D45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85FE92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728023E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8EE519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9BD3E0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060FA9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6DF63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aluminium {CH}| market for scrap aluminium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2FFBBA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3.75E-02</w:t>
            </w:r>
          </w:p>
        </w:tc>
        <w:tc>
          <w:tcPr>
            <w:tcW w:w="616" w:type="dxa"/>
            <w:tcBorders>
              <w:top w:val="nil"/>
              <w:left w:val="nil"/>
              <w:bottom w:val="single" w:sz="4" w:space="0" w:color="auto"/>
              <w:right w:val="single" w:sz="4" w:space="0" w:color="auto"/>
            </w:tcBorders>
            <w:shd w:val="clear" w:color="auto" w:fill="auto"/>
            <w:noWrap/>
            <w:vAlign w:val="bottom"/>
            <w:hideMark/>
          </w:tcPr>
          <w:p w14:paraId="07CF3E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48E410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95153A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379446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aluminium {Europe without Switzerland}| market for scrap aluminium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E42C27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7.99E-01</w:t>
            </w:r>
          </w:p>
        </w:tc>
        <w:tc>
          <w:tcPr>
            <w:tcW w:w="616" w:type="dxa"/>
            <w:tcBorders>
              <w:top w:val="nil"/>
              <w:left w:val="nil"/>
              <w:bottom w:val="single" w:sz="4" w:space="0" w:color="auto"/>
              <w:right w:val="single" w:sz="4" w:space="0" w:color="auto"/>
            </w:tcBorders>
            <w:shd w:val="clear" w:color="auto" w:fill="auto"/>
            <w:noWrap/>
            <w:vAlign w:val="bottom"/>
            <w:hideMark/>
          </w:tcPr>
          <w:p w14:paraId="722B4A4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1CCCFE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534A7D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002C2A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aluminium {RoW}| market for scrap aluminium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4F245C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1.68E+00</w:t>
            </w:r>
          </w:p>
        </w:tc>
        <w:tc>
          <w:tcPr>
            <w:tcW w:w="616" w:type="dxa"/>
            <w:tcBorders>
              <w:top w:val="nil"/>
              <w:left w:val="nil"/>
              <w:bottom w:val="single" w:sz="4" w:space="0" w:color="auto"/>
              <w:right w:val="single" w:sz="4" w:space="0" w:color="auto"/>
            </w:tcBorders>
            <w:shd w:val="clear" w:color="auto" w:fill="auto"/>
            <w:noWrap/>
            <w:vAlign w:val="bottom"/>
            <w:hideMark/>
          </w:tcPr>
          <w:p w14:paraId="0D6AC2B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3BD034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A957A5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017E18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steel {CH}| market for scrap steel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F33227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1.09E-04</w:t>
            </w:r>
          </w:p>
        </w:tc>
        <w:tc>
          <w:tcPr>
            <w:tcW w:w="616" w:type="dxa"/>
            <w:tcBorders>
              <w:top w:val="nil"/>
              <w:left w:val="nil"/>
              <w:bottom w:val="single" w:sz="4" w:space="0" w:color="auto"/>
              <w:right w:val="single" w:sz="4" w:space="0" w:color="auto"/>
            </w:tcBorders>
            <w:shd w:val="clear" w:color="auto" w:fill="auto"/>
            <w:noWrap/>
            <w:vAlign w:val="bottom"/>
            <w:hideMark/>
          </w:tcPr>
          <w:p w14:paraId="77BE6B8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F2FDF4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2C90ED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383236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steel {Europe without Switzerland}| market for scrap steel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8F1674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8.63E-02</w:t>
            </w:r>
          </w:p>
        </w:tc>
        <w:tc>
          <w:tcPr>
            <w:tcW w:w="616" w:type="dxa"/>
            <w:tcBorders>
              <w:top w:val="nil"/>
              <w:left w:val="nil"/>
              <w:bottom w:val="single" w:sz="4" w:space="0" w:color="auto"/>
              <w:right w:val="single" w:sz="4" w:space="0" w:color="auto"/>
            </w:tcBorders>
            <w:shd w:val="clear" w:color="auto" w:fill="auto"/>
            <w:noWrap/>
            <w:vAlign w:val="bottom"/>
            <w:hideMark/>
          </w:tcPr>
          <w:p w14:paraId="2012FD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39CD5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B1D051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64B2B1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steel {RoW}| market for scrap steel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CC0FB2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1.80E-01</w:t>
            </w:r>
          </w:p>
        </w:tc>
        <w:tc>
          <w:tcPr>
            <w:tcW w:w="616" w:type="dxa"/>
            <w:tcBorders>
              <w:top w:val="nil"/>
              <w:left w:val="nil"/>
              <w:bottom w:val="single" w:sz="4" w:space="0" w:color="auto"/>
              <w:right w:val="single" w:sz="4" w:space="0" w:color="auto"/>
            </w:tcBorders>
            <w:shd w:val="clear" w:color="auto" w:fill="auto"/>
            <w:noWrap/>
            <w:vAlign w:val="bottom"/>
            <w:hideMark/>
          </w:tcPr>
          <w:p w14:paraId="52700A5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F4A940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05A1E1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359209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paperboard {RoW}| market for waste paperboard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D43330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1.83E-02</w:t>
            </w:r>
          </w:p>
        </w:tc>
        <w:tc>
          <w:tcPr>
            <w:tcW w:w="616" w:type="dxa"/>
            <w:tcBorders>
              <w:top w:val="nil"/>
              <w:left w:val="nil"/>
              <w:bottom w:val="single" w:sz="4" w:space="0" w:color="auto"/>
              <w:right w:val="single" w:sz="4" w:space="0" w:color="auto"/>
            </w:tcBorders>
            <w:shd w:val="clear" w:color="auto" w:fill="auto"/>
            <w:noWrap/>
            <w:vAlign w:val="bottom"/>
            <w:hideMark/>
          </w:tcPr>
          <w:p w14:paraId="6609003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259F6B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4C465C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C42771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polyethylene/polypropylene product {RoW}| market for waste polyethylene/polypropylene product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CDF601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1.92E+00</w:t>
            </w:r>
          </w:p>
        </w:tc>
        <w:tc>
          <w:tcPr>
            <w:tcW w:w="616" w:type="dxa"/>
            <w:tcBorders>
              <w:top w:val="nil"/>
              <w:left w:val="nil"/>
              <w:bottom w:val="single" w:sz="4" w:space="0" w:color="auto"/>
              <w:right w:val="single" w:sz="4" w:space="0" w:color="auto"/>
            </w:tcBorders>
            <w:shd w:val="clear" w:color="auto" w:fill="auto"/>
            <w:noWrap/>
            <w:vAlign w:val="bottom"/>
            <w:hideMark/>
          </w:tcPr>
          <w:p w14:paraId="7075DE5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4DFB23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0AD82A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D8285D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polystyrene isolation, flame-retardant {RoW}| market for waste polystyrene isolation, flame-retardant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355B2E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8.30E-03</w:t>
            </w:r>
          </w:p>
        </w:tc>
        <w:tc>
          <w:tcPr>
            <w:tcW w:w="616" w:type="dxa"/>
            <w:tcBorders>
              <w:top w:val="nil"/>
              <w:left w:val="nil"/>
              <w:bottom w:val="single" w:sz="4" w:space="0" w:color="auto"/>
              <w:right w:val="single" w:sz="4" w:space="0" w:color="auto"/>
            </w:tcBorders>
            <w:shd w:val="clear" w:color="auto" w:fill="auto"/>
            <w:noWrap/>
            <w:vAlign w:val="bottom"/>
            <w:hideMark/>
          </w:tcPr>
          <w:p w14:paraId="19BCC59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9F5403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82ED046" w14:textId="77777777" w:rsidTr="00E565D1">
        <w:trPr>
          <w:trHeight w:val="300"/>
        </w:trPr>
        <w:tc>
          <w:tcPr>
            <w:tcW w:w="5652" w:type="dxa"/>
            <w:tcBorders>
              <w:top w:val="nil"/>
              <w:left w:val="nil"/>
              <w:bottom w:val="nil"/>
              <w:right w:val="nil"/>
            </w:tcBorders>
            <w:shd w:val="clear" w:color="auto" w:fill="auto"/>
            <w:noWrap/>
            <w:vAlign w:val="bottom"/>
            <w:hideMark/>
          </w:tcPr>
          <w:p w14:paraId="2B7B1B10"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2CCA0417"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5D0BA093"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221C066A" w14:textId="77777777" w:rsidR="007F4797" w:rsidRPr="00FF794D" w:rsidRDefault="007F4797" w:rsidP="00E565D1">
            <w:pPr>
              <w:spacing w:line="240" w:lineRule="auto"/>
              <w:rPr>
                <w:sz w:val="16"/>
                <w:szCs w:val="16"/>
              </w:rPr>
            </w:pPr>
          </w:p>
        </w:tc>
      </w:tr>
      <w:tr w:rsidR="007F4797" w:rsidRPr="00FF794D" w14:paraId="7B5F51F4"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D70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35D4FC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1DCB50C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1BE6ABF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5DAB367B"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12D8053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Photovoltaic plant, electric installation for 3kWp module {GLO}| market for photovoltaics, electric installation for 3kWp module, at building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44BCC8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6AF2BC9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7D3B0E9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41DCDC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C55EA1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7036E2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9A554D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6B475F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067CAE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66D529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4B0572B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2B0FDCB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A92E4F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E08F30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8E0BA1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plant, electric installation for 3kWp module {CH}| photovoltaics, electric installation for 3kWp module, at building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04FF5F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1.08E-03</w:t>
            </w:r>
          </w:p>
        </w:tc>
        <w:tc>
          <w:tcPr>
            <w:tcW w:w="616" w:type="dxa"/>
            <w:tcBorders>
              <w:top w:val="nil"/>
              <w:left w:val="nil"/>
              <w:bottom w:val="single" w:sz="4" w:space="0" w:color="auto"/>
              <w:right w:val="single" w:sz="4" w:space="0" w:color="auto"/>
            </w:tcBorders>
            <w:shd w:val="clear" w:color="auto" w:fill="auto"/>
            <w:noWrap/>
            <w:vAlign w:val="bottom"/>
            <w:hideMark/>
          </w:tcPr>
          <w:p w14:paraId="769B2CD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3A140B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CF6C59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85F433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Photovoltaic plant, electric installation for 3kWp module {RoW}| photovoltaics, electric installation for 3kWp module, at building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9A30E6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9.99E-01</w:t>
            </w:r>
          </w:p>
        </w:tc>
        <w:tc>
          <w:tcPr>
            <w:tcW w:w="616" w:type="dxa"/>
            <w:tcBorders>
              <w:top w:val="nil"/>
              <w:left w:val="nil"/>
              <w:bottom w:val="single" w:sz="4" w:space="0" w:color="auto"/>
              <w:right w:val="single" w:sz="4" w:space="0" w:color="auto"/>
            </w:tcBorders>
            <w:shd w:val="clear" w:color="auto" w:fill="auto"/>
            <w:noWrap/>
            <w:vAlign w:val="bottom"/>
            <w:hideMark/>
          </w:tcPr>
          <w:p w14:paraId="2F6CEC8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00B9A4E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3DFF31E" w14:textId="77777777" w:rsidTr="00E565D1">
        <w:trPr>
          <w:trHeight w:val="255"/>
        </w:trPr>
        <w:tc>
          <w:tcPr>
            <w:tcW w:w="5652" w:type="dxa"/>
            <w:tcBorders>
              <w:top w:val="nil"/>
              <w:left w:val="nil"/>
              <w:bottom w:val="nil"/>
              <w:right w:val="nil"/>
            </w:tcBorders>
            <w:shd w:val="clear" w:color="auto" w:fill="auto"/>
            <w:noWrap/>
            <w:vAlign w:val="bottom"/>
            <w:hideMark/>
          </w:tcPr>
          <w:p w14:paraId="5207361B"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79B37FC0"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7638CFB3"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7C84F60B" w14:textId="77777777" w:rsidR="007F4797" w:rsidRPr="00FF794D" w:rsidRDefault="007F4797" w:rsidP="00E565D1">
            <w:pPr>
              <w:spacing w:line="240" w:lineRule="auto"/>
              <w:rPr>
                <w:sz w:val="16"/>
                <w:szCs w:val="16"/>
              </w:rPr>
            </w:pPr>
          </w:p>
        </w:tc>
      </w:tr>
      <w:tr w:rsidR="007F4797" w:rsidRPr="00FF794D" w14:paraId="200C8CEC"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E87C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E2B10B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152D244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7FD4C16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5B8AE233"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1C8700FE"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Photovoltaic plant, electric installation for 3kWp module {RoW}| photovoltaics, electric installation for 3kWp module, at building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23DE02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1ACCDD6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4056C3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5F751F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A14AF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6A137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1E3CE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B80C44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224ABC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C10D0C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4C25CD1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139B5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7DFBDB9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E1CA42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3DE4BC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Brass {RoW}| market for brass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20D04E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2.00E-02</w:t>
            </w:r>
          </w:p>
        </w:tc>
        <w:tc>
          <w:tcPr>
            <w:tcW w:w="616" w:type="dxa"/>
            <w:tcBorders>
              <w:top w:val="nil"/>
              <w:left w:val="nil"/>
              <w:bottom w:val="single" w:sz="4" w:space="0" w:color="auto"/>
              <w:right w:val="single" w:sz="4" w:space="0" w:color="auto"/>
            </w:tcBorders>
            <w:shd w:val="clear" w:color="auto" w:fill="auto"/>
            <w:noWrap/>
            <w:vAlign w:val="bottom"/>
            <w:hideMark/>
          </w:tcPr>
          <w:p w14:paraId="5880F6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67B2A8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0DFDC1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BD2AE8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C7E77F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1.47E+01</w:t>
            </w:r>
          </w:p>
        </w:tc>
        <w:tc>
          <w:tcPr>
            <w:tcW w:w="616" w:type="dxa"/>
            <w:tcBorders>
              <w:top w:val="nil"/>
              <w:left w:val="nil"/>
              <w:bottom w:val="single" w:sz="4" w:space="0" w:color="auto"/>
              <w:right w:val="single" w:sz="4" w:space="0" w:color="auto"/>
            </w:tcBorders>
            <w:shd w:val="clear" w:color="auto" w:fill="auto"/>
            <w:noWrap/>
            <w:vAlign w:val="bottom"/>
            <w:hideMark/>
          </w:tcPr>
          <w:p w14:paraId="4ACE03E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C79347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9ACEED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70AD35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Epoxy resin, liquid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55A95E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2.00E-03</w:t>
            </w:r>
          </w:p>
        </w:tc>
        <w:tc>
          <w:tcPr>
            <w:tcW w:w="616" w:type="dxa"/>
            <w:tcBorders>
              <w:top w:val="nil"/>
              <w:left w:val="nil"/>
              <w:bottom w:val="single" w:sz="4" w:space="0" w:color="auto"/>
              <w:right w:val="single" w:sz="4" w:space="0" w:color="auto"/>
            </w:tcBorders>
            <w:shd w:val="clear" w:color="auto" w:fill="auto"/>
            <w:noWrap/>
            <w:vAlign w:val="bottom"/>
            <w:hideMark/>
          </w:tcPr>
          <w:p w14:paraId="4F35D54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F44B3A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F91CE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A53EB3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Nylon 6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073D53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2.30E-01</w:t>
            </w:r>
          </w:p>
        </w:tc>
        <w:tc>
          <w:tcPr>
            <w:tcW w:w="616" w:type="dxa"/>
            <w:tcBorders>
              <w:top w:val="nil"/>
              <w:left w:val="nil"/>
              <w:bottom w:val="single" w:sz="4" w:space="0" w:color="auto"/>
              <w:right w:val="single" w:sz="4" w:space="0" w:color="auto"/>
            </w:tcBorders>
            <w:shd w:val="clear" w:color="auto" w:fill="auto"/>
            <w:noWrap/>
            <w:vAlign w:val="bottom"/>
            <w:hideMark/>
          </w:tcPr>
          <w:p w14:paraId="26C8050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275102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F50381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2D7A6D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Polycarbonate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6291BF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2.00E-01</w:t>
            </w:r>
          </w:p>
        </w:tc>
        <w:tc>
          <w:tcPr>
            <w:tcW w:w="616" w:type="dxa"/>
            <w:tcBorders>
              <w:top w:val="nil"/>
              <w:left w:val="nil"/>
              <w:bottom w:val="single" w:sz="4" w:space="0" w:color="auto"/>
              <w:right w:val="single" w:sz="4" w:space="0" w:color="auto"/>
            </w:tcBorders>
            <w:shd w:val="clear" w:color="auto" w:fill="auto"/>
            <w:noWrap/>
            <w:vAlign w:val="bottom"/>
            <w:hideMark/>
          </w:tcPr>
          <w:p w14:paraId="6221B4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2075B8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DFD7E5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383CA1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Polyethylene, high density, granulate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1EC3C4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1.44E+01</w:t>
            </w:r>
          </w:p>
        </w:tc>
        <w:tc>
          <w:tcPr>
            <w:tcW w:w="616" w:type="dxa"/>
            <w:tcBorders>
              <w:top w:val="nil"/>
              <w:left w:val="nil"/>
              <w:bottom w:val="single" w:sz="4" w:space="0" w:color="auto"/>
              <w:right w:val="single" w:sz="4" w:space="0" w:color="auto"/>
            </w:tcBorders>
            <w:shd w:val="clear" w:color="auto" w:fill="auto"/>
            <w:noWrap/>
            <w:vAlign w:val="bottom"/>
            <w:hideMark/>
          </w:tcPr>
          <w:p w14:paraId="3ED24A6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47D825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1B1A18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0E5E2A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Polyvinylchloride, bulk polymerised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E34AF9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2.13E+00</w:t>
            </w:r>
          </w:p>
        </w:tc>
        <w:tc>
          <w:tcPr>
            <w:tcW w:w="616" w:type="dxa"/>
            <w:tcBorders>
              <w:top w:val="nil"/>
              <w:left w:val="nil"/>
              <w:bottom w:val="single" w:sz="4" w:space="0" w:color="auto"/>
              <w:right w:val="single" w:sz="4" w:space="0" w:color="auto"/>
            </w:tcBorders>
            <w:shd w:val="clear" w:color="auto" w:fill="auto"/>
            <w:noWrap/>
            <w:vAlign w:val="bottom"/>
            <w:hideMark/>
          </w:tcPr>
          <w:p w14:paraId="1640A03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84F9F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4AB266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68E560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Steel, low-alloyed, hot rolled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D86A41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8.60E-01</w:t>
            </w:r>
          </w:p>
        </w:tc>
        <w:tc>
          <w:tcPr>
            <w:tcW w:w="616" w:type="dxa"/>
            <w:tcBorders>
              <w:top w:val="nil"/>
              <w:left w:val="nil"/>
              <w:bottom w:val="single" w:sz="4" w:space="0" w:color="auto"/>
              <w:right w:val="single" w:sz="4" w:space="0" w:color="auto"/>
            </w:tcBorders>
            <w:shd w:val="clear" w:color="auto" w:fill="auto"/>
            <w:noWrap/>
            <w:vAlign w:val="bottom"/>
            <w:hideMark/>
          </w:tcPr>
          <w:p w14:paraId="515272A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306530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D8C902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4EC28F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Wire drawing, 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2ED2BE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1.47E+01</w:t>
            </w:r>
          </w:p>
        </w:tc>
        <w:tc>
          <w:tcPr>
            <w:tcW w:w="616" w:type="dxa"/>
            <w:tcBorders>
              <w:top w:val="nil"/>
              <w:left w:val="nil"/>
              <w:bottom w:val="single" w:sz="4" w:space="0" w:color="auto"/>
              <w:right w:val="single" w:sz="4" w:space="0" w:color="auto"/>
            </w:tcBorders>
            <w:shd w:val="clear" w:color="auto" w:fill="auto"/>
            <w:noWrap/>
            <w:vAlign w:val="bottom"/>
            <w:hideMark/>
          </w:tcPr>
          <w:p w14:paraId="3FBA2D6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46BFB1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0B7E81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483DAA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Zinc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167028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4.00E-02</w:t>
            </w:r>
          </w:p>
        </w:tc>
        <w:tc>
          <w:tcPr>
            <w:tcW w:w="616" w:type="dxa"/>
            <w:tcBorders>
              <w:top w:val="nil"/>
              <w:left w:val="nil"/>
              <w:bottom w:val="single" w:sz="4" w:space="0" w:color="auto"/>
              <w:right w:val="single" w:sz="4" w:space="0" w:color="auto"/>
            </w:tcBorders>
            <w:shd w:val="clear" w:color="auto" w:fill="auto"/>
            <w:noWrap/>
            <w:vAlign w:val="bottom"/>
            <w:hideMark/>
          </w:tcPr>
          <w:p w14:paraId="27D86C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4C18FD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745903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A4FDB6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549FD8F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353D1C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1A30D6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12934C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2BA747D"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46137F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50002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1C645BF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C4A21F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4DB720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copper {Europe without Switzerland}| market for scrap copper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1B2D41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6.44E-03</w:t>
            </w:r>
          </w:p>
        </w:tc>
        <w:tc>
          <w:tcPr>
            <w:tcW w:w="616" w:type="dxa"/>
            <w:tcBorders>
              <w:top w:val="nil"/>
              <w:left w:val="nil"/>
              <w:bottom w:val="single" w:sz="4" w:space="0" w:color="auto"/>
              <w:right w:val="single" w:sz="4" w:space="0" w:color="auto"/>
            </w:tcBorders>
            <w:shd w:val="clear" w:color="auto" w:fill="auto"/>
            <w:noWrap/>
            <w:vAlign w:val="bottom"/>
            <w:hideMark/>
          </w:tcPr>
          <w:p w14:paraId="247FEDE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AD72F9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108F28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306576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copper {RoW}| market for scrap copper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553CD4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1.36E-02</w:t>
            </w:r>
          </w:p>
        </w:tc>
        <w:tc>
          <w:tcPr>
            <w:tcW w:w="616" w:type="dxa"/>
            <w:tcBorders>
              <w:top w:val="nil"/>
              <w:left w:val="nil"/>
              <w:bottom w:val="single" w:sz="4" w:space="0" w:color="auto"/>
              <w:right w:val="single" w:sz="4" w:space="0" w:color="auto"/>
            </w:tcBorders>
            <w:shd w:val="clear" w:color="auto" w:fill="auto"/>
            <w:noWrap/>
            <w:vAlign w:val="bottom"/>
            <w:hideMark/>
          </w:tcPr>
          <w:p w14:paraId="2AF6115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D04825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E96E84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F4C5A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steel {Europe without Switzerland}| market for scrap steel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F2CD21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2.91E-01</w:t>
            </w:r>
          </w:p>
        </w:tc>
        <w:tc>
          <w:tcPr>
            <w:tcW w:w="616" w:type="dxa"/>
            <w:tcBorders>
              <w:top w:val="nil"/>
              <w:left w:val="nil"/>
              <w:bottom w:val="single" w:sz="4" w:space="0" w:color="auto"/>
              <w:right w:val="single" w:sz="4" w:space="0" w:color="auto"/>
            </w:tcBorders>
            <w:shd w:val="clear" w:color="auto" w:fill="auto"/>
            <w:noWrap/>
            <w:vAlign w:val="bottom"/>
            <w:hideMark/>
          </w:tcPr>
          <w:p w14:paraId="65853A9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32572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F81EED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E58977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Scrap steel {RoW}| market for scrap steel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7B6D31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6.09E-01</w:t>
            </w:r>
          </w:p>
        </w:tc>
        <w:tc>
          <w:tcPr>
            <w:tcW w:w="616" w:type="dxa"/>
            <w:tcBorders>
              <w:top w:val="nil"/>
              <w:left w:val="nil"/>
              <w:bottom w:val="single" w:sz="4" w:space="0" w:color="auto"/>
              <w:right w:val="single" w:sz="4" w:space="0" w:color="auto"/>
            </w:tcBorders>
            <w:shd w:val="clear" w:color="auto" w:fill="auto"/>
            <w:noWrap/>
            <w:vAlign w:val="bottom"/>
            <w:hideMark/>
          </w:tcPr>
          <w:p w14:paraId="7BCD220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79F260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C165E7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6B5BA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electric wiring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4B4302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2.93E+01</w:t>
            </w:r>
          </w:p>
        </w:tc>
        <w:tc>
          <w:tcPr>
            <w:tcW w:w="616" w:type="dxa"/>
            <w:tcBorders>
              <w:top w:val="nil"/>
              <w:left w:val="nil"/>
              <w:bottom w:val="single" w:sz="4" w:space="0" w:color="auto"/>
              <w:right w:val="single" w:sz="4" w:space="0" w:color="auto"/>
            </w:tcBorders>
            <w:shd w:val="clear" w:color="auto" w:fill="auto"/>
            <w:noWrap/>
            <w:vAlign w:val="bottom"/>
            <w:hideMark/>
          </w:tcPr>
          <w:p w14:paraId="3FA93AC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A4033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81F6CF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134313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lastRenderedPageBreak/>
              <w:t>Waste polyethylene/polypropylene product {Europe without Switzerland}| market for waste polyethylene/polypropylene product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A4FCC7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5.71E-02</w:t>
            </w:r>
          </w:p>
        </w:tc>
        <w:tc>
          <w:tcPr>
            <w:tcW w:w="616" w:type="dxa"/>
            <w:tcBorders>
              <w:top w:val="nil"/>
              <w:left w:val="nil"/>
              <w:bottom w:val="single" w:sz="4" w:space="0" w:color="auto"/>
              <w:right w:val="single" w:sz="4" w:space="0" w:color="auto"/>
            </w:tcBorders>
            <w:shd w:val="clear" w:color="auto" w:fill="auto"/>
            <w:noWrap/>
            <w:vAlign w:val="bottom"/>
            <w:hideMark/>
          </w:tcPr>
          <w:p w14:paraId="2262C1E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1B56CE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916DD0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8A3855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polyethylene/polypropylene product {RoW}| market for waste polyethylene/polypropylene product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440078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1.45E-01</w:t>
            </w:r>
          </w:p>
        </w:tc>
        <w:tc>
          <w:tcPr>
            <w:tcW w:w="616" w:type="dxa"/>
            <w:tcBorders>
              <w:top w:val="nil"/>
              <w:left w:val="nil"/>
              <w:bottom w:val="single" w:sz="4" w:space="0" w:color="auto"/>
              <w:right w:val="single" w:sz="4" w:space="0" w:color="auto"/>
            </w:tcBorders>
            <w:shd w:val="clear" w:color="auto" w:fill="auto"/>
            <w:noWrap/>
            <w:vAlign w:val="bottom"/>
            <w:hideMark/>
          </w:tcPr>
          <w:p w14:paraId="376D3EC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50E1A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8A73F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D29E44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polyvinylchloride {Europe without Switzerland}| market for waste polyvinylchloride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B2855D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1.43E-01</w:t>
            </w:r>
          </w:p>
        </w:tc>
        <w:tc>
          <w:tcPr>
            <w:tcW w:w="616" w:type="dxa"/>
            <w:tcBorders>
              <w:top w:val="nil"/>
              <w:left w:val="nil"/>
              <w:bottom w:val="single" w:sz="4" w:space="0" w:color="auto"/>
              <w:right w:val="single" w:sz="4" w:space="0" w:color="auto"/>
            </w:tcBorders>
            <w:shd w:val="clear" w:color="auto" w:fill="auto"/>
            <w:noWrap/>
            <w:vAlign w:val="bottom"/>
            <w:hideMark/>
          </w:tcPr>
          <w:p w14:paraId="2572A46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A18CD5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241533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E8FEA7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polyvinylchloride {RoW}| market for waste polyvinylchloride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2232E0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1.99E+00</w:t>
            </w:r>
          </w:p>
        </w:tc>
        <w:tc>
          <w:tcPr>
            <w:tcW w:w="616" w:type="dxa"/>
            <w:tcBorders>
              <w:top w:val="nil"/>
              <w:left w:val="nil"/>
              <w:bottom w:val="single" w:sz="4" w:space="0" w:color="auto"/>
              <w:right w:val="single" w:sz="4" w:space="0" w:color="auto"/>
            </w:tcBorders>
            <w:shd w:val="clear" w:color="auto" w:fill="auto"/>
            <w:noWrap/>
            <w:vAlign w:val="bottom"/>
            <w:hideMark/>
          </w:tcPr>
          <w:p w14:paraId="7AAA797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903CFA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4D5B1CD" w14:textId="77777777" w:rsidTr="00E565D1">
        <w:trPr>
          <w:trHeight w:val="255"/>
        </w:trPr>
        <w:tc>
          <w:tcPr>
            <w:tcW w:w="5652" w:type="dxa"/>
            <w:tcBorders>
              <w:top w:val="nil"/>
              <w:left w:val="nil"/>
              <w:bottom w:val="nil"/>
              <w:right w:val="nil"/>
            </w:tcBorders>
            <w:shd w:val="clear" w:color="auto" w:fill="auto"/>
            <w:noWrap/>
            <w:vAlign w:val="bottom"/>
            <w:hideMark/>
          </w:tcPr>
          <w:p w14:paraId="3F233FD3"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46545460"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2C35AEBC"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227D1D31" w14:textId="77777777" w:rsidR="007F4797" w:rsidRPr="00FF794D" w:rsidRDefault="007F4797" w:rsidP="00E565D1">
            <w:pPr>
              <w:spacing w:line="240" w:lineRule="auto"/>
              <w:rPr>
                <w:sz w:val="16"/>
                <w:szCs w:val="16"/>
              </w:rPr>
            </w:pPr>
          </w:p>
        </w:tc>
      </w:tr>
      <w:tr w:rsidR="007F4797" w:rsidRPr="00FF794D" w14:paraId="5C9F57DF"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2C684"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C565C8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582908E0"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3946650C"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642B7D61"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67FAF008"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Inverter, 2.5kW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0D763E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022199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5E0796A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8BBDF1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375D49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A6A9E3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3743B41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3B618F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91A86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A6A5ED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6DC5C7C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78F18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7A352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E4E1FC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1F5718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Inverter, 2.5kW {RER}|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010E4D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3.31E-01</w:t>
            </w:r>
          </w:p>
        </w:tc>
        <w:tc>
          <w:tcPr>
            <w:tcW w:w="616" w:type="dxa"/>
            <w:tcBorders>
              <w:top w:val="nil"/>
              <w:left w:val="nil"/>
              <w:bottom w:val="single" w:sz="4" w:space="0" w:color="auto"/>
              <w:right w:val="single" w:sz="4" w:space="0" w:color="auto"/>
            </w:tcBorders>
            <w:shd w:val="clear" w:color="auto" w:fill="auto"/>
            <w:noWrap/>
            <w:vAlign w:val="bottom"/>
            <w:hideMark/>
          </w:tcPr>
          <w:p w14:paraId="3326F6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78BEE46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9DDE59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625408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Inverter, 2.5kW {RoW}|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E2A2A5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6.69E-01</w:t>
            </w:r>
          </w:p>
        </w:tc>
        <w:tc>
          <w:tcPr>
            <w:tcW w:w="616" w:type="dxa"/>
            <w:tcBorders>
              <w:top w:val="nil"/>
              <w:left w:val="nil"/>
              <w:bottom w:val="single" w:sz="4" w:space="0" w:color="auto"/>
              <w:right w:val="single" w:sz="4" w:space="0" w:color="auto"/>
            </w:tcBorders>
            <w:shd w:val="clear" w:color="auto" w:fill="auto"/>
            <w:noWrap/>
            <w:vAlign w:val="bottom"/>
            <w:hideMark/>
          </w:tcPr>
          <w:p w14:paraId="32A7A35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64317EE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327FCBA" w14:textId="77777777" w:rsidTr="00E565D1">
        <w:trPr>
          <w:trHeight w:val="255"/>
        </w:trPr>
        <w:tc>
          <w:tcPr>
            <w:tcW w:w="5652" w:type="dxa"/>
            <w:tcBorders>
              <w:top w:val="nil"/>
              <w:left w:val="nil"/>
              <w:bottom w:val="nil"/>
              <w:right w:val="nil"/>
            </w:tcBorders>
            <w:shd w:val="clear" w:color="auto" w:fill="auto"/>
            <w:noWrap/>
            <w:vAlign w:val="bottom"/>
            <w:hideMark/>
          </w:tcPr>
          <w:p w14:paraId="30BCC55E"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54EC6AE2"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0CCD41BD"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395F96C6" w14:textId="77777777" w:rsidR="007F4797" w:rsidRPr="00FF794D" w:rsidRDefault="007F4797" w:rsidP="00E565D1">
            <w:pPr>
              <w:spacing w:line="240" w:lineRule="auto"/>
              <w:rPr>
                <w:sz w:val="16"/>
                <w:szCs w:val="16"/>
              </w:rPr>
            </w:pPr>
          </w:p>
        </w:tc>
      </w:tr>
      <w:tr w:rsidR="007F4797" w:rsidRPr="00FF794D" w14:paraId="4B858D2D"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73A65"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262811D4"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6A40C36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519490D8"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6EC106EE"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5D85E7F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Inverter, 2.5kW {RER}|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520C8C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05C3FA5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4A670F4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F6443E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E33BBE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21BBF52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42B9364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66442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89BEBE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48D2DE3"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57262F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6F0509F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2F5B320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A3E457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0B6965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Aluminium, cast alloy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7B2B77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1.40E+00</w:t>
            </w:r>
          </w:p>
        </w:tc>
        <w:tc>
          <w:tcPr>
            <w:tcW w:w="616" w:type="dxa"/>
            <w:tcBorders>
              <w:top w:val="nil"/>
              <w:left w:val="nil"/>
              <w:bottom w:val="single" w:sz="4" w:space="0" w:color="auto"/>
              <w:right w:val="single" w:sz="4" w:space="0" w:color="auto"/>
            </w:tcBorders>
            <w:shd w:val="clear" w:color="auto" w:fill="auto"/>
            <w:noWrap/>
            <w:vAlign w:val="bottom"/>
            <w:hideMark/>
          </w:tcPr>
          <w:p w14:paraId="0E350FB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4A7F3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C029B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1FCD6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Capacitor, electrolyte type, &gt; 2cm height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BC0C38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2.56E-01</w:t>
            </w:r>
          </w:p>
        </w:tc>
        <w:tc>
          <w:tcPr>
            <w:tcW w:w="616" w:type="dxa"/>
            <w:tcBorders>
              <w:top w:val="nil"/>
              <w:left w:val="nil"/>
              <w:bottom w:val="single" w:sz="4" w:space="0" w:color="auto"/>
              <w:right w:val="single" w:sz="4" w:space="0" w:color="auto"/>
            </w:tcBorders>
            <w:shd w:val="clear" w:color="auto" w:fill="auto"/>
            <w:noWrap/>
            <w:vAlign w:val="bottom"/>
            <w:hideMark/>
          </w:tcPr>
          <w:p w14:paraId="2D19209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8048DC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CE530E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40C44B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Capacitor, film type, for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5B4088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3.41E-01</w:t>
            </w:r>
          </w:p>
        </w:tc>
        <w:tc>
          <w:tcPr>
            <w:tcW w:w="616" w:type="dxa"/>
            <w:tcBorders>
              <w:top w:val="nil"/>
              <w:left w:val="nil"/>
              <w:bottom w:val="single" w:sz="4" w:space="0" w:color="auto"/>
              <w:right w:val="single" w:sz="4" w:space="0" w:color="auto"/>
            </w:tcBorders>
            <w:shd w:val="clear" w:color="auto" w:fill="auto"/>
            <w:noWrap/>
            <w:vAlign w:val="bottom"/>
            <w:hideMark/>
          </w:tcPr>
          <w:p w14:paraId="26B7EE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950D41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82F83C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F90D5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Capacitor, tantalum-, for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26D67B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2.30E-02</w:t>
            </w:r>
          </w:p>
        </w:tc>
        <w:tc>
          <w:tcPr>
            <w:tcW w:w="616" w:type="dxa"/>
            <w:tcBorders>
              <w:top w:val="nil"/>
              <w:left w:val="nil"/>
              <w:bottom w:val="single" w:sz="4" w:space="0" w:color="auto"/>
              <w:right w:val="single" w:sz="4" w:space="0" w:color="auto"/>
            </w:tcBorders>
            <w:shd w:val="clear" w:color="auto" w:fill="auto"/>
            <w:noWrap/>
            <w:vAlign w:val="bottom"/>
            <w:hideMark/>
          </w:tcPr>
          <w:p w14:paraId="5A3051B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ABB8D7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F851D4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1DEFF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2FB95C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5.51E+00</w:t>
            </w:r>
          </w:p>
        </w:tc>
        <w:tc>
          <w:tcPr>
            <w:tcW w:w="616" w:type="dxa"/>
            <w:tcBorders>
              <w:top w:val="nil"/>
              <w:left w:val="nil"/>
              <w:bottom w:val="single" w:sz="4" w:space="0" w:color="auto"/>
              <w:right w:val="single" w:sz="4" w:space="0" w:color="auto"/>
            </w:tcBorders>
            <w:shd w:val="clear" w:color="auto" w:fill="auto"/>
            <w:noWrap/>
            <w:vAlign w:val="bottom"/>
            <w:hideMark/>
          </w:tcPr>
          <w:p w14:paraId="18AED94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6D3342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CF25B2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0C012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Corrugated board box {GLO}| market for corrugated board box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3A46B2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2.50E+00</w:t>
            </w:r>
          </w:p>
        </w:tc>
        <w:tc>
          <w:tcPr>
            <w:tcW w:w="616" w:type="dxa"/>
            <w:tcBorders>
              <w:top w:val="nil"/>
              <w:left w:val="nil"/>
              <w:bottom w:val="single" w:sz="4" w:space="0" w:color="auto"/>
              <w:right w:val="single" w:sz="4" w:space="0" w:color="auto"/>
            </w:tcBorders>
            <w:shd w:val="clear" w:color="auto" w:fill="auto"/>
            <w:noWrap/>
            <w:vAlign w:val="bottom"/>
            <w:hideMark/>
          </w:tcPr>
          <w:p w14:paraId="15B0178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F82834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44C7DB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8A0FC9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Diode, glass-, for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3079AC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4.70E-02</w:t>
            </w:r>
          </w:p>
        </w:tc>
        <w:tc>
          <w:tcPr>
            <w:tcW w:w="616" w:type="dxa"/>
            <w:tcBorders>
              <w:top w:val="nil"/>
              <w:left w:val="nil"/>
              <w:bottom w:val="single" w:sz="4" w:space="0" w:color="auto"/>
              <w:right w:val="single" w:sz="4" w:space="0" w:color="auto"/>
            </w:tcBorders>
            <w:shd w:val="clear" w:color="auto" w:fill="auto"/>
            <w:noWrap/>
            <w:vAlign w:val="bottom"/>
            <w:hideMark/>
          </w:tcPr>
          <w:p w14:paraId="15C8ACC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E9990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5583B1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580C5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 connector, wire clamp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8184EF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2.37E-01</w:t>
            </w:r>
          </w:p>
        </w:tc>
        <w:tc>
          <w:tcPr>
            <w:tcW w:w="616" w:type="dxa"/>
            <w:tcBorders>
              <w:top w:val="nil"/>
              <w:left w:val="nil"/>
              <w:bottom w:val="single" w:sz="4" w:space="0" w:color="auto"/>
              <w:right w:val="single" w:sz="4" w:space="0" w:color="auto"/>
            </w:tcBorders>
            <w:shd w:val="clear" w:color="auto" w:fill="auto"/>
            <w:noWrap/>
            <w:vAlign w:val="bottom"/>
            <w:hideMark/>
          </w:tcPr>
          <w:p w14:paraId="479B60B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ED9D1F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E4888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4DF6C5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{RER}|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A4D46F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2.12E+01</w:t>
            </w:r>
          </w:p>
        </w:tc>
        <w:tc>
          <w:tcPr>
            <w:tcW w:w="616" w:type="dxa"/>
            <w:tcBorders>
              <w:top w:val="nil"/>
              <w:left w:val="nil"/>
              <w:bottom w:val="single" w:sz="4" w:space="0" w:color="auto"/>
              <w:right w:val="single" w:sz="4" w:space="0" w:color="auto"/>
            </w:tcBorders>
            <w:shd w:val="clear" w:color="auto" w:fill="auto"/>
            <w:noWrap/>
            <w:vAlign w:val="bottom"/>
            <w:hideMark/>
          </w:tcPr>
          <w:p w14:paraId="21A82C0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4BADC8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6490DC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E56E01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Fleece, polyethylene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5DF908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6.00E-02</w:t>
            </w:r>
          </w:p>
        </w:tc>
        <w:tc>
          <w:tcPr>
            <w:tcW w:w="616" w:type="dxa"/>
            <w:tcBorders>
              <w:top w:val="nil"/>
              <w:left w:val="nil"/>
              <w:bottom w:val="single" w:sz="4" w:space="0" w:color="auto"/>
              <w:right w:val="single" w:sz="4" w:space="0" w:color="auto"/>
            </w:tcBorders>
            <w:shd w:val="clear" w:color="auto" w:fill="auto"/>
            <w:noWrap/>
            <w:vAlign w:val="bottom"/>
            <w:hideMark/>
          </w:tcPr>
          <w:p w14:paraId="7CB91B8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463087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4C179D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BA1925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Inductor, ring core choke type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078A6D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3.51E-01</w:t>
            </w:r>
          </w:p>
        </w:tc>
        <w:tc>
          <w:tcPr>
            <w:tcW w:w="616" w:type="dxa"/>
            <w:tcBorders>
              <w:top w:val="nil"/>
              <w:left w:val="nil"/>
              <w:bottom w:val="single" w:sz="4" w:space="0" w:color="auto"/>
              <w:right w:val="single" w:sz="4" w:space="0" w:color="auto"/>
            </w:tcBorders>
            <w:shd w:val="clear" w:color="auto" w:fill="auto"/>
            <w:noWrap/>
            <w:vAlign w:val="bottom"/>
            <w:hideMark/>
          </w:tcPr>
          <w:p w14:paraId="2FA4803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4D75AC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C2DB19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D6CEA0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Integrated circuit, logic type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65BDB9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2.80E-02</w:t>
            </w:r>
          </w:p>
        </w:tc>
        <w:tc>
          <w:tcPr>
            <w:tcW w:w="616" w:type="dxa"/>
            <w:tcBorders>
              <w:top w:val="nil"/>
              <w:left w:val="nil"/>
              <w:bottom w:val="single" w:sz="4" w:space="0" w:color="auto"/>
              <w:right w:val="single" w:sz="4" w:space="0" w:color="auto"/>
            </w:tcBorders>
            <w:shd w:val="clear" w:color="auto" w:fill="auto"/>
            <w:noWrap/>
            <w:vAlign w:val="bottom"/>
            <w:hideMark/>
          </w:tcPr>
          <w:p w14:paraId="0D04658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CB8E4C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4F5E21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00294B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Metal working factory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E11214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8.97E-09</w:t>
            </w:r>
          </w:p>
        </w:tc>
        <w:tc>
          <w:tcPr>
            <w:tcW w:w="616" w:type="dxa"/>
            <w:tcBorders>
              <w:top w:val="nil"/>
              <w:left w:val="nil"/>
              <w:bottom w:val="single" w:sz="4" w:space="0" w:color="auto"/>
              <w:right w:val="single" w:sz="4" w:space="0" w:color="auto"/>
            </w:tcBorders>
            <w:shd w:val="clear" w:color="auto" w:fill="auto"/>
            <w:noWrap/>
            <w:vAlign w:val="bottom"/>
            <w:hideMark/>
          </w:tcPr>
          <w:p w14:paraId="52367B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0F3F283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25A634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7EFD469" w14:textId="77777777" w:rsidR="007F4797" w:rsidRPr="00F133BD" w:rsidRDefault="007F4797" w:rsidP="00E565D1">
            <w:pPr>
              <w:spacing w:line="240" w:lineRule="auto"/>
              <w:rPr>
                <w:rFonts w:ascii="Arial" w:hAnsi="Arial" w:cs="Arial"/>
                <w:color w:val="000000"/>
                <w:sz w:val="16"/>
                <w:szCs w:val="16"/>
                <w:lang w:val="da-DK"/>
              </w:rPr>
            </w:pPr>
            <w:r w:rsidRPr="00F133BD">
              <w:rPr>
                <w:rFonts w:ascii="Arial" w:hAnsi="Arial" w:cs="Arial"/>
                <w:color w:val="000000"/>
                <w:sz w:val="16"/>
                <w:szCs w:val="16"/>
                <w:lang w:val="da-DK"/>
              </w:rPr>
              <w:t>Polystyrene foam slab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6B4BF9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3.00E-01</w:t>
            </w:r>
          </w:p>
        </w:tc>
        <w:tc>
          <w:tcPr>
            <w:tcW w:w="616" w:type="dxa"/>
            <w:tcBorders>
              <w:top w:val="nil"/>
              <w:left w:val="nil"/>
              <w:bottom w:val="single" w:sz="4" w:space="0" w:color="auto"/>
              <w:right w:val="single" w:sz="4" w:space="0" w:color="auto"/>
            </w:tcBorders>
            <w:shd w:val="clear" w:color="auto" w:fill="auto"/>
            <w:noWrap/>
            <w:vAlign w:val="bottom"/>
            <w:hideMark/>
          </w:tcPr>
          <w:p w14:paraId="0F27294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C6824D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AE0E4D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0A0BC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Polyvinylchloride, suspension polymerised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178862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1.11E-03</w:t>
            </w:r>
          </w:p>
        </w:tc>
        <w:tc>
          <w:tcPr>
            <w:tcW w:w="616" w:type="dxa"/>
            <w:tcBorders>
              <w:top w:val="nil"/>
              <w:left w:val="nil"/>
              <w:bottom w:val="single" w:sz="4" w:space="0" w:color="auto"/>
              <w:right w:val="single" w:sz="4" w:space="0" w:color="auto"/>
            </w:tcBorders>
            <w:shd w:val="clear" w:color="auto" w:fill="auto"/>
            <w:noWrap/>
            <w:vAlign w:val="bottom"/>
            <w:hideMark/>
          </w:tcPr>
          <w:p w14:paraId="07BF530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1E1B4C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C644E8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0B8B4A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Printed wiring board, for through-hole mounting, Pb containing surface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8F801C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1.12E-01</w:t>
            </w:r>
          </w:p>
        </w:tc>
        <w:tc>
          <w:tcPr>
            <w:tcW w:w="616" w:type="dxa"/>
            <w:tcBorders>
              <w:top w:val="nil"/>
              <w:left w:val="nil"/>
              <w:bottom w:val="single" w:sz="4" w:space="0" w:color="auto"/>
              <w:right w:val="single" w:sz="4" w:space="0" w:color="auto"/>
            </w:tcBorders>
            <w:shd w:val="clear" w:color="auto" w:fill="auto"/>
            <w:noWrap/>
            <w:vAlign w:val="bottom"/>
            <w:hideMark/>
          </w:tcPr>
          <w:p w14:paraId="6D68FA3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6F54343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9C7622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F25EA4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Printed wiring board, for through-hole mounting, Pb free surface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C98D5E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1.12E-01</w:t>
            </w:r>
          </w:p>
        </w:tc>
        <w:tc>
          <w:tcPr>
            <w:tcW w:w="616" w:type="dxa"/>
            <w:tcBorders>
              <w:top w:val="nil"/>
              <w:left w:val="nil"/>
              <w:bottom w:val="single" w:sz="4" w:space="0" w:color="auto"/>
              <w:right w:val="single" w:sz="4" w:space="0" w:color="auto"/>
            </w:tcBorders>
            <w:shd w:val="clear" w:color="auto" w:fill="auto"/>
            <w:noWrap/>
            <w:vAlign w:val="bottom"/>
            <w:hideMark/>
          </w:tcPr>
          <w:p w14:paraId="3E53809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24793A8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EDDBE3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10D377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Resistor, metal film type,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3161DD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5.00E-03</w:t>
            </w:r>
          </w:p>
        </w:tc>
        <w:tc>
          <w:tcPr>
            <w:tcW w:w="616" w:type="dxa"/>
            <w:tcBorders>
              <w:top w:val="nil"/>
              <w:left w:val="nil"/>
              <w:bottom w:val="single" w:sz="4" w:space="0" w:color="auto"/>
              <w:right w:val="single" w:sz="4" w:space="0" w:color="auto"/>
            </w:tcBorders>
            <w:shd w:val="clear" w:color="auto" w:fill="auto"/>
            <w:noWrap/>
            <w:vAlign w:val="bottom"/>
            <w:hideMark/>
          </w:tcPr>
          <w:p w14:paraId="02835E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4C9701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BD3C6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BD778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Section bar extrusion, aluminium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441FFE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1.40E+00</w:t>
            </w:r>
          </w:p>
        </w:tc>
        <w:tc>
          <w:tcPr>
            <w:tcW w:w="616" w:type="dxa"/>
            <w:tcBorders>
              <w:top w:val="nil"/>
              <w:left w:val="nil"/>
              <w:bottom w:val="single" w:sz="4" w:space="0" w:color="auto"/>
              <w:right w:val="single" w:sz="4" w:space="0" w:color="auto"/>
            </w:tcBorders>
            <w:shd w:val="clear" w:color="auto" w:fill="auto"/>
            <w:noWrap/>
            <w:vAlign w:val="bottom"/>
            <w:hideMark/>
          </w:tcPr>
          <w:p w14:paraId="230319E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906B79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7C6CF2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3C2DF2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Sheet rolling, steel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5F7F40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9.80E+00</w:t>
            </w:r>
          </w:p>
        </w:tc>
        <w:tc>
          <w:tcPr>
            <w:tcW w:w="616" w:type="dxa"/>
            <w:tcBorders>
              <w:top w:val="nil"/>
              <w:left w:val="nil"/>
              <w:bottom w:val="single" w:sz="4" w:space="0" w:color="auto"/>
              <w:right w:val="single" w:sz="4" w:space="0" w:color="auto"/>
            </w:tcBorders>
            <w:shd w:val="clear" w:color="auto" w:fill="auto"/>
            <w:noWrap/>
            <w:vAlign w:val="bottom"/>
            <w:hideMark/>
          </w:tcPr>
          <w:p w14:paraId="645952A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1C4037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473F66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10668A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Steel, low-alloyed, hot rolled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DE9CC2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9.80E+00</w:t>
            </w:r>
          </w:p>
        </w:tc>
        <w:tc>
          <w:tcPr>
            <w:tcW w:w="616" w:type="dxa"/>
            <w:tcBorders>
              <w:top w:val="nil"/>
              <w:left w:val="nil"/>
              <w:bottom w:val="single" w:sz="4" w:space="0" w:color="auto"/>
              <w:right w:val="single" w:sz="4" w:space="0" w:color="auto"/>
            </w:tcBorders>
            <w:shd w:val="clear" w:color="auto" w:fill="auto"/>
            <w:noWrap/>
            <w:vAlign w:val="bottom"/>
            <w:hideMark/>
          </w:tcPr>
          <w:p w14:paraId="0D4A975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19CB90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976C5A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FC0764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Styrene-acrylonitrile copolymer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58580D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1.00E-02</w:t>
            </w:r>
          </w:p>
        </w:tc>
        <w:tc>
          <w:tcPr>
            <w:tcW w:w="616" w:type="dxa"/>
            <w:tcBorders>
              <w:top w:val="nil"/>
              <w:left w:val="nil"/>
              <w:bottom w:val="single" w:sz="4" w:space="0" w:color="auto"/>
              <w:right w:val="single" w:sz="4" w:space="0" w:color="auto"/>
            </w:tcBorders>
            <w:shd w:val="clear" w:color="auto" w:fill="auto"/>
            <w:noWrap/>
            <w:vAlign w:val="bottom"/>
            <w:hideMark/>
          </w:tcPr>
          <w:p w14:paraId="5DACA1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2AF485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A8FF3A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C8ABE7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Transistor, wired, small size,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1BA9B2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3.80E-02</w:t>
            </w:r>
          </w:p>
        </w:tc>
        <w:tc>
          <w:tcPr>
            <w:tcW w:w="616" w:type="dxa"/>
            <w:tcBorders>
              <w:top w:val="nil"/>
              <w:left w:val="nil"/>
              <w:bottom w:val="single" w:sz="4" w:space="0" w:color="auto"/>
              <w:right w:val="single" w:sz="4" w:space="0" w:color="auto"/>
            </w:tcBorders>
            <w:shd w:val="clear" w:color="auto" w:fill="auto"/>
            <w:noWrap/>
            <w:vAlign w:val="bottom"/>
            <w:hideMark/>
          </w:tcPr>
          <w:p w14:paraId="5EDFD80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C70483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84781E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F82F69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Wire drawing, 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E3A6C58"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5.51E+00</w:t>
            </w:r>
          </w:p>
        </w:tc>
        <w:tc>
          <w:tcPr>
            <w:tcW w:w="616" w:type="dxa"/>
            <w:tcBorders>
              <w:top w:val="nil"/>
              <w:left w:val="nil"/>
              <w:bottom w:val="single" w:sz="4" w:space="0" w:color="auto"/>
              <w:right w:val="single" w:sz="4" w:space="0" w:color="auto"/>
            </w:tcBorders>
            <w:shd w:val="clear" w:color="auto" w:fill="auto"/>
            <w:noWrap/>
            <w:vAlign w:val="bottom"/>
            <w:hideMark/>
          </w:tcPr>
          <w:p w14:paraId="525B715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917FC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F0B3CD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A4E567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2A575F1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4E7724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E18233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8645F0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D2A9BF6"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46AE169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FA6749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FD4238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9EF97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D9EF0C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Used printed wiring boards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587DC9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1.70E+00</w:t>
            </w:r>
          </w:p>
        </w:tc>
        <w:tc>
          <w:tcPr>
            <w:tcW w:w="616" w:type="dxa"/>
            <w:tcBorders>
              <w:top w:val="nil"/>
              <w:left w:val="nil"/>
              <w:bottom w:val="single" w:sz="4" w:space="0" w:color="auto"/>
              <w:right w:val="single" w:sz="4" w:space="0" w:color="auto"/>
            </w:tcBorders>
            <w:shd w:val="clear" w:color="auto" w:fill="auto"/>
            <w:noWrap/>
            <w:vAlign w:val="bottom"/>
            <w:hideMark/>
          </w:tcPr>
          <w:p w14:paraId="3826154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809F8E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238489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D5C0A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paperboard {CH}| market for waste paperboard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54D49E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3.53E-02</w:t>
            </w:r>
          </w:p>
        </w:tc>
        <w:tc>
          <w:tcPr>
            <w:tcW w:w="616" w:type="dxa"/>
            <w:tcBorders>
              <w:top w:val="nil"/>
              <w:left w:val="nil"/>
              <w:bottom w:val="single" w:sz="4" w:space="0" w:color="auto"/>
              <w:right w:val="single" w:sz="4" w:space="0" w:color="auto"/>
            </w:tcBorders>
            <w:shd w:val="clear" w:color="auto" w:fill="auto"/>
            <w:noWrap/>
            <w:vAlign w:val="bottom"/>
            <w:hideMark/>
          </w:tcPr>
          <w:p w14:paraId="2119A87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061C7B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A888C8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445CC3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paperboard {Europe without Switzerland}| market for waste paperboard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4B7D0C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2.46E+00</w:t>
            </w:r>
          </w:p>
        </w:tc>
        <w:tc>
          <w:tcPr>
            <w:tcW w:w="616" w:type="dxa"/>
            <w:tcBorders>
              <w:top w:val="nil"/>
              <w:left w:val="nil"/>
              <w:bottom w:val="single" w:sz="4" w:space="0" w:color="auto"/>
              <w:right w:val="single" w:sz="4" w:space="0" w:color="auto"/>
            </w:tcBorders>
            <w:shd w:val="clear" w:color="auto" w:fill="auto"/>
            <w:noWrap/>
            <w:vAlign w:val="bottom"/>
            <w:hideMark/>
          </w:tcPr>
          <w:p w14:paraId="0AD0BC0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4C953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EF387C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3843D8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polyethylene {CH}| market for waste polyethylene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3397B7A"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1.32E-03</w:t>
            </w:r>
          </w:p>
        </w:tc>
        <w:tc>
          <w:tcPr>
            <w:tcW w:w="616" w:type="dxa"/>
            <w:tcBorders>
              <w:top w:val="nil"/>
              <w:left w:val="nil"/>
              <w:bottom w:val="single" w:sz="4" w:space="0" w:color="auto"/>
              <w:right w:val="single" w:sz="4" w:space="0" w:color="auto"/>
            </w:tcBorders>
            <w:shd w:val="clear" w:color="auto" w:fill="auto"/>
            <w:noWrap/>
            <w:vAlign w:val="bottom"/>
            <w:hideMark/>
          </w:tcPr>
          <w:p w14:paraId="6F42AE7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C2BFF7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F70A7D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FAC2B7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polyethylene {Europe without Switzerland}| market for waste polyethylene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B0C562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5.87E-02</w:t>
            </w:r>
          </w:p>
        </w:tc>
        <w:tc>
          <w:tcPr>
            <w:tcW w:w="616" w:type="dxa"/>
            <w:tcBorders>
              <w:top w:val="nil"/>
              <w:left w:val="nil"/>
              <w:bottom w:val="single" w:sz="4" w:space="0" w:color="auto"/>
              <w:right w:val="single" w:sz="4" w:space="0" w:color="auto"/>
            </w:tcBorders>
            <w:shd w:val="clear" w:color="auto" w:fill="auto"/>
            <w:noWrap/>
            <w:vAlign w:val="bottom"/>
            <w:hideMark/>
          </w:tcPr>
          <w:p w14:paraId="03524C3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743CF3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CEB8D3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FE43C3D" w14:textId="77777777" w:rsidR="007F4797" w:rsidRPr="00F133BD" w:rsidRDefault="007F4797" w:rsidP="00E565D1">
            <w:pPr>
              <w:spacing w:line="240" w:lineRule="auto"/>
              <w:rPr>
                <w:rFonts w:ascii="Arial" w:hAnsi="Arial" w:cs="Arial"/>
                <w:color w:val="000000"/>
                <w:sz w:val="16"/>
                <w:szCs w:val="16"/>
                <w:lang w:val="da-DK"/>
              </w:rPr>
            </w:pPr>
            <w:r w:rsidRPr="00F133BD">
              <w:rPr>
                <w:rFonts w:ascii="Arial" w:hAnsi="Arial" w:cs="Arial"/>
                <w:color w:val="000000"/>
                <w:sz w:val="16"/>
                <w:szCs w:val="16"/>
                <w:lang w:val="da-DK"/>
              </w:rPr>
              <w:lastRenderedPageBreak/>
              <w:t>Waste polystyrene {CH}| market for waste polystyrene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1E7C9D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6.81E-03</w:t>
            </w:r>
          </w:p>
        </w:tc>
        <w:tc>
          <w:tcPr>
            <w:tcW w:w="616" w:type="dxa"/>
            <w:tcBorders>
              <w:top w:val="nil"/>
              <w:left w:val="nil"/>
              <w:bottom w:val="single" w:sz="4" w:space="0" w:color="auto"/>
              <w:right w:val="single" w:sz="4" w:space="0" w:color="auto"/>
            </w:tcBorders>
            <w:shd w:val="clear" w:color="auto" w:fill="auto"/>
            <w:noWrap/>
            <w:vAlign w:val="bottom"/>
            <w:hideMark/>
          </w:tcPr>
          <w:p w14:paraId="143773E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E67531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C89E2B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39489F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polystyrene {Europe without Switzerland}| market for waste polystyrene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47D713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3.03E-01</w:t>
            </w:r>
          </w:p>
        </w:tc>
        <w:tc>
          <w:tcPr>
            <w:tcW w:w="616" w:type="dxa"/>
            <w:tcBorders>
              <w:top w:val="nil"/>
              <w:left w:val="nil"/>
              <w:bottom w:val="single" w:sz="4" w:space="0" w:color="auto"/>
              <w:right w:val="single" w:sz="4" w:space="0" w:color="auto"/>
            </w:tcBorders>
            <w:shd w:val="clear" w:color="auto" w:fill="auto"/>
            <w:noWrap/>
            <w:vAlign w:val="bottom"/>
            <w:hideMark/>
          </w:tcPr>
          <w:p w14:paraId="0B6C41F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32A65A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8EC65A2" w14:textId="77777777" w:rsidTr="00E565D1">
        <w:trPr>
          <w:trHeight w:val="255"/>
        </w:trPr>
        <w:tc>
          <w:tcPr>
            <w:tcW w:w="5652" w:type="dxa"/>
            <w:tcBorders>
              <w:top w:val="nil"/>
              <w:left w:val="nil"/>
              <w:bottom w:val="nil"/>
              <w:right w:val="nil"/>
            </w:tcBorders>
            <w:shd w:val="clear" w:color="auto" w:fill="auto"/>
            <w:noWrap/>
            <w:vAlign w:val="bottom"/>
            <w:hideMark/>
          </w:tcPr>
          <w:p w14:paraId="70CAC79D" w14:textId="77777777" w:rsidR="007F4797" w:rsidRPr="00FF794D" w:rsidRDefault="007F4797" w:rsidP="00E565D1">
            <w:pPr>
              <w:spacing w:line="240" w:lineRule="auto"/>
              <w:rPr>
                <w:rFonts w:ascii="Arial" w:hAnsi="Arial" w:cs="Arial"/>
                <w:color w:val="000000"/>
                <w:sz w:val="16"/>
                <w:szCs w:val="16"/>
              </w:rPr>
            </w:pPr>
          </w:p>
        </w:tc>
        <w:tc>
          <w:tcPr>
            <w:tcW w:w="1078" w:type="dxa"/>
            <w:tcBorders>
              <w:top w:val="nil"/>
              <w:left w:val="nil"/>
              <w:bottom w:val="nil"/>
              <w:right w:val="nil"/>
            </w:tcBorders>
            <w:shd w:val="clear" w:color="auto" w:fill="auto"/>
            <w:noWrap/>
            <w:vAlign w:val="bottom"/>
            <w:hideMark/>
          </w:tcPr>
          <w:p w14:paraId="2E58C307" w14:textId="77777777" w:rsidR="007F4797" w:rsidRPr="00FF794D" w:rsidRDefault="007F4797" w:rsidP="00E565D1">
            <w:pPr>
              <w:spacing w:line="240" w:lineRule="auto"/>
              <w:rPr>
                <w:sz w:val="16"/>
                <w:szCs w:val="16"/>
              </w:rPr>
            </w:pPr>
          </w:p>
        </w:tc>
        <w:tc>
          <w:tcPr>
            <w:tcW w:w="616" w:type="dxa"/>
            <w:tcBorders>
              <w:top w:val="nil"/>
              <w:left w:val="nil"/>
              <w:bottom w:val="nil"/>
              <w:right w:val="nil"/>
            </w:tcBorders>
            <w:shd w:val="clear" w:color="auto" w:fill="auto"/>
            <w:noWrap/>
            <w:vAlign w:val="bottom"/>
            <w:hideMark/>
          </w:tcPr>
          <w:p w14:paraId="1E3EBA16" w14:textId="77777777" w:rsidR="007F4797" w:rsidRPr="00FF794D" w:rsidRDefault="007F4797" w:rsidP="00E565D1">
            <w:pPr>
              <w:spacing w:line="240" w:lineRule="auto"/>
              <w:rPr>
                <w:sz w:val="16"/>
                <w:szCs w:val="16"/>
              </w:rPr>
            </w:pPr>
          </w:p>
        </w:tc>
        <w:tc>
          <w:tcPr>
            <w:tcW w:w="1438" w:type="dxa"/>
            <w:tcBorders>
              <w:top w:val="nil"/>
              <w:left w:val="nil"/>
              <w:bottom w:val="nil"/>
              <w:right w:val="nil"/>
            </w:tcBorders>
            <w:shd w:val="clear" w:color="auto" w:fill="auto"/>
            <w:noWrap/>
            <w:vAlign w:val="bottom"/>
            <w:hideMark/>
          </w:tcPr>
          <w:p w14:paraId="6775AFF6" w14:textId="77777777" w:rsidR="007F4797" w:rsidRPr="00FF794D" w:rsidRDefault="007F4797" w:rsidP="00E565D1">
            <w:pPr>
              <w:spacing w:line="240" w:lineRule="auto"/>
              <w:rPr>
                <w:sz w:val="16"/>
                <w:szCs w:val="16"/>
              </w:rPr>
            </w:pPr>
          </w:p>
        </w:tc>
      </w:tr>
      <w:tr w:rsidR="007F4797" w:rsidRPr="00FF794D" w14:paraId="2DDAFB92" w14:textId="77777777" w:rsidTr="00E565D1">
        <w:trPr>
          <w:trHeight w:val="255"/>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3B59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Process/Product</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795A5577"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Quantity</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198DC0DA"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Unit</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6E2C202B"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Notes</w:t>
            </w:r>
          </w:p>
        </w:tc>
      </w:tr>
      <w:tr w:rsidR="007F4797" w:rsidRPr="00FF794D" w14:paraId="714A78DE" w14:textId="77777777" w:rsidTr="00E565D1">
        <w:trPr>
          <w:trHeight w:val="255"/>
        </w:trPr>
        <w:tc>
          <w:tcPr>
            <w:tcW w:w="5652" w:type="dxa"/>
            <w:tcBorders>
              <w:top w:val="nil"/>
              <w:left w:val="single" w:sz="4" w:space="0" w:color="auto"/>
              <w:bottom w:val="single" w:sz="4" w:space="0" w:color="auto"/>
              <w:right w:val="single" w:sz="4" w:space="0" w:color="auto"/>
            </w:tcBorders>
            <w:shd w:val="clear" w:color="000000" w:fill="FFFF00"/>
            <w:noWrap/>
            <w:vAlign w:val="bottom"/>
            <w:hideMark/>
          </w:tcPr>
          <w:p w14:paraId="44F1E3E2"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Inverter, 2.5kW {RoW}| production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EC038C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1.00E+00</w:t>
            </w:r>
          </w:p>
        </w:tc>
        <w:tc>
          <w:tcPr>
            <w:tcW w:w="616" w:type="dxa"/>
            <w:tcBorders>
              <w:top w:val="nil"/>
              <w:left w:val="nil"/>
              <w:bottom w:val="single" w:sz="4" w:space="0" w:color="auto"/>
              <w:right w:val="single" w:sz="4" w:space="0" w:color="auto"/>
            </w:tcBorders>
            <w:shd w:val="clear" w:color="auto" w:fill="auto"/>
            <w:noWrap/>
            <w:vAlign w:val="bottom"/>
            <w:hideMark/>
          </w:tcPr>
          <w:p w14:paraId="7F4E344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763884C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EC3611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10BCD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4CE582C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BD80BC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4A489D3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B8DC1D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87014E9"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Inputs</w:t>
            </w:r>
          </w:p>
        </w:tc>
        <w:tc>
          <w:tcPr>
            <w:tcW w:w="1078" w:type="dxa"/>
            <w:tcBorders>
              <w:top w:val="nil"/>
              <w:left w:val="nil"/>
              <w:bottom w:val="single" w:sz="4" w:space="0" w:color="auto"/>
              <w:right w:val="single" w:sz="4" w:space="0" w:color="auto"/>
            </w:tcBorders>
            <w:shd w:val="clear" w:color="auto" w:fill="auto"/>
            <w:noWrap/>
            <w:vAlign w:val="bottom"/>
            <w:hideMark/>
          </w:tcPr>
          <w:p w14:paraId="4EDEDD8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6E638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591EBEE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6A5604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852117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Aluminium, cast alloy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F761E6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1.40E+00</w:t>
            </w:r>
          </w:p>
        </w:tc>
        <w:tc>
          <w:tcPr>
            <w:tcW w:w="616" w:type="dxa"/>
            <w:tcBorders>
              <w:top w:val="nil"/>
              <w:left w:val="nil"/>
              <w:bottom w:val="single" w:sz="4" w:space="0" w:color="auto"/>
              <w:right w:val="single" w:sz="4" w:space="0" w:color="auto"/>
            </w:tcBorders>
            <w:shd w:val="clear" w:color="auto" w:fill="auto"/>
            <w:noWrap/>
            <w:vAlign w:val="bottom"/>
            <w:hideMark/>
          </w:tcPr>
          <w:p w14:paraId="517983D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DC416A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9980A2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16A6CD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Capacitor, electrolyte type, &gt; 2cm height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ADD412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2.56E-01</w:t>
            </w:r>
          </w:p>
        </w:tc>
        <w:tc>
          <w:tcPr>
            <w:tcW w:w="616" w:type="dxa"/>
            <w:tcBorders>
              <w:top w:val="nil"/>
              <w:left w:val="nil"/>
              <w:bottom w:val="single" w:sz="4" w:space="0" w:color="auto"/>
              <w:right w:val="single" w:sz="4" w:space="0" w:color="auto"/>
            </w:tcBorders>
            <w:shd w:val="clear" w:color="auto" w:fill="auto"/>
            <w:noWrap/>
            <w:vAlign w:val="bottom"/>
            <w:hideMark/>
          </w:tcPr>
          <w:p w14:paraId="751A3E7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ADBB41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E4A2B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8CA5E6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Capacitor, film type, for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695306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3.41E-01</w:t>
            </w:r>
          </w:p>
        </w:tc>
        <w:tc>
          <w:tcPr>
            <w:tcW w:w="616" w:type="dxa"/>
            <w:tcBorders>
              <w:top w:val="nil"/>
              <w:left w:val="nil"/>
              <w:bottom w:val="single" w:sz="4" w:space="0" w:color="auto"/>
              <w:right w:val="single" w:sz="4" w:space="0" w:color="auto"/>
            </w:tcBorders>
            <w:shd w:val="clear" w:color="auto" w:fill="auto"/>
            <w:noWrap/>
            <w:vAlign w:val="bottom"/>
            <w:hideMark/>
          </w:tcPr>
          <w:p w14:paraId="746F7B3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3D7FBD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1BFAA0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14266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Capacitor, tantalum-, for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B6E7BA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2.30E-02</w:t>
            </w:r>
          </w:p>
        </w:tc>
        <w:tc>
          <w:tcPr>
            <w:tcW w:w="616" w:type="dxa"/>
            <w:tcBorders>
              <w:top w:val="nil"/>
              <w:left w:val="nil"/>
              <w:bottom w:val="single" w:sz="4" w:space="0" w:color="auto"/>
              <w:right w:val="single" w:sz="4" w:space="0" w:color="auto"/>
            </w:tcBorders>
            <w:shd w:val="clear" w:color="auto" w:fill="auto"/>
            <w:noWrap/>
            <w:vAlign w:val="bottom"/>
            <w:hideMark/>
          </w:tcPr>
          <w:p w14:paraId="488B4DF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33B372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83E239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0E9FC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B8B51D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5.51E+00</w:t>
            </w:r>
          </w:p>
        </w:tc>
        <w:tc>
          <w:tcPr>
            <w:tcW w:w="616" w:type="dxa"/>
            <w:tcBorders>
              <w:top w:val="nil"/>
              <w:left w:val="nil"/>
              <w:bottom w:val="single" w:sz="4" w:space="0" w:color="auto"/>
              <w:right w:val="single" w:sz="4" w:space="0" w:color="auto"/>
            </w:tcBorders>
            <w:shd w:val="clear" w:color="auto" w:fill="auto"/>
            <w:noWrap/>
            <w:vAlign w:val="bottom"/>
            <w:hideMark/>
          </w:tcPr>
          <w:p w14:paraId="3ACEA48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48AB49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36306E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2E8874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Corrugated board box {GLO}| market for corrugated board box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D99F7B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2.50E+00</w:t>
            </w:r>
          </w:p>
        </w:tc>
        <w:tc>
          <w:tcPr>
            <w:tcW w:w="616" w:type="dxa"/>
            <w:tcBorders>
              <w:top w:val="nil"/>
              <w:left w:val="nil"/>
              <w:bottom w:val="single" w:sz="4" w:space="0" w:color="auto"/>
              <w:right w:val="single" w:sz="4" w:space="0" w:color="auto"/>
            </w:tcBorders>
            <w:shd w:val="clear" w:color="auto" w:fill="auto"/>
            <w:noWrap/>
            <w:vAlign w:val="bottom"/>
            <w:hideMark/>
          </w:tcPr>
          <w:p w14:paraId="06C13AA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DF38C8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9E7C4BA"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90CF9C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Diode, glass-, for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1D6242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4.70E-02</w:t>
            </w:r>
          </w:p>
        </w:tc>
        <w:tc>
          <w:tcPr>
            <w:tcW w:w="616" w:type="dxa"/>
            <w:tcBorders>
              <w:top w:val="nil"/>
              <w:left w:val="nil"/>
              <w:bottom w:val="single" w:sz="4" w:space="0" w:color="auto"/>
              <w:right w:val="single" w:sz="4" w:space="0" w:color="auto"/>
            </w:tcBorders>
            <w:shd w:val="clear" w:color="auto" w:fill="auto"/>
            <w:noWrap/>
            <w:vAlign w:val="bottom"/>
            <w:hideMark/>
          </w:tcPr>
          <w:p w14:paraId="5F369BA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CFD3BB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406D55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B72DBB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 connector, wire clamp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064455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2.37E-01</w:t>
            </w:r>
          </w:p>
        </w:tc>
        <w:tc>
          <w:tcPr>
            <w:tcW w:w="616" w:type="dxa"/>
            <w:tcBorders>
              <w:top w:val="nil"/>
              <w:left w:val="nil"/>
              <w:bottom w:val="single" w:sz="4" w:space="0" w:color="auto"/>
              <w:right w:val="single" w:sz="4" w:space="0" w:color="auto"/>
            </w:tcBorders>
            <w:shd w:val="clear" w:color="auto" w:fill="auto"/>
            <w:noWrap/>
            <w:vAlign w:val="bottom"/>
            <w:hideMark/>
          </w:tcPr>
          <w:p w14:paraId="61C4DB1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816F6C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6D518C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5332D4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{AU}|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75D630C"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4.72E-02</w:t>
            </w:r>
          </w:p>
        </w:tc>
        <w:tc>
          <w:tcPr>
            <w:tcW w:w="616" w:type="dxa"/>
            <w:tcBorders>
              <w:top w:val="nil"/>
              <w:left w:val="nil"/>
              <w:bottom w:val="single" w:sz="4" w:space="0" w:color="auto"/>
              <w:right w:val="single" w:sz="4" w:space="0" w:color="auto"/>
            </w:tcBorders>
            <w:shd w:val="clear" w:color="auto" w:fill="auto"/>
            <w:noWrap/>
            <w:vAlign w:val="bottom"/>
            <w:hideMark/>
          </w:tcPr>
          <w:p w14:paraId="04ADA42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147FD3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8E2A17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823487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{NZ}| market for electricity, medium voltage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C9F67A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4.76E-02</w:t>
            </w:r>
          </w:p>
        </w:tc>
        <w:tc>
          <w:tcPr>
            <w:tcW w:w="616" w:type="dxa"/>
            <w:tcBorders>
              <w:top w:val="nil"/>
              <w:left w:val="nil"/>
              <w:bottom w:val="single" w:sz="4" w:space="0" w:color="auto"/>
              <w:right w:val="single" w:sz="4" w:space="0" w:color="auto"/>
            </w:tcBorders>
            <w:shd w:val="clear" w:color="auto" w:fill="auto"/>
            <w:noWrap/>
            <w:vAlign w:val="bottom"/>
            <w:hideMark/>
          </w:tcPr>
          <w:p w14:paraId="4A583F8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3689A09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BAF695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95824B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{RAF}|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584A6CB"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6.06E-01</w:t>
            </w:r>
          </w:p>
        </w:tc>
        <w:tc>
          <w:tcPr>
            <w:tcW w:w="616" w:type="dxa"/>
            <w:tcBorders>
              <w:top w:val="nil"/>
              <w:left w:val="nil"/>
              <w:bottom w:val="single" w:sz="4" w:space="0" w:color="auto"/>
              <w:right w:val="single" w:sz="4" w:space="0" w:color="auto"/>
            </w:tcBorders>
            <w:shd w:val="clear" w:color="auto" w:fill="auto"/>
            <w:noWrap/>
            <w:vAlign w:val="bottom"/>
            <w:hideMark/>
          </w:tcPr>
          <w:p w14:paraId="1CFF835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115DEF3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6B5D25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736A518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{RAS}|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0C6971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1.05E+01</w:t>
            </w:r>
          </w:p>
        </w:tc>
        <w:tc>
          <w:tcPr>
            <w:tcW w:w="616" w:type="dxa"/>
            <w:tcBorders>
              <w:top w:val="nil"/>
              <w:left w:val="nil"/>
              <w:bottom w:val="single" w:sz="4" w:space="0" w:color="auto"/>
              <w:right w:val="single" w:sz="4" w:space="0" w:color="auto"/>
            </w:tcBorders>
            <w:shd w:val="clear" w:color="auto" w:fill="auto"/>
            <w:noWrap/>
            <w:vAlign w:val="bottom"/>
            <w:hideMark/>
          </w:tcPr>
          <w:p w14:paraId="6D9F085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090F301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3A90C0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852BBC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{RLA}|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8FAA44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1.28E+00</w:t>
            </w:r>
          </w:p>
        </w:tc>
        <w:tc>
          <w:tcPr>
            <w:tcW w:w="616" w:type="dxa"/>
            <w:tcBorders>
              <w:top w:val="nil"/>
              <w:left w:val="nil"/>
              <w:bottom w:val="single" w:sz="4" w:space="0" w:color="auto"/>
              <w:right w:val="single" w:sz="4" w:space="0" w:color="auto"/>
            </w:tcBorders>
            <w:shd w:val="clear" w:color="auto" w:fill="auto"/>
            <w:noWrap/>
            <w:vAlign w:val="bottom"/>
            <w:hideMark/>
          </w:tcPr>
          <w:p w14:paraId="127CE94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5D0CEB3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FA2882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73E467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{RNA}| market group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4B226E1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9.03E-01</w:t>
            </w:r>
          </w:p>
        </w:tc>
        <w:tc>
          <w:tcPr>
            <w:tcW w:w="616" w:type="dxa"/>
            <w:tcBorders>
              <w:top w:val="nil"/>
              <w:left w:val="nil"/>
              <w:bottom w:val="single" w:sz="4" w:space="0" w:color="auto"/>
              <w:right w:val="single" w:sz="4" w:space="0" w:color="auto"/>
            </w:tcBorders>
            <w:shd w:val="clear" w:color="auto" w:fill="auto"/>
            <w:noWrap/>
            <w:vAlign w:val="bottom"/>
            <w:hideMark/>
          </w:tcPr>
          <w:p w14:paraId="02E5616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34D6CD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370DE7B"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94DCD4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{RoW}|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08C914D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7.59E+00</w:t>
            </w:r>
          </w:p>
        </w:tc>
        <w:tc>
          <w:tcPr>
            <w:tcW w:w="616" w:type="dxa"/>
            <w:tcBorders>
              <w:top w:val="nil"/>
              <w:left w:val="nil"/>
              <w:bottom w:val="single" w:sz="4" w:space="0" w:color="auto"/>
              <w:right w:val="single" w:sz="4" w:space="0" w:color="auto"/>
            </w:tcBorders>
            <w:shd w:val="clear" w:color="auto" w:fill="auto"/>
            <w:noWrap/>
            <w:vAlign w:val="bottom"/>
            <w:hideMark/>
          </w:tcPr>
          <w:p w14:paraId="2530E26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5F6A7E0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95CBAB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C13E0A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Electricity, medium voltage {RU}|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19E9447"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2.36E-01</w:t>
            </w:r>
          </w:p>
        </w:tc>
        <w:tc>
          <w:tcPr>
            <w:tcW w:w="616" w:type="dxa"/>
            <w:tcBorders>
              <w:top w:val="nil"/>
              <w:left w:val="nil"/>
              <w:bottom w:val="single" w:sz="4" w:space="0" w:color="auto"/>
              <w:right w:val="single" w:sz="4" w:space="0" w:color="auto"/>
            </w:tcBorders>
            <w:shd w:val="clear" w:color="auto" w:fill="auto"/>
            <w:noWrap/>
            <w:vAlign w:val="bottom"/>
            <w:hideMark/>
          </w:tcPr>
          <w:p w14:paraId="4BAB3C6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kWh</w:t>
            </w:r>
          </w:p>
        </w:tc>
        <w:tc>
          <w:tcPr>
            <w:tcW w:w="1438" w:type="dxa"/>
            <w:tcBorders>
              <w:top w:val="nil"/>
              <w:left w:val="nil"/>
              <w:bottom w:val="single" w:sz="4" w:space="0" w:color="auto"/>
              <w:right w:val="single" w:sz="4" w:space="0" w:color="auto"/>
            </w:tcBorders>
            <w:shd w:val="clear" w:color="auto" w:fill="auto"/>
            <w:noWrap/>
            <w:vAlign w:val="bottom"/>
            <w:hideMark/>
          </w:tcPr>
          <w:p w14:paraId="03387E9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1978735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574259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Fleece, polyethylene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3D2452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6.00E-02</w:t>
            </w:r>
          </w:p>
        </w:tc>
        <w:tc>
          <w:tcPr>
            <w:tcW w:w="616" w:type="dxa"/>
            <w:tcBorders>
              <w:top w:val="nil"/>
              <w:left w:val="nil"/>
              <w:bottom w:val="single" w:sz="4" w:space="0" w:color="auto"/>
              <w:right w:val="single" w:sz="4" w:space="0" w:color="auto"/>
            </w:tcBorders>
            <w:shd w:val="clear" w:color="auto" w:fill="auto"/>
            <w:noWrap/>
            <w:vAlign w:val="bottom"/>
            <w:hideMark/>
          </w:tcPr>
          <w:p w14:paraId="24B2DCD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CCE82A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3656E0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CED2BD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Inductor, ring core choke type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1B6C3A5"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3.51E-01</w:t>
            </w:r>
          </w:p>
        </w:tc>
        <w:tc>
          <w:tcPr>
            <w:tcW w:w="616" w:type="dxa"/>
            <w:tcBorders>
              <w:top w:val="nil"/>
              <w:left w:val="nil"/>
              <w:bottom w:val="single" w:sz="4" w:space="0" w:color="auto"/>
              <w:right w:val="single" w:sz="4" w:space="0" w:color="auto"/>
            </w:tcBorders>
            <w:shd w:val="clear" w:color="auto" w:fill="auto"/>
            <w:noWrap/>
            <w:vAlign w:val="bottom"/>
            <w:hideMark/>
          </w:tcPr>
          <w:p w14:paraId="0B7C7F2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227293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B21734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53B328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Integrated circuit, logic type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B0F18A0"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2.80E-02</w:t>
            </w:r>
          </w:p>
        </w:tc>
        <w:tc>
          <w:tcPr>
            <w:tcW w:w="616" w:type="dxa"/>
            <w:tcBorders>
              <w:top w:val="nil"/>
              <w:left w:val="nil"/>
              <w:bottom w:val="single" w:sz="4" w:space="0" w:color="auto"/>
              <w:right w:val="single" w:sz="4" w:space="0" w:color="auto"/>
            </w:tcBorders>
            <w:shd w:val="clear" w:color="auto" w:fill="auto"/>
            <w:noWrap/>
            <w:vAlign w:val="bottom"/>
            <w:hideMark/>
          </w:tcPr>
          <w:p w14:paraId="2D307DF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85CCC9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4029910C"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D4F598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Metal working factory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829A25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8.97E-09</w:t>
            </w:r>
          </w:p>
        </w:tc>
        <w:tc>
          <w:tcPr>
            <w:tcW w:w="616" w:type="dxa"/>
            <w:tcBorders>
              <w:top w:val="nil"/>
              <w:left w:val="nil"/>
              <w:bottom w:val="single" w:sz="4" w:space="0" w:color="auto"/>
              <w:right w:val="single" w:sz="4" w:space="0" w:color="auto"/>
            </w:tcBorders>
            <w:shd w:val="clear" w:color="auto" w:fill="auto"/>
            <w:noWrap/>
            <w:vAlign w:val="bottom"/>
            <w:hideMark/>
          </w:tcPr>
          <w:p w14:paraId="50460D2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w:t>
            </w:r>
          </w:p>
        </w:tc>
        <w:tc>
          <w:tcPr>
            <w:tcW w:w="1438" w:type="dxa"/>
            <w:tcBorders>
              <w:top w:val="nil"/>
              <w:left w:val="nil"/>
              <w:bottom w:val="single" w:sz="4" w:space="0" w:color="auto"/>
              <w:right w:val="single" w:sz="4" w:space="0" w:color="auto"/>
            </w:tcBorders>
            <w:shd w:val="clear" w:color="auto" w:fill="auto"/>
            <w:noWrap/>
            <w:vAlign w:val="bottom"/>
            <w:hideMark/>
          </w:tcPr>
          <w:p w14:paraId="2A74067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9459BF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5AE5693" w14:textId="77777777" w:rsidR="007F4797" w:rsidRPr="00F133BD" w:rsidRDefault="007F4797" w:rsidP="00E565D1">
            <w:pPr>
              <w:spacing w:line="240" w:lineRule="auto"/>
              <w:rPr>
                <w:rFonts w:ascii="Arial" w:hAnsi="Arial" w:cs="Arial"/>
                <w:color w:val="000000"/>
                <w:sz w:val="16"/>
                <w:szCs w:val="16"/>
                <w:lang w:val="da-DK"/>
              </w:rPr>
            </w:pPr>
            <w:r w:rsidRPr="00F133BD">
              <w:rPr>
                <w:rFonts w:ascii="Arial" w:hAnsi="Arial" w:cs="Arial"/>
                <w:color w:val="000000"/>
                <w:sz w:val="16"/>
                <w:szCs w:val="16"/>
                <w:lang w:val="da-DK"/>
              </w:rPr>
              <w:t>Polystyrene foam slab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C3BF76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3.00E-01</w:t>
            </w:r>
          </w:p>
        </w:tc>
        <w:tc>
          <w:tcPr>
            <w:tcW w:w="616" w:type="dxa"/>
            <w:tcBorders>
              <w:top w:val="nil"/>
              <w:left w:val="nil"/>
              <w:bottom w:val="single" w:sz="4" w:space="0" w:color="auto"/>
              <w:right w:val="single" w:sz="4" w:space="0" w:color="auto"/>
            </w:tcBorders>
            <w:shd w:val="clear" w:color="auto" w:fill="auto"/>
            <w:noWrap/>
            <w:vAlign w:val="bottom"/>
            <w:hideMark/>
          </w:tcPr>
          <w:p w14:paraId="038E240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7F07CCB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7BA0DD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2E7C320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Polyvinylchloride, suspension polymerised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D975F2D"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1.11E-03</w:t>
            </w:r>
          </w:p>
        </w:tc>
        <w:tc>
          <w:tcPr>
            <w:tcW w:w="616" w:type="dxa"/>
            <w:tcBorders>
              <w:top w:val="nil"/>
              <w:left w:val="nil"/>
              <w:bottom w:val="single" w:sz="4" w:space="0" w:color="auto"/>
              <w:right w:val="single" w:sz="4" w:space="0" w:color="auto"/>
            </w:tcBorders>
            <w:shd w:val="clear" w:color="auto" w:fill="auto"/>
            <w:noWrap/>
            <w:vAlign w:val="bottom"/>
            <w:hideMark/>
          </w:tcPr>
          <w:p w14:paraId="632B232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08EF847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16F9259"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7B1E2E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Printed wiring board, for through-hole mounting, Pb containing surface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E5B4E3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1.12E-01</w:t>
            </w:r>
          </w:p>
        </w:tc>
        <w:tc>
          <w:tcPr>
            <w:tcW w:w="616" w:type="dxa"/>
            <w:tcBorders>
              <w:top w:val="nil"/>
              <w:left w:val="nil"/>
              <w:bottom w:val="single" w:sz="4" w:space="0" w:color="auto"/>
              <w:right w:val="single" w:sz="4" w:space="0" w:color="auto"/>
            </w:tcBorders>
            <w:shd w:val="clear" w:color="auto" w:fill="auto"/>
            <w:noWrap/>
            <w:vAlign w:val="bottom"/>
            <w:hideMark/>
          </w:tcPr>
          <w:p w14:paraId="7FD3EBE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000D833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5B54B9E0"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04E311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Printed wiring board, for through-hole mounting, Pb free surface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2BEB8F1"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1.12E-01</w:t>
            </w:r>
          </w:p>
        </w:tc>
        <w:tc>
          <w:tcPr>
            <w:tcW w:w="616" w:type="dxa"/>
            <w:tcBorders>
              <w:top w:val="nil"/>
              <w:left w:val="nil"/>
              <w:bottom w:val="single" w:sz="4" w:space="0" w:color="auto"/>
              <w:right w:val="single" w:sz="4" w:space="0" w:color="auto"/>
            </w:tcBorders>
            <w:shd w:val="clear" w:color="auto" w:fill="auto"/>
            <w:noWrap/>
            <w:vAlign w:val="bottom"/>
            <w:hideMark/>
          </w:tcPr>
          <w:p w14:paraId="49C9D11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m2</w:t>
            </w:r>
          </w:p>
        </w:tc>
        <w:tc>
          <w:tcPr>
            <w:tcW w:w="1438" w:type="dxa"/>
            <w:tcBorders>
              <w:top w:val="nil"/>
              <w:left w:val="nil"/>
              <w:bottom w:val="single" w:sz="4" w:space="0" w:color="auto"/>
              <w:right w:val="single" w:sz="4" w:space="0" w:color="auto"/>
            </w:tcBorders>
            <w:shd w:val="clear" w:color="auto" w:fill="auto"/>
            <w:noWrap/>
            <w:vAlign w:val="bottom"/>
            <w:hideMark/>
          </w:tcPr>
          <w:p w14:paraId="5E681E06"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2E695D8"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5C6B9D3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Resistor, metal film type,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277B34D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5.00E-03</w:t>
            </w:r>
          </w:p>
        </w:tc>
        <w:tc>
          <w:tcPr>
            <w:tcW w:w="616" w:type="dxa"/>
            <w:tcBorders>
              <w:top w:val="nil"/>
              <w:left w:val="nil"/>
              <w:bottom w:val="single" w:sz="4" w:space="0" w:color="auto"/>
              <w:right w:val="single" w:sz="4" w:space="0" w:color="auto"/>
            </w:tcBorders>
            <w:shd w:val="clear" w:color="auto" w:fill="auto"/>
            <w:noWrap/>
            <w:vAlign w:val="bottom"/>
            <w:hideMark/>
          </w:tcPr>
          <w:p w14:paraId="3CA6676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6DACC9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9869CA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30F37A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Section bar extrusion, aluminium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9D7576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1.40E+00</w:t>
            </w:r>
          </w:p>
        </w:tc>
        <w:tc>
          <w:tcPr>
            <w:tcW w:w="616" w:type="dxa"/>
            <w:tcBorders>
              <w:top w:val="nil"/>
              <w:left w:val="nil"/>
              <w:bottom w:val="single" w:sz="4" w:space="0" w:color="auto"/>
              <w:right w:val="single" w:sz="4" w:space="0" w:color="auto"/>
            </w:tcBorders>
            <w:shd w:val="clear" w:color="auto" w:fill="auto"/>
            <w:noWrap/>
            <w:vAlign w:val="bottom"/>
            <w:hideMark/>
          </w:tcPr>
          <w:p w14:paraId="554245F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6A841E2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2BE668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C35B479"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Sheet rolling, steel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63596A0F"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9.80E+00</w:t>
            </w:r>
          </w:p>
        </w:tc>
        <w:tc>
          <w:tcPr>
            <w:tcW w:w="616" w:type="dxa"/>
            <w:tcBorders>
              <w:top w:val="nil"/>
              <w:left w:val="nil"/>
              <w:bottom w:val="single" w:sz="4" w:space="0" w:color="auto"/>
              <w:right w:val="single" w:sz="4" w:space="0" w:color="auto"/>
            </w:tcBorders>
            <w:shd w:val="clear" w:color="auto" w:fill="auto"/>
            <w:noWrap/>
            <w:vAlign w:val="bottom"/>
            <w:hideMark/>
          </w:tcPr>
          <w:p w14:paraId="7846B50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B9D0B11"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E83A3D6"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D6F998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Steel, low-alloyed, hot rolled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D6216D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9.80E+00</w:t>
            </w:r>
          </w:p>
        </w:tc>
        <w:tc>
          <w:tcPr>
            <w:tcW w:w="616" w:type="dxa"/>
            <w:tcBorders>
              <w:top w:val="nil"/>
              <w:left w:val="nil"/>
              <w:bottom w:val="single" w:sz="4" w:space="0" w:color="auto"/>
              <w:right w:val="single" w:sz="4" w:space="0" w:color="auto"/>
            </w:tcBorders>
            <w:shd w:val="clear" w:color="auto" w:fill="auto"/>
            <w:noWrap/>
            <w:vAlign w:val="bottom"/>
            <w:hideMark/>
          </w:tcPr>
          <w:p w14:paraId="371298B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F7A365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004CC9CF"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4B3128B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Styrene-acrylonitrile copolymer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7F43546"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1.00E-02</w:t>
            </w:r>
          </w:p>
        </w:tc>
        <w:tc>
          <w:tcPr>
            <w:tcW w:w="616" w:type="dxa"/>
            <w:tcBorders>
              <w:top w:val="nil"/>
              <w:left w:val="nil"/>
              <w:bottom w:val="single" w:sz="4" w:space="0" w:color="auto"/>
              <w:right w:val="single" w:sz="4" w:space="0" w:color="auto"/>
            </w:tcBorders>
            <w:shd w:val="clear" w:color="auto" w:fill="auto"/>
            <w:noWrap/>
            <w:vAlign w:val="bottom"/>
            <w:hideMark/>
          </w:tcPr>
          <w:p w14:paraId="2EAC7FC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2AAE6B08"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45F7F37"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1CE6AAA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Transistor, wired, small size, through-hole mounting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582D485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3.80E-02</w:t>
            </w:r>
          </w:p>
        </w:tc>
        <w:tc>
          <w:tcPr>
            <w:tcW w:w="616" w:type="dxa"/>
            <w:tcBorders>
              <w:top w:val="nil"/>
              <w:left w:val="nil"/>
              <w:bottom w:val="single" w:sz="4" w:space="0" w:color="auto"/>
              <w:right w:val="single" w:sz="4" w:space="0" w:color="auto"/>
            </w:tcBorders>
            <w:shd w:val="clear" w:color="auto" w:fill="auto"/>
            <w:noWrap/>
            <w:vAlign w:val="bottom"/>
            <w:hideMark/>
          </w:tcPr>
          <w:p w14:paraId="5C3E30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8E56BA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0437AA1"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EA05EDD"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Wire drawing, copper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963FDC2"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5.51E+00</w:t>
            </w:r>
          </w:p>
        </w:tc>
        <w:tc>
          <w:tcPr>
            <w:tcW w:w="616" w:type="dxa"/>
            <w:tcBorders>
              <w:top w:val="nil"/>
              <w:left w:val="nil"/>
              <w:bottom w:val="single" w:sz="4" w:space="0" w:color="auto"/>
              <w:right w:val="single" w:sz="4" w:space="0" w:color="auto"/>
            </w:tcBorders>
            <w:shd w:val="clear" w:color="auto" w:fill="auto"/>
            <w:noWrap/>
            <w:vAlign w:val="bottom"/>
            <w:hideMark/>
          </w:tcPr>
          <w:p w14:paraId="4C0ABB2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2BB233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F1AFDD5"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7C4576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725A711F"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12B29685"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6845214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6A7E164E"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988A814" w14:textId="77777777" w:rsidR="007F4797" w:rsidRPr="00FF794D" w:rsidRDefault="007F4797" w:rsidP="00E565D1">
            <w:pPr>
              <w:spacing w:line="240" w:lineRule="auto"/>
              <w:rPr>
                <w:rFonts w:ascii="Arial" w:hAnsi="Arial" w:cs="Arial"/>
                <w:b/>
                <w:bCs/>
                <w:color w:val="000000"/>
                <w:sz w:val="16"/>
                <w:szCs w:val="16"/>
              </w:rPr>
            </w:pPr>
            <w:r w:rsidRPr="00FF794D">
              <w:rPr>
                <w:rFonts w:ascii="Arial" w:hAnsi="Arial" w:cs="Arial"/>
                <w:b/>
                <w:bCs/>
                <w:color w:val="000000"/>
                <w:sz w:val="16"/>
                <w:szCs w:val="16"/>
              </w:rPr>
              <w:t>Waste to treatment</w:t>
            </w:r>
          </w:p>
        </w:tc>
        <w:tc>
          <w:tcPr>
            <w:tcW w:w="1078" w:type="dxa"/>
            <w:tcBorders>
              <w:top w:val="nil"/>
              <w:left w:val="nil"/>
              <w:bottom w:val="single" w:sz="4" w:space="0" w:color="auto"/>
              <w:right w:val="single" w:sz="4" w:space="0" w:color="auto"/>
            </w:tcBorders>
            <w:shd w:val="clear" w:color="auto" w:fill="auto"/>
            <w:noWrap/>
            <w:vAlign w:val="bottom"/>
            <w:hideMark/>
          </w:tcPr>
          <w:p w14:paraId="5AA4B69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7BFEC3CE"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c>
          <w:tcPr>
            <w:tcW w:w="1438" w:type="dxa"/>
            <w:tcBorders>
              <w:top w:val="nil"/>
              <w:left w:val="nil"/>
              <w:bottom w:val="single" w:sz="4" w:space="0" w:color="auto"/>
              <w:right w:val="single" w:sz="4" w:space="0" w:color="auto"/>
            </w:tcBorders>
            <w:shd w:val="clear" w:color="auto" w:fill="auto"/>
            <w:noWrap/>
            <w:vAlign w:val="bottom"/>
            <w:hideMark/>
          </w:tcPr>
          <w:p w14:paraId="77AAB210"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3A2CFC84"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022AB057"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Used printed wiring boards {GLO}| market for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ABBB2B4"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1.70E+00</w:t>
            </w:r>
          </w:p>
        </w:tc>
        <w:tc>
          <w:tcPr>
            <w:tcW w:w="616" w:type="dxa"/>
            <w:tcBorders>
              <w:top w:val="nil"/>
              <w:left w:val="nil"/>
              <w:bottom w:val="single" w:sz="4" w:space="0" w:color="auto"/>
              <w:right w:val="single" w:sz="4" w:space="0" w:color="auto"/>
            </w:tcBorders>
            <w:shd w:val="clear" w:color="auto" w:fill="auto"/>
            <w:noWrap/>
            <w:vAlign w:val="bottom"/>
            <w:hideMark/>
          </w:tcPr>
          <w:p w14:paraId="4DC3669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5C44102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C8318E3"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6AE024F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paperboard {RoW}| market for waste paperboard | Conseq, U</w:t>
            </w:r>
          </w:p>
        </w:tc>
        <w:tc>
          <w:tcPr>
            <w:tcW w:w="1078" w:type="dxa"/>
            <w:tcBorders>
              <w:top w:val="nil"/>
              <w:left w:val="nil"/>
              <w:bottom w:val="single" w:sz="4" w:space="0" w:color="auto"/>
              <w:right w:val="single" w:sz="4" w:space="0" w:color="auto"/>
            </w:tcBorders>
            <w:shd w:val="clear" w:color="auto" w:fill="auto"/>
            <w:noWrap/>
            <w:vAlign w:val="bottom"/>
            <w:hideMark/>
          </w:tcPr>
          <w:p w14:paraId="33F665AE"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2.50E+00</w:t>
            </w:r>
          </w:p>
        </w:tc>
        <w:tc>
          <w:tcPr>
            <w:tcW w:w="616" w:type="dxa"/>
            <w:tcBorders>
              <w:top w:val="nil"/>
              <w:left w:val="nil"/>
              <w:bottom w:val="single" w:sz="4" w:space="0" w:color="auto"/>
              <w:right w:val="single" w:sz="4" w:space="0" w:color="auto"/>
            </w:tcBorders>
            <w:shd w:val="clear" w:color="auto" w:fill="auto"/>
            <w:noWrap/>
            <w:vAlign w:val="bottom"/>
            <w:hideMark/>
          </w:tcPr>
          <w:p w14:paraId="0EA7912A"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4D78C0A3"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746DF8B2"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C5E96FB"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Waste polyethylene {RoW}| market for waste polyethylene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13D2DED9"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6.00E-02</w:t>
            </w:r>
          </w:p>
        </w:tc>
        <w:tc>
          <w:tcPr>
            <w:tcW w:w="616" w:type="dxa"/>
            <w:tcBorders>
              <w:top w:val="nil"/>
              <w:left w:val="nil"/>
              <w:bottom w:val="single" w:sz="4" w:space="0" w:color="auto"/>
              <w:right w:val="single" w:sz="4" w:space="0" w:color="auto"/>
            </w:tcBorders>
            <w:shd w:val="clear" w:color="auto" w:fill="auto"/>
            <w:noWrap/>
            <w:vAlign w:val="bottom"/>
            <w:hideMark/>
          </w:tcPr>
          <w:p w14:paraId="1BBBDF22"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116BECF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r w:rsidR="007F4797" w:rsidRPr="00FF794D" w14:paraId="257248FD" w14:textId="77777777" w:rsidTr="00E565D1">
        <w:trPr>
          <w:trHeight w:val="255"/>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14:paraId="39EABD60" w14:textId="77777777" w:rsidR="007F4797" w:rsidRPr="00F133BD" w:rsidRDefault="007F4797" w:rsidP="00E565D1">
            <w:pPr>
              <w:spacing w:line="240" w:lineRule="auto"/>
              <w:rPr>
                <w:rFonts w:ascii="Arial" w:hAnsi="Arial" w:cs="Arial"/>
                <w:color w:val="000000"/>
                <w:sz w:val="16"/>
                <w:szCs w:val="16"/>
                <w:lang w:val="da-DK"/>
              </w:rPr>
            </w:pPr>
            <w:r w:rsidRPr="00F133BD">
              <w:rPr>
                <w:rFonts w:ascii="Arial" w:hAnsi="Arial" w:cs="Arial"/>
                <w:color w:val="000000"/>
                <w:sz w:val="16"/>
                <w:szCs w:val="16"/>
                <w:lang w:val="da-DK"/>
              </w:rPr>
              <w:t>Waste polystyrene {RoW}| market for waste polystyrene | Conseq, U</w:t>
            </w:r>
          </w:p>
        </w:tc>
        <w:tc>
          <w:tcPr>
            <w:tcW w:w="1078" w:type="dxa"/>
            <w:tcBorders>
              <w:top w:val="nil"/>
              <w:left w:val="nil"/>
              <w:bottom w:val="single" w:sz="4" w:space="0" w:color="auto"/>
              <w:right w:val="single" w:sz="4" w:space="0" w:color="auto"/>
            </w:tcBorders>
            <w:shd w:val="clear" w:color="auto" w:fill="auto"/>
            <w:noWrap/>
            <w:vAlign w:val="bottom"/>
            <w:hideMark/>
          </w:tcPr>
          <w:p w14:paraId="7D6FD753" w14:textId="77777777" w:rsidR="007F4797" w:rsidRPr="00FF794D" w:rsidRDefault="007F4797" w:rsidP="00E565D1">
            <w:pPr>
              <w:spacing w:line="240" w:lineRule="auto"/>
              <w:jc w:val="right"/>
              <w:rPr>
                <w:rFonts w:ascii="Arial" w:hAnsi="Arial" w:cs="Arial"/>
                <w:color w:val="000000"/>
                <w:sz w:val="16"/>
                <w:szCs w:val="16"/>
              </w:rPr>
            </w:pPr>
            <w:r w:rsidRPr="00FF794D">
              <w:rPr>
                <w:rFonts w:ascii="Arial" w:hAnsi="Arial" w:cs="Arial"/>
                <w:color w:val="000000"/>
                <w:sz w:val="16"/>
                <w:szCs w:val="16"/>
              </w:rPr>
              <w:t>3.10E-01</w:t>
            </w:r>
          </w:p>
        </w:tc>
        <w:tc>
          <w:tcPr>
            <w:tcW w:w="616" w:type="dxa"/>
            <w:tcBorders>
              <w:top w:val="nil"/>
              <w:left w:val="nil"/>
              <w:bottom w:val="single" w:sz="4" w:space="0" w:color="auto"/>
              <w:right w:val="single" w:sz="4" w:space="0" w:color="auto"/>
            </w:tcBorders>
            <w:shd w:val="clear" w:color="auto" w:fill="auto"/>
            <w:noWrap/>
            <w:vAlign w:val="bottom"/>
            <w:hideMark/>
          </w:tcPr>
          <w:p w14:paraId="46A487FC"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kg</w:t>
            </w:r>
          </w:p>
        </w:tc>
        <w:tc>
          <w:tcPr>
            <w:tcW w:w="1438" w:type="dxa"/>
            <w:tcBorders>
              <w:top w:val="nil"/>
              <w:left w:val="nil"/>
              <w:bottom w:val="single" w:sz="4" w:space="0" w:color="auto"/>
              <w:right w:val="single" w:sz="4" w:space="0" w:color="auto"/>
            </w:tcBorders>
            <w:shd w:val="clear" w:color="auto" w:fill="auto"/>
            <w:noWrap/>
            <w:vAlign w:val="bottom"/>
            <w:hideMark/>
          </w:tcPr>
          <w:p w14:paraId="310199B4" w14:textId="77777777" w:rsidR="007F4797" w:rsidRPr="00FF794D" w:rsidRDefault="007F4797" w:rsidP="00E565D1">
            <w:pPr>
              <w:spacing w:line="240" w:lineRule="auto"/>
              <w:rPr>
                <w:rFonts w:ascii="Arial" w:hAnsi="Arial" w:cs="Arial"/>
                <w:color w:val="000000"/>
                <w:sz w:val="16"/>
                <w:szCs w:val="16"/>
              </w:rPr>
            </w:pPr>
            <w:r w:rsidRPr="00FF794D">
              <w:rPr>
                <w:rFonts w:ascii="Arial" w:hAnsi="Arial" w:cs="Arial"/>
                <w:color w:val="000000"/>
                <w:sz w:val="16"/>
                <w:szCs w:val="16"/>
              </w:rPr>
              <w:t> </w:t>
            </w:r>
          </w:p>
        </w:tc>
      </w:tr>
    </w:tbl>
    <w:p w14:paraId="0A08766D" w14:textId="77777777" w:rsidR="00356BA7" w:rsidRDefault="00356BA7" w:rsidP="00356BA7"/>
    <w:p w14:paraId="6D8F3741" w14:textId="77777777" w:rsidR="00356BA7" w:rsidRDefault="00356BA7" w:rsidP="00356BA7"/>
    <w:p w14:paraId="19009B6A" w14:textId="77777777" w:rsidR="00356BA7" w:rsidRDefault="00356BA7" w:rsidP="00356BA7"/>
    <w:p w14:paraId="2C66C709" w14:textId="7905EEFE" w:rsidR="007F4797" w:rsidRDefault="00676B78" w:rsidP="00676B78">
      <w:pPr>
        <w:pStyle w:val="Heading1"/>
        <w:numPr>
          <w:ilvl w:val="0"/>
          <w:numId w:val="43"/>
        </w:numPr>
      </w:pPr>
      <w:bookmarkStart w:id="21" w:name="_Toc6387811"/>
      <w:r>
        <w:lastRenderedPageBreak/>
        <w:t>F</w:t>
      </w:r>
      <w:r w:rsidR="007F4797" w:rsidRPr="004E6D86">
        <w:t>ull LCA results</w:t>
      </w:r>
      <w:bookmarkEnd w:id="21"/>
    </w:p>
    <w:p w14:paraId="7DEE75CA" w14:textId="1644176A" w:rsidR="00000E67" w:rsidRPr="00000E67" w:rsidRDefault="00000E67" w:rsidP="00000E67">
      <w:pPr>
        <w:pStyle w:val="Tabletitle"/>
      </w:pPr>
      <w:r>
        <w:t xml:space="preserve">Table </w:t>
      </w:r>
      <w:r w:rsidR="009E5C7C">
        <w:rPr>
          <w:noProof/>
        </w:rPr>
        <w:fldChar w:fldCharType="begin"/>
      </w:r>
      <w:r w:rsidR="009E5C7C">
        <w:rPr>
          <w:noProof/>
        </w:rPr>
        <w:instrText xml:space="preserve"> SEQ Table \* ARABIC </w:instrText>
      </w:r>
      <w:r w:rsidR="009E5C7C">
        <w:rPr>
          <w:noProof/>
        </w:rPr>
        <w:fldChar w:fldCharType="separate"/>
      </w:r>
      <w:r w:rsidR="00F91129">
        <w:rPr>
          <w:noProof/>
        </w:rPr>
        <w:t>5</w:t>
      </w:r>
      <w:r w:rsidR="009E5C7C">
        <w:rPr>
          <w:noProof/>
        </w:rPr>
        <w:fldChar w:fldCharType="end"/>
      </w:r>
      <w:r>
        <w:t>. Characterised midpoint results for the baseline and policy scenarios.</w:t>
      </w: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337"/>
        <w:gridCol w:w="1149"/>
        <w:gridCol w:w="1149"/>
        <w:gridCol w:w="1150"/>
      </w:tblGrid>
      <w:tr w:rsidR="007F4797" w:rsidRPr="00CD52CE" w14:paraId="48096405" w14:textId="77777777" w:rsidTr="00CD52CE">
        <w:trPr>
          <w:trHeight w:val="300"/>
        </w:trPr>
        <w:tc>
          <w:tcPr>
            <w:tcW w:w="3539" w:type="dxa"/>
            <w:shd w:val="clear" w:color="auto" w:fill="auto"/>
            <w:noWrap/>
            <w:vAlign w:val="bottom"/>
            <w:hideMark/>
          </w:tcPr>
          <w:p w14:paraId="4029B833" w14:textId="77777777" w:rsidR="007F4797" w:rsidRPr="00CD52CE" w:rsidRDefault="007F4797" w:rsidP="00E565D1">
            <w:pPr>
              <w:spacing w:line="240" w:lineRule="auto"/>
              <w:rPr>
                <w:b/>
                <w:color w:val="000000"/>
                <w:sz w:val="18"/>
                <w:szCs w:val="18"/>
              </w:rPr>
            </w:pPr>
            <w:r w:rsidRPr="00CD52CE">
              <w:rPr>
                <w:b/>
                <w:color w:val="000000"/>
                <w:sz w:val="18"/>
                <w:szCs w:val="18"/>
              </w:rPr>
              <w:t>Impact category</w:t>
            </w:r>
          </w:p>
        </w:tc>
        <w:tc>
          <w:tcPr>
            <w:tcW w:w="1337" w:type="dxa"/>
            <w:shd w:val="clear" w:color="auto" w:fill="auto"/>
            <w:noWrap/>
            <w:vAlign w:val="bottom"/>
            <w:hideMark/>
          </w:tcPr>
          <w:p w14:paraId="1B8C5312" w14:textId="77777777" w:rsidR="007F4797" w:rsidRPr="00CD52CE" w:rsidRDefault="007F4797" w:rsidP="00E565D1">
            <w:pPr>
              <w:spacing w:line="240" w:lineRule="auto"/>
              <w:rPr>
                <w:b/>
                <w:color w:val="000000"/>
                <w:sz w:val="18"/>
                <w:szCs w:val="18"/>
              </w:rPr>
            </w:pPr>
            <w:r w:rsidRPr="00CD52CE">
              <w:rPr>
                <w:b/>
                <w:color w:val="000000"/>
                <w:sz w:val="18"/>
                <w:szCs w:val="18"/>
              </w:rPr>
              <w:t>Unit</w:t>
            </w:r>
          </w:p>
        </w:tc>
        <w:tc>
          <w:tcPr>
            <w:tcW w:w="1149" w:type="dxa"/>
            <w:shd w:val="clear" w:color="auto" w:fill="auto"/>
            <w:noWrap/>
            <w:vAlign w:val="bottom"/>
            <w:hideMark/>
          </w:tcPr>
          <w:p w14:paraId="715BAB82" w14:textId="77777777" w:rsidR="007F4797" w:rsidRPr="00CD52CE" w:rsidRDefault="007F4797" w:rsidP="00E565D1">
            <w:pPr>
              <w:spacing w:line="240" w:lineRule="auto"/>
              <w:rPr>
                <w:b/>
                <w:color w:val="000000"/>
                <w:sz w:val="18"/>
                <w:szCs w:val="18"/>
              </w:rPr>
            </w:pPr>
            <w:r w:rsidRPr="00CD52CE">
              <w:rPr>
                <w:b/>
                <w:color w:val="000000"/>
                <w:sz w:val="18"/>
                <w:szCs w:val="18"/>
              </w:rPr>
              <w:t>Baseline scenario</w:t>
            </w:r>
          </w:p>
          <w:p w14:paraId="64CF8F7D" w14:textId="77777777" w:rsidR="007F4797" w:rsidRPr="00CD52CE" w:rsidRDefault="007F4797" w:rsidP="00E565D1">
            <w:pPr>
              <w:spacing w:line="240" w:lineRule="auto"/>
              <w:rPr>
                <w:b/>
                <w:color w:val="000000"/>
                <w:sz w:val="18"/>
                <w:szCs w:val="18"/>
              </w:rPr>
            </w:pPr>
            <w:r w:rsidRPr="00CD52CE">
              <w:rPr>
                <w:b/>
                <w:color w:val="000000"/>
                <w:sz w:val="18"/>
                <w:szCs w:val="18"/>
              </w:rPr>
              <w:t>(1 year)</w:t>
            </w:r>
          </w:p>
        </w:tc>
        <w:tc>
          <w:tcPr>
            <w:tcW w:w="1149" w:type="dxa"/>
            <w:shd w:val="clear" w:color="auto" w:fill="auto"/>
            <w:noWrap/>
            <w:vAlign w:val="bottom"/>
            <w:hideMark/>
          </w:tcPr>
          <w:p w14:paraId="09C09298" w14:textId="77777777" w:rsidR="007F4797" w:rsidRPr="00CD52CE" w:rsidRDefault="007F4797" w:rsidP="00E565D1">
            <w:pPr>
              <w:spacing w:line="240" w:lineRule="auto"/>
              <w:rPr>
                <w:b/>
                <w:color w:val="000000"/>
                <w:sz w:val="18"/>
                <w:szCs w:val="18"/>
              </w:rPr>
            </w:pPr>
            <w:r w:rsidRPr="00CD52CE">
              <w:rPr>
                <w:b/>
                <w:color w:val="000000"/>
                <w:sz w:val="18"/>
                <w:szCs w:val="18"/>
              </w:rPr>
              <w:t>Policy scenario</w:t>
            </w:r>
          </w:p>
          <w:p w14:paraId="3BC47F13" w14:textId="77777777" w:rsidR="007F4797" w:rsidRPr="00CD52CE" w:rsidRDefault="007F4797" w:rsidP="00E565D1">
            <w:pPr>
              <w:spacing w:line="240" w:lineRule="auto"/>
              <w:rPr>
                <w:b/>
                <w:color w:val="000000"/>
                <w:sz w:val="18"/>
                <w:szCs w:val="18"/>
              </w:rPr>
            </w:pPr>
            <w:r w:rsidRPr="00CD52CE">
              <w:rPr>
                <w:b/>
                <w:color w:val="000000"/>
                <w:sz w:val="18"/>
                <w:szCs w:val="18"/>
              </w:rPr>
              <w:t>(1 year)</w:t>
            </w:r>
          </w:p>
        </w:tc>
        <w:tc>
          <w:tcPr>
            <w:tcW w:w="1150" w:type="dxa"/>
            <w:shd w:val="clear" w:color="auto" w:fill="auto"/>
            <w:noWrap/>
            <w:vAlign w:val="bottom"/>
            <w:hideMark/>
          </w:tcPr>
          <w:p w14:paraId="7C4BDC08" w14:textId="77777777" w:rsidR="007F4797" w:rsidRPr="00CD52CE" w:rsidRDefault="007F4797" w:rsidP="00E565D1">
            <w:pPr>
              <w:spacing w:line="240" w:lineRule="auto"/>
              <w:rPr>
                <w:b/>
                <w:color w:val="000000"/>
                <w:sz w:val="18"/>
                <w:szCs w:val="18"/>
              </w:rPr>
            </w:pPr>
            <w:r w:rsidRPr="00CD52CE">
              <w:rPr>
                <w:b/>
                <w:color w:val="000000"/>
                <w:sz w:val="18"/>
                <w:szCs w:val="18"/>
              </w:rPr>
              <w:t>Difference</w:t>
            </w:r>
          </w:p>
          <w:p w14:paraId="054520D6" w14:textId="77777777" w:rsidR="007F4797" w:rsidRPr="00CD52CE" w:rsidRDefault="007F4797" w:rsidP="00E565D1">
            <w:pPr>
              <w:spacing w:line="240" w:lineRule="auto"/>
              <w:rPr>
                <w:b/>
                <w:color w:val="000000"/>
                <w:sz w:val="18"/>
                <w:szCs w:val="18"/>
              </w:rPr>
            </w:pPr>
            <w:r w:rsidRPr="00CD52CE">
              <w:rPr>
                <w:b/>
                <w:color w:val="000000"/>
                <w:sz w:val="18"/>
                <w:szCs w:val="18"/>
              </w:rPr>
              <w:t>(1 year)</w:t>
            </w:r>
          </w:p>
        </w:tc>
      </w:tr>
      <w:tr w:rsidR="007F4797" w:rsidRPr="00CD52CE" w14:paraId="5BCA481D" w14:textId="77777777" w:rsidTr="00CD52CE">
        <w:trPr>
          <w:trHeight w:val="300"/>
        </w:trPr>
        <w:tc>
          <w:tcPr>
            <w:tcW w:w="3539" w:type="dxa"/>
            <w:shd w:val="clear" w:color="auto" w:fill="auto"/>
            <w:noWrap/>
            <w:vAlign w:val="bottom"/>
            <w:hideMark/>
          </w:tcPr>
          <w:p w14:paraId="2B4EE916" w14:textId="77777777" w:rsidR="007F4797" w:rsidRPr="00CD52CE" w:rsidRDefault="007F4797" w:rsidP="00E565D1">
            <w:pPr>
              <w:spacing w:line="240" w:lineRule="auto"/>
              <w:rPr>
                <w:color w:val="000000"/>
                <w:sz w:val="18"/>
                <w:szCs w:val="18"/>
              </w:rPr>
            </w:pPr>
            <w:r w:rsidRPr="00CD52CE">
              <w:rPr>
                <w:color w:val="000000"/>
                <w:sz w:val="18"/>
                <w:szCs w:val="18"/>
              </w:rPr>
              <w:t>Global warming</w:t>
            </w:r>
          </w:p>
        </w:tc>
        <w:tc>
          <w:tcPr>
            <w:tcW w:w="1337" w:type="dxa"/>
            <w:shd w:val="clear" w:color="auto" w:fill="auto"/>
            <w:noWrap/>
            <w:vAlign w:val="bottom"/>
            <w:hideMark/>
          </w:tcPr>
          <w:p w14:paraId="0D50BF98" w14:textId="77777777" w:rsidR="007F4797" w:rsidRPr="00CD52CE" w:rsidRDefault="007F4797" w:rsidP="00E565D1">
            <w:pPr>
              <w:spacing w:line="240" w:lineRule="auto"/>
              <w:rPr>
                <w:color w:val="000000"/>
                <w:sz w:val="18"/>
                <w:szCs w:val="18"/>
              </w:rPr>
            </w:pPr>
            <w:r w:rsidRPr="00CD52CE">
              <w:rPr>
                <w:color w:val="000000"/>
                <w:sz w:val="18"/>
                <w:szCs w:val="18"/>
              </w:rPr>
              <w:t>kg CO2 eq</w:t>
            </w:r>
          </w:p>
        </w:tc>
        <w:tc>
          <w:tcPr>
            <w:tcW w:w="1149" w:type="dxa"/>
            <w:shd w:val="clear" w:color="auto" w:fill="auto"/>
            <w:noWrap/>
            <w:vAlign w:val="bottom"/>
            <w:hideMark/>
          </w:tcPr>
          <w:p w14:paraId="6DD2F272" w14:textId="77777777" w:rsidR="007F4797" w:rsidRPr="00CD52CE" w:rsidRDefault="007F4797" w:rsidP="00E565D1">
            <w:pPr>
              <w:spacing w:line="240" w:lineRule="auto"/>
              <w:jc w:val="right"/>
              <w:rPr>
                <w:color w:val="000000"/>
                <w:sz w:val="18"/>
                <w:szCs w:val="18"/>
              </w:rPr>
            </w:pPr>
            <w:r w:rsidRPr="00CD52CE">
              <w:rPr>
                <w:color w:val="000000"/>
                <w:sz w:val="18"/>
                <w:szCs w:val="18"/>
              </w:rPr>
              <w:t>6.88E+06</w:t>
            </w:r>
          </w:p>
        </w:tc>
        <w:tc>
          <w:tcPr>
            <w:tcW w:w="1149" w:type="dxa"/>
            <w:shd w:val="clear" w:color="auto" w:fill="auto"/>
            <w:noWrap/>
            <w:vAlign w:val="bottom"/>
            <w:hideMark/>
          </w:tcPr>
          <w:p w14:paraId="50AC0383" w14:textId="77777777" w:rsidR="007F4797" w:rsidRPr="00CD52CE" w:rsidRDefault="007F4797" w:rsidP="00E565D1">
            <w:pPr>
              <w:spacing w:line="240" w:lineRule="auto"/>
              <w:jc w:val="right"/>
              <w:rPr>
                <w:color w:val="000000"/>
                <w:sz w:val="18"/>
                <w:szCs w:val="18"/>
              </w:rPr>
            </w:pPr>
            <w:r w:rsidRPr="00CD52CE">
              <w:rPr>
                <w:color w:val="000000"/>
                <w:sz w:val="18"/>
                <w:szCs w:val="18"/>
              </w:rPr>
              <w:t>2.00E+06</w:t>
            </w:r>
          </w:p>
        </w:tc>
        <w:tc>
          <w:tcPr>
            <w:tcW w:w="1150" w:type="dxa"/>
            <w:shd w:val="clear" w:color="auto" w:fill="auto"/>
            <w:noWrap/>
            <w:vAlign w:val="bottom"/>
            <w:hideMark/>
          </w:tcPr>
          <w:p w14:paraId="720F9B6B" w14:textId="77777777" w:rsidR="007F4797" w:rsidRPr="00CD52CE" w:rsidRDefault="007F4797" w:rsidP="00E565D1">
            <w:pPr>
              <w:spacing w:line="240" w:lineRule="auto"/>
              <w:jc w:val="right"/>
              <w:rPr>
                <w:color w:val="000000"/>
                <w:sz w:val="18"/>
                <w:szCs w:val="18"/>
              </w:rPr>
            </w:pPr>
            <w:r w:rsidRPr="00CD52CE">
              <w:rPr>
                <w:color w:val="000000"/>
                <w:sz w:val="18"/>
                <w:szCs w:val="18"/>
              </w:rPr>
              <w:t>-4.88E+06</w:t>
            </w:r>
          </w:p>
        </w:tc>
      </w:tr>
      <w:tr w:rsidR="007F4797" w:rsidRPr="00CD52CE" w14:paraId="1F25576C" w14:textId="77777777" w:rsidTr="00CD52CE">
        <w:trPr>
          <w:trHeight w:val="300"/>
        </w:trPr>
        <w:tc>
          <w:tcPr>
            <w:tcW w:w="3539" w:type="dxa"/>
            <w:shd w:val="clear" w:color="auto" w:fill="auto"/>
            <w:noWrap/>
            <w:vAlign w:val="bottom"/>
            <w:hideMark/>
          </w:tcPr>
          <w:p w14:paraId="7A3D5E44" w14:textId="77777777" w:rsidR="007F4797" w:rsidRPr="00CD52CE" w:rsidRDefault="007F4797" w:rsidP="00E565D1">
            <w:pPr>
              <w:spacing w:line="240" w:lineRule="auto"/>
              <w:rPr>
                <w:color w:val="000000"/>
                <w:sz w:val="18"/>
                <w:szCs w:val="18"/>
              </w:rPr>
            </w:pPr>
            <w:r w:rsidRPr="00CD52CE">
              <w:rPr>
                <w:color w:val="000000"/>
                <w:sz w:val="18"/>
                <w:szCs w:val="18"/>
              </w:rPr>
              <w:t>Stratospheric ozone depletion</w:t>
            </w:r>
          </w:p>
        </w:tc>
        <w:tc>
          <w:tcPr>
            <w:tcW w:w="1337" w:type="dxa"/>
            <w:shd w:val="clear" w:color="auto" w:fill="auto"/>
            <w:noWrap/>
            <w:vAlign w:val="bottom"/>
            <w:hideMark/>
          </w:tcPr>
          <w:p w14:paraId="1F565FD3" w14:textId="77777777" w:rsidR="007F4797" w:rsidRPr="00CD52CE" w:rsidRDefault="007F4797" w:rsidP="00E565D1">
            <w:pPr>
              <w:spacing w:line="240" w:lineRule="auto"/>
              <w:rPr>
                <w:color w:val="000000"/>
                <w:sz w:val="18"/>
                <w:szCs w:val="18"/>
              </w:rPr>
            </w:pPr>
            <w:r w:rsidRPr="00CD52CE">
              <w:rPr>
                <w:color w:val="000000"/>
                <w:sz w:val="18"/>
                <w:szCs w:val="18"/>
              </w:rPr>
              <w:t>kg CFC11 eq</w:t>
            </w:r>
          </w:p>
        </w:tc>
        <w:tc>
          <w:tcPr>
            <w:tcW w:w="1149" w:type="dxa"/>
            <w:shd w:val="clear" w:color="auto" w:fill="auto"/>
            <w:noWrap/>
            <w:vAlign w:val="bottom"/>
            <w:hideMark/>
          </w:tcPr>
          <w:p w14:paraId="4FA6E4B6" w14:textId="77777777" w:rsidR="007F4797" w:rsidRPr="00CD52CE" w:rsidRDefault="007F4797" w:rsidP="00E565D1">
            <w:pPr>
              <w:spacing w:line="240" w:lineRule="auto"/>
              <w:jc w:val="right"/>
              <w:rPr>
                <w:color w:val="000000"/>
                <w:sz w:val="18"/>
                <w:szCs w:val="18"/>
              </w:rPr>
            </w:pPr>
            <w:r w:rsidRPr="00CD52CE">
              <w:rPr>
                <w:color w:val="000000"/>
                <w:sz w:val="18"/>
                <w:szCs w:val="18"/>
              </w:rPr>
              <w:t>2.65E+00</w:t>
            </w:r>
          </w:p>
        </w:tc>
        <w:tc>
          <w:tcPr>
            <w:tcW w:w="1149" w:type="dxa"/>
            <w:shd w:val="clear" w:color="auto" w:fill="auto"/>
            <w:noWrap/>
            <w:vAlign w:val="bottom"/>
            <w:hideMark/>
          </w:tcPr>
          <w:p w14:paraId="50A109C2" w14:textId="77777777" w:rsidR="007F4797" w:rsidRPr="00CD52CE" w:rsidRDefault="007F4797" w:rsidP="00E565D1">
            <w:pPr>
              <w:spacing w:line="240" w:lineRule="auto"/>
              <w:jc w:val="right"/>
              <w:rPr>
                <w:color w:val="000000"/>
                <w:sz w:val="18"/>
                <w:szCs w:val="18"/>
              </w:rPr>
            </w:pPr>
            <w:r w:rsidRPr="00CD52CE">
              <w:rPr>
                <w:color w:val="000000"/>
                <w:sz w:val="18"/>
                <w:szCs w:val="18"/>
              </w:rPr>
              <w:t>1.39E+00</w:t>
            </w:r>
          </w:p>
        </w:tc>
        <w:tc>
          <w:tcPr>
            <w:tcW w:w="1150" w:type="dxa"/>
            <w:shd w:val="clear" w:color="auto" w:fill="auto"/>
            <w:noWrap/>
            <w:vAlign w:val="bottom"/>
            <w:hideMark/>
          </w:tcPr>
          <w:p w14:paraId="4D004A0B" w14:textId="77777777" w:rsidR="007F4797" w:rsidRPr="00CD52CE" w:rsidRDefault="007F4797" w:rsidP="00E565D1">
            <w:pPr>
              <w:spacing w:line="240" w:lineRule="auto"/>
              <w:jc w:val="right"/>
              <w:rPr>
                <w:color w:val="000000"/>
                <w:sz w:val="18"/>
                <w:szCs w:val="18"/>
              </w:rPr>
            </w:pPr>
            <w:r w:rsidRPr="00CD52CE">
              <w:rPr>
                <w:color w:val="000000"/>
                <w:sz w:val="18"/>
                <w:szCs w:val="18"/>
              </w:rPr>
              <w:t>-1.27E+00</w:t>
            </w:r>
          </w:p>
        </w:tc>
      </w:tr>
      <w:tr w:rsidR="007F4797" w:rsidRPr="00CD52CE" w14:paraId="2479C115" w14:textId="77777777" w:rsidTr="00CD52CE">
        <w:trPr>
          <w:trHeight w:val="300"/>
        </w:trPr>
        <w:tc>
          <w:tcPr>
            <w:tcW w:w="3539" w:type="dxa"/>
            <w:shd w:val="clear" w:color="auto" w:fill="auto"/>
            <w:noWrap/>
            <w:vAlign w:val="bottom"/>
            <w:hideMark/>
          </w:tcPr>
          <w:p w14:paraId="76979263" w14:textId="77777777" w:rsidR="007F4797" w:rsidRPr="00CD52CE" w:rsidRDefault="007F4797" w:rsidP="00E565D1">
            <w:pPr>
              <w:spacing w:line="240" w:lineRule="auto"/>
              <w:rPr>
                <w:color w:val="000000"/>
                <w:sz w:val="18"/>
                <w:szCs w:val="18"/>
              </w:rPr>
            </w:pPr>
            <w:r w:rsidRPr="00CD52CE">
              <w:rPr>
                <w:color w:val="000000"/>
                <w:sz w:val="18"/>
                <w:szCs w:val="18"/>
              </w:rPr>
              <w:t>Ionizing radiation</w:t>
            </w:r>
          </w:p>
        </w:tc>
        <w:tc>
          <w:tcPr>
            <w:tcW w:w="1337" w:type="dxa"/>
            <w:shd w:val="clear" w:color="auto" w:fill="auto"/>
            <w:noWrap/>
            <w:vAlign w:val="bottom"/>
            <w:hideMark/>
          </w:tcPr>
          <w:p w14:paraId="2FD7DD19" w14:textId="77777777" w:rsidR="007F4797" w:rsidRPr="00CD52CE" w:rsidRDefault="007F4797" w:rsidP="00E565D1">
            <w:pPr>
              <w:spacing w:line="240" w:lineRule="auto"/>
              <w:rPr>
                <w:color w:val="000000"/>
                <w:sz w:val="18"/>
                <w:szCs w:val="18"/>
              </w:rPr>
            </w:pPr>
            <w:r w:rsidRPr="00CD52CE">
              <w:rPr>
                <w:color w:val="000000"/>
                <w:sz w:val="18"/>
                <w:szCs w:val="18"/>
              </w:rPr>
              <w:t>kBq Co-60 eq</w:t>
            </w:r>
          </w:p>
        </w:tc>
        <w:tc>
          <w:tcPr>
            <w:tcW w:w="1149" w:type="dxa"/>
            <w:shd w:val="clear" w:color="auto" w:fill="auto"/>
            <w:noWrap/>
            <w:vAlign w:val="bottom"/>
            <w:hideMark/>
          </w:tcPr>
          <w:p w14:paraId="0749C8C0" w14:textId="77777777" w:rsidR="007F4797" w:rsidRPr="00CD52CE" w:rsidRDefault="007F4797" w:rsidP="00E565D1">
            <w:pPr>
              <w:spacing w:line="240" w:lineRule="auto"/>
              <w:jc w:val="right"/>
              <w:rPr>
                <w:color w:val="000000"/>
                <w:sz w:val="18"/>
                <w:szCs w:val="18"/>
              </w:rPr>
            </w:pPr>
            <w:r w:rsidRPr="00CD52CE">
              <w:rPr>
                <w:color w:val="000000"/>
                <w:sz w:val="18"/>
                <w:szCs w:val="18"/>
              </w:rPr>
              <w:t>-2.40E+04</w:t>
            </w:r>
          </w:p>
        </w:tc>
        <w:tc>
          <w:tcPr>
            <w:tcW w:w="1149" w:type="dxa"/>
            <w:shd w:val="clear" w:color="auto" w:fill="auto"/>
            <w:noWrap/>
            <w:vAlign w:val="bottom"/>
            <w:hideMark/>
          </w:tcPr>
          <w:p w14:paraId="34A717DC" w14:textId="77777777" w:rsidR="007F4797" w:rsidRPr="00CD52CE" w:rsidRDefault="007F4797" w:rsidP="00E565D1">
            <w:pPr>
              <w:spacing w:line="240" w:lineRule="auto"/>
              <w:jc w:val="right"/>
              <w:rPr>
                <w:color w:val="000000"/>
                <w:sz w:val="18"/>
                <w:szCs w:val="18"/>
              </w:rPr>
            </w:pPr>
            <w:r w:rsidRPr="00CD52CE">
              <w:rPr>
                <w:color w:val="000000"/>
                <w:sz w:val="18"/>
                <w:szCs w:val="18"/>
              </w:rPr>
              <w:t>3.21E+04</w:t>
            </w:r>
          </w:p>
        </w:tc>
        <w:tc>
          <w:tcPr>
            <w:tcW w:w="1150" w:type="dxa"/>
            <w:shd w:val="clear" w:color="auto" w:fill="auto"/>
            <w:noWrap/>
            <w:vAlign w:val="bottom"/>
            <w:hideMark/>
          </w:tcPr>
          <w:p w14:paraId="094B2FE9" w14:textId="77777777" w:rsidR="007F4797" w:rsidRPr="00CD52CE" w:rsidRDefault="007F4797" w:rsidP="00E565D1">
            <w:pPr>
              <w:spacing w:line="240" w:lineRule="auto"/>
              <w:jc w:val="right"/>
              <w:rPr>
                <w:color w:val="000000"/>
                <w:sz w:val="18"/>
                <w:szCs w:val="18"/>
              </w:rPr>
            </w:pPr>
            <w:r w:rsidRPr="00CD52CE">
              <w:rPr>
                <w:color w:val="000000"/>
                <w:sz w:val="18"/>
                <w:szCs w:val="18"/>
              </w:rPr>
              <w:t>5.62E+04</w:t>
            </w:r>
          </w:p>
        </w:tc>
      </w:tr>
      <w:tr w:rsidR="007F4797" w:rsidRPr="00CD52CE" w14:paraId="439605A7" w14:textId="77777777" w:rsidTr="00CD52CE">
        <w:trPr>
          <w:trHeight w:val="300"/>
        </w:trPr>
        <w:tc>
          <w:tcPr>
            <w:tcW w:w="3539" w:type="dxa"/>
            <w:shd w:val="clear" w:color="auto" w:fill="auto"/>
            <w:noWrap/>
            <w:vAlign w:val="bottom"/>
            <w:hideMark/>
          </w:tcPr>
          <w:p w14:paraId="6DF10862" w14:textId="77777777" w:rsidR="007F4797" w:rsidRPr="00CD52CE" w:rsidRDefault="007F4797" w:rsidP="00E565D1">
            <w:pPr>
              <w:spacing w:line="240" w:lineRule="auto"/>
              <w:rPr>
                <w:color w:val="000000"/>
                <w:sz w:val="18"/>
                <w:szCs w:val="18"/>
              </w:rPr>
            </w:pPr>
            <w:r w:rsidRPr="00CD52CE">
              <w:rPr>
                <w:color w:val="000000"/>
                <w:sz w:val="18"/>
                <w:szCs w:val="18"/>
              </w:rPr>
              <w:t>Ozone formation, Human health</w:t>
            </w:r>
          </w:p>
        </w:tc>
        <w:tc>
          <w:tcPr>
            <w:tcW w:w="1337" w:type="dxa"/>
            <w:shd w:val="clear" w:color="auto" w:fill="auto"/>
            <w:noWrap/>
            <w:vAlign w:val="bottom"/>
            <w:hideMark/>
          </w:tcPr>
          <w:p w14:paraId="52DB9BED" w14:textId="77777777" w:rsidR="007F4797" w:rsidRPr="00CD52CE" w:rsidRDefault="007F4797" w:rsidP="00E565D1">
            <w:pPr>
              <w:spacing w:line="240" w:lineRule="auto"/>
              <w:rPr>
                <w:color w:val="000000"/>
                <w:sz w:val="18"/>
                <w:szCs w:val="18"/>
              </w:rPr>
            </w:pPr>
            <w:r w:rsidRPr="00CD52CE">
              <w:rPr>
                <w:color w:val="000000"/>
                <w:sz w:val="18"/>
                <w:szCs w:val="18"/>
              </w:rPr>
              <w:t>kg NOx eq</w:t>
            </w:r>
          </w:p>
        </w:tc>
        <w:tc>
          <w:tcPr>
            <w:tcW w:w="1149" w:type="dxa"/>
            <w:shd w:val="clear" w:color="auto" w:fill="auto"/>
            <w:noWrap/>
            <w:vAlign w:val="bottom"/>
            <w:hideMark/>
          </w:tcPr>
          <w:p w14:paraId="4DF9A48B" w14:textId="77777777" w:rsidR="007F4797" w:rsidRPr="00CD52CE" w:rsidRDefault="007F4797" w:rsidP="00E565D1">
            <w:pPr>
              <w:spacing w:line="240" w:lineRule="auto"/>
              <w:jc w:val="right"/>
              <w:rPr>
                <w:color w:val="000000"/>
                <w:sz w:val="18"/>
                <w:szCs w:val="18"/>
              </w:rPr>
            </w:pPr>
            <w:r w:rsidRPr="00CD52CE">
              <w:rPr>
                <w:color w:val="000000"/>
                <w:sz w:val="18"/>
                <w:szCs w:val="18"/>
              </w:rPr>
              <w:t>2.39E+04</w:t>
            </w:r>
          </w:p>
        </w:tc>
        <w:tc>
          <w:tcPr>
            <w:tcW w:w="1149" w:type="dxa"/>
            <w:shd w:val="clear" w:color="auto" w:fill="auto"/>
            <w:noWrap/>
            <w:vAlign w:val="bottom"/>
            <w:hideMark/>
          </w:tcPr>
          <w:p w14:paraId="7D2A5357" w14:textId="77777777" w:rsidR="007F4797" w:rsidRPr="00CD52CE" w:rsidRDefault="007F4797" w:rsidP="00E565D1">
            <w:pPr>
              <w:spacing w:line="240" w:lineRule="auto"/>
              <w:jc w:val="right"/>
              <w:rPr>
                <w:color w:val="000000"/>
                <w:sz w:val="18"/>
                <w:szCs w:val="18"/>
              </w:rPr>
            </w:pPr>
            <w:r w:rsidRPr="00CD52CE">
              <w:rPr>
                <w:color w:val="000000"/>
                <w:sz w:val="18"/>
                <w:szCs w:val="18"/>
              </w:rPr>
              <w:t>1.82E+04</w:t>
            </w:r>
          </w:p>
        </w:tc>
        <w:tc>
          <w:tcPr>
            <w:tcW w:w="1150" w:type="dxa"/>
            <w:shd w:val="clear" w:color="auto" w:fill="auto"/>
            <w:noWrap/>
            <w:vAlign w:val="bottom"/>
            <w:hideMark/>
          </w:tcPr>
          <w:p w14:paraId="5BCC318E" w14:textId="77777777" w:rsidR="007F4797" w:rsidRPr="00CD52CE" w:rsidRDefault="007F4797" w:rsidP="00E565D1">
            <w:pPr>
              <w:spacing w:line="240" w:lineRule="auto"/>
              <w:jc w:val="right"/>
              <w:rPr>
                <w:color w:val="000000"/>
                <w:sz w:val="18"/>
                <w:szCs w:val="18"/>
              </w:rPr>
            </w:pPr>
            <w:r w:rsidRPr="00CD52CE">
              <w:rPr>
                <w:color w:val="000000"/>
                <w:sz w:val="18"/>
                <w:szCs w:val="18"/>
              </w:rPr>
              <w:t>-5.68E+03</w:t>
            </w:r>
          </w:p>
        </w:tc>
      </w:tr>
      <w:tr w:rsidR="007F4797" w:rsidRPr="00CD52CE" w14:paraId="603DE0F9" w14:textId="77777777" w:rsidTr="00CD52CE">
        <w:trPr>
          <w:trHeight w:val="300"/>
        </w:trPr>
        <w:tc>
          <w:tcPr>
            <w:tcW w:w="3539" w:type="dxa"/>
            <w:shd w:val="clear" w:color="auto" w:fill="auto"/>
            <w:noWrap/>
            <w:vAlign w:val="bottom"/>
            <w:hideMark/>
          </w:tcPr>
          <w:p w14:paraId="6D63B52D" w14:textId="77777777" w:rsidR="007F4797" w:rsidRPr="00CD52CE" w:rsidRDefault="007F4797" w:rsidP="00E565D1">
            <w:pPr>
              <w:spacing w:line="240" w:lineRule="auto"/>
              <w:rPr>
                <w:color w:val="000000"/>
                <w:sz w:val="18"/>
                <w:szCs w:val="18"/>
              </w:rPr>
            </w:pPr>
            <w:r w:rsidRPr="00CD52CE">
              <w:rPr>
                <w:color w:val="000000"/>
                <w:sz w:val="18"/>
                <w:szCs w:val="18"/>
              </w:rPr>
              <w:t>Fine particulate matter formation</w:t>
            </w:r>
          </w:p>
        </w:tc>
        <w:tc>
          <w:tcPr>
            <w:tcW w:w="1337" w:type="dxa"/>
            <w:shd w:val="clear" w:color="auto" w:fill="auto"/>
            <w:noWrap/>
            <w:vAlign w:val="bottom"/>
            <w:hideMark/>
          </w:tcPr>
          <w:p w14:paraId="252A7390" w14:textId="77777777" w:rsidR="007F4797" w:rsidRPr="00CD52CE" w:rsidRDefault="007F4797" w:rsidP="00E565D1">
            <w:pPr>
              <w:spacing w:line="240" w:lineRule="auto"/>
              <w:rPr>
                <w:color w:val="000000"/>
                <w:sz w:val="18"/>
                <w:szCs w:val="18"/>
              </w:rPr>
            </w:pPr>
            <w:r w:rsidRPr="00CD52CE">
              <w:rPr>
                <w:color w:val="000000"/>
                <w:sz w:val="18"/>
                <w:szCs w:val="18"/>
              </w:rPr>
              <w:t>kg PM2.5 eq</w:t>
            </w:r>
          </w:p>
        </w:tc>
        <w:tc>
          <w:tcPr>
            <w:tcW w:w="1149" w:type="dxa"/>
            <w:shd w:val="clear" w:color="auto" w:fill="auto"/>
            <w:noWrap/>
            <w:vAlign w:val="bottom"/>
            <w:hideMark/>
          </w:tcPr>
          <w:p w14:paraId="68A02AA9" w14:textId="77777777" w:rsidR="007F4797" w:rsidRPr="00CD52CE" w:rsidRDefault="007F4797" w:rsidP="00E565D1">
            <w:pPr>
              <w:spacing w:line="240" w:lineRule="auto"/>
              <w:jc w:val="right"/>
              <w:rPr>
                <w:color w:val="000000"/>
                <w:sz w:val="18"/>
                <w:szCs w:val="18"/>
              </w:rPr>
            </w:pPr>
            <w:r w:rsidRPr="00CD52CE">
              <w:rPr>
                <w:color w:val="000000"/>
                <w:sz w:val="18"/>
                <w:szCs w:val="18"/>
              </w:rPr>
              <w:t>1.40E+05</w:t>
            </w:r>
          </w:p>
        </w:tc>
        <w:tc>
          <w:tcPr>
            <w:tcW w:w="1149" w:type="dxa"/>
            <w:shd w:val="clear" w:color="auto" w:fill="auto"/>
            <w:noWrap/>
            <w:vAlign w:val="bottom"/>
            <w:hideMark/>
          </w:tcPr>
          <w:p w14:paraId="63917CF2" w14:textId="77777777" w:rsidR="007F4797" w:rsidRPr="00CD52CE" w:rsidRDefault="007F4797" w:rsidP="00E565D1">
            <w:pPr>
              <w:spacing w:line="240" w:lineRule="auto"/>
              <w:jc w:val="right"/>
              <w:rPr>
                <w:color w:val="000000"/>
                <w:sz w:val="18"/>
                <w:szCs w:val="18"/>
              </w:rPr>
            </w:pPr>
            <w:r w:rsidRPr="00CD52CE">
              <w:rPr>
                <w:color w:val="000000"/>
                <w:sz w:val="18"/>
                <w:szCs w:val="18"/>
              </w:rPr>
              <w:t>5.35E+03</w:t>
            </w:r>
          </w:p>
        </w:tc>
        <w:tc>
          <w:tcPr>
            <w:tcW w:w="1150" w:type="dxa"/>
            <w:shd w:val="clear" w:color="auto" w:fill="auto"/>
            <w:noWrap/>
            <w:vAlign w:val="bottom"/>
            <w:hideMark/>
          </w:tcPr>
          <w:p w14:paraId="5F732ACD" w14:textId="77777777" w:rsidR="007F4797" w:rsidRPr="00CD52CE" w:rsidRDefault="007F4797" w:rsidP="00E565D1">
            <w:pPr>
              <w:spacing w:line="240" w:lineRule="auto"/>
              <w:jc w:val="right"/>
              <w:rPr>
                <w:color w:val="000000"/>
                <w:sz w:val="18"/>
                <w:szCs w:val="18"/>
              </w:rPr>
            </w:pPr>
            <w:r w:rsidRPr="00CD52CE">
              <w:rPr>
                <w:color w:val="000000"/>
                <w:sz w:val="18"/>
                <w:szCs w:val="18"/>
              </w:rPr>
              <w:t>-1.34E+05</w:t>
            </w:r>
          </w:p>
        </w:tc>
      </w:tr>
      <w:tr w:rsidR="007F4797" w:rsidRPr="00CD52CE" w14:paraId="1CA09E2A" w14:textId="77777777" w:rsidTr="00CD52CE">
        <w:trPr>
          <w:trHeight w:val="300"/>
        </w:trPr>
        <w:tc>
          <w:tcPr>
            <w:tcW w:w="3539" w:type="dxa"/>
            <w:shd w:val="clear" w:color="auto" w:fill="auto"/>
            <w:noWrap/>
            <w:vAlign w:val="bottom"/>
            <w:hideMark/>
          </w:tcPr>
          <w:p w14:paraId="40EC9CE1" w14:textId="77777777" w:rsidR="007F4797" w:rsidRPr="00CD52CE" w:rsidRDefault="007F4797" w:rsidP="00E565D1">
            <w:pPr>
              <w:spacing w:line="240" w:lineRule="auto"/>
              <w:rPr>
                <w:color w:val="000000"/>
                <w:sz w:val="18"/>
                <w:szCs w:val="18"/>
              </w:rPr>
            </w:pPr>
            <w:r w:rsidRPr="00CD52CE">
              <w:rPr>
                <w:color w:val="000000"/>
                <w:sz w:val="18"/>
                <w:szCs w:val="18"/>
              </w:rPr>
              <w:t>Ozone formation, Terrestrial ecosystems</w:t>
            </w:r>
          </w:p>
        </w:tc>
        <w:tc>
          <w:tcPr>
            <w:tcW w:w="1337" w:type="dxa"/>
            <w:shd w:val="clear" w:color="auto" w:fill="auto"/>
            <w:noWrap/>
            <w:vAlign w:val="bottom"/>
            <w:hideMark/>
          </w:tcPr>
          <w:p w14:paraId="504B3735" w14:textId="77777777" w:rsidR="007F4797" w:rsidRPr="00CD52CE" w:rsidRDefault="007F4797" w:rsidP="00E565D1">
            <w:pPr>
              <w:spacing w:line="240" w:lineRule="auto"/>
              <w:rPr>
                <w:color w:val="000000"/>
                <w:sz w:val="18"/>
                <w:szCs w:val="18"/>
              </w:rPr>
            </w:pPr>
            <w:r w:rsidRPr="00CD52CE">
              <w:rPr>
                <w:color w:val="000000"/>
                <w:sz w:val="18"/>
                <w:szCs w:val="18"/>
              </w:rPr>
              <w:t>kg NOx eq</w:t>
            </w:r>
          </w:p>
        </w:tc>
        <w:tc>
          <w:tcPr>
            <w:tcW w:w="1149" w:type="dxa"/>
            <w:shd w:val="clear" w:color="auto" w:fill="auto"/>
            <w:noWrap/>
            <w:vAlign w:val="bottom"/>
            <w:hideMark/>
          </w:tcPr>
          <w:p w14:paraId="7091D36D" w14:textId="77777777" w:rsidR="007F4797" w:rsidRPr="00CD52CE" w:rsidRDefault="007F4797" w:rsidP="00E565D1">
            <w:pPr>
              <w:spacing w:line="240" w:lineRule="auto"/>
              <w:jc w:val="right"/>
              <w:rPr>
                <w:color w:val="000000"/>
                <w:sz w:val="18"/>
                <w:szCs w:val="18"/>
              </w:rPr>
            </w:pPr>
            <w:r w:rsidRPr="00CD52CE">
              <w:rPr>
                <w:color w:val="000000"/>
                <w:sz w:val="18"/>
                <w:szCs w:val="18"/>
              </w:rPr>
              <w:t>2.43E+04</w:t>
            </w:r>
          </w:p>
        </w:tc>
        <w:tc>
          <w:tcPr>
            <w:tcW w:w="1149" w:type="dxa"/>
            <w:shd w:val="clear" w:color="auto" w:fill="auto"/>
            <w:noWrap/>
            <w:vAlign w:val="bottom"/>
            <w:hideMark/>
          </w:tcPr>
          <w:p w14:paraId="2569015F" w14:textId="77777777" w:rsidR="007F4797" w:rsidRPr="00CD52CE" w:rsidRDefault="007F4797" w:rsidP="00E565D1">
            <w:pPr>
              <w:spacing w:line="240" w:lineRule="auto"/>
              <w:jc w:val="right"/>
              <w:rPr>
                <w:color w:val="000000"/>
                <w:sz w:val="18"/>
                <w:szCs w:val="18"/>
              </w:rPr>
            </w:pPr>
            <w:r w:rsidRPr="00CD52CE">
              <w:rPr>
                <w:color w:val="000000"/>
                <w:sz w:val="18"/>
                <w:szCs w:val="18"/>
              </w:rPr>
              <w:t>1.85E+04</w:t>
            </w:r>
          </w:p>
        </w:tc>
        <w:tc>
          <w:tcPr>
            <w:tcW w:w="1150" w:type="dxa"/>
            <w:shd w:val="clear" w:color="auto" w:fill="auto"/>
            <w:noWrap/>
            <w:vAlign w:val="bottom"/>
            <w:hideMark/>
          </w:tcPr>
          <w:p w14:paraId="48666E41" w14:textId="77777777" w:rsidR="007F4797" w:rsidRPr="00CD52CE" w:rsidRDefault="007F4797" w:rsidP="00E565D1">
            <w:pPr>
              <w:spacing w:line="240" w:lineRule="auto"/>
              <w:jc w:val="right"/>
              <w:rPr>
                <w:color w:val="000000"/>
                <w:sz w:val="18"/>
                <w:szCs w:val="18"/>
              </w:rPr>
            </w:pPr>
            <w:r w:rsidRPr="00CD52CE">
              <w:rPr>
                <w:color w:val="000000"/>
                <w:sz w:val="18"/>
                <w:szCs w:val="18"/>
              </w:rPr>
              <w:t>-5.81E+03</w:t>
            </w:r>
          </w:p>
        </w:tc>
      </w:tr>
      <w:tr w:rsidR="007F4797" w:rsidRPr="00CD52CE" w14:paraId="0EC67B05" w14:textId="77777777" w:rsidTr="00CD52CE">
        <w:trPr>
          <w:trHeight w:val="300"/>
        </w:trPr>
        <w:tc>
          <w:tcPr>
            <w:tcW w:w="3539" w:type="dxa"/>
            <w:shd w:val="clear" w:color="auto" w:fill="auto"/>
            <w:noWrap/>
            <w:vAlign w:val="bottom"/>
            <w:hideMark/>
          </w:tcPr>
          <w:p w14:paraId="58E06FF9" w14:textId="77777777" w:rsidR="007F4797" w:rsidRPr="00CD52CE" w:rsidRDefault="007F4797" w:rsidP="00E565D1">
            <w:pPr>
              <w:spacing w:line="240" w:lineRule="auto"/>
              <w:rPr>
                <w:color w:val="000000"/>
                <w:sz w:val="18"/>
                <w:szCs w:val="18"/>
              </w:rPr>
            </w:pPr>
            <w:r w:rsidRPr="00CD52CE">
              <w:rPr>
                <w:color w:val="000000"/>
                <w:sz w:val="18"/>
                <w:szCs w:val="18"/>
              </w:rPr>
              <w:t>Terrestrial acidification</w:t>
            </w:r>
          </w:p>
        </w:tc>
        <w:tc>
          <w:tcPr>
            <w:tcW w:w="1337" w:type="dxa"/>
            <w:shd w:val="clear" w:color="auto" w:fill="auto"/>
            <w:noWrap/>
            <w:vAlign w:val="bottom"/>
            <w:hideMark/>
          </w:tcPr>
          <w:p w14:paraId="35347E92" w14:textId="77777777" w:rsidR="007F4797" w:rsidRPr="00CD52CE" w:rsidRDefault="007F4797" w:rsidP="00E565D1">
            <w:pPr>
              <w:spacing w:line="240" w:lineRule="auto"/>
              <w:rPr>
                <w:color w:val="000000"/>
                <w:sz w:val="18"/>
                <w:szCs w:val="18"/>
              </w:rPr>
            </w:pPr>
            <w:r w:rsidRPr="00CD52CE">
              <w:rPr>
                <w:color w:val="000000"/>
                <w:sz w:val="18"/>
                <w:szCs w:val="18"/>
              </w:rPr>
              <w:t>kg SO2 eq</w:t>
            </w:r>
          </w:p>
        </w:tc>
        <w:tc>
          <w:tcPr>
            <w:tcW w:w="1149" w:type="dxa"/>
            <w:shd w:val="clear" w:color="auto" w:fill="auto"/>
            <w:noWrap/>
            <w:vAlign w:val="bottom"/>
            <w:hideMark/>
          </w:tcPr>
          <w:p w14:paraId="39E87C15" w14:textId="77777777" w:rsidR="007F4797" w:rsidRPr="00CD52CE" w:rsidRDefault="007F4797" w:rsidP="00E565D1">
            <w:pPr>
              <w:spacing w:line="240" w:lineRule="auto"/>
              <w:jc w:val="right"/>
              <w:rPr>
                <w:color w:val="000000"/>
                <w:sz w:val="18"/>
                <w:szCs w:val="18"/>
              </w:rPr>
            </w:pPr>
            <w:r w:rsidRPr="00CD52CE">
              <w:rPr>
                <w:color w:val="000000"/>
                <w:sz w:val="18"/>
                <w:szCs w:val="18"/>
              </w:rPr>
              <w:t>2.03E+04</w:t>
            </w:r>
          </w:p>
        </w:tc>
        <w:tc>
          <w:tcPr>
            <w:tcW w:w="1149" w:type="dxa"/>
            <w:shd w:val="clear" w:color="auto" w:fill="auto"/>
            <w:noWrap/>
            <w:vAlign w:val="bottom"/>
            <w:hideMark/>
          </w:tcPr>
          <w:p w14:paraId="26ED11B0" w14:textId="77777777" w:rsidR="007F4797" w:rsidRPr="00CD52CE" w:rsidRDefault="007F4797" w:rsidP="00E565D1">
            <w:pPr>
              <w:spacing w:line="240" w:lineRule="auto"/>
              <w:jc w:val="right"/>
              <w:rPr>
                <w:color w:val="000000"/>
                <w:sz w:val="18"/>
                <w:szCs w:val="18"/>
              </w:rPr>
            </w:pPr>
            <w:r w:rsidRPr="00CD52CE">
              <w:rPr>
                <w:color w:val="000000"/>
                <w:sz w:val="18"/>
                <w:szCs w:val="18"/>
              </w:rPr>
              <w:t>5.48E+03</w:t>
            </w:r>
          </w:p>
        </w:tc>
        <w:tc>
          <w:tcPr>
            <w:tcW w:w="1150" w:type="dxa"/>
            <w:shd w:val="clear" w:color="auto" w:fill="auto"/>
            <w:noWrap/>
            <w:vAlign w:val="bottom"/>
            <w:hideMark/>
          </w:tcPr>
          <w:p w14:paraId="6FCC6187" w14:textId="77777777" w:rsidR="007F4797" w:rsidRPr="00CD52CE" w:rsidRDefault="007F4797" w:rsidP="00E565D1">
            <w:pPr>
              <w:spacing w:line="240" w:lineRule="auto"/>
              <w:jc w:val="right"/>
              <w:rPr>
                <w:color w:val="000000"/>
                <w:sz w:val="18"/>
                <w:szCs w:val="18"/>
              </w:rPr>
            </w:pPr>
            <w:r w:rsidRPr="00CD52CE">
              <w:rPr>
                <w:color w:val="000000"/>
                <w:sz w:val="18"/>
                <w:szCs w:val="18"/>
              </w:rPr>
              <w:t>-1.48E+04</w:t>
            </w:r>
          </w:p>
        </w:tc>
      </w:tr>
      <w:tr w:rsidR="007F4797" w:rsidRPr="00CD52CE" w14:paraId="5C3B5C84" w14:textId="77777777" w:rsidTr="00CD52CE">
        <w:trPr>
          <w:trHeight w:val="300"/>
        </w:trPr>
        <w:tc>
          <w:tcPr>
            <w:tcW w:w="3539" w:type="dxa"/>
            <w:shd w:val="clear" w:color="auto" w:fill="auto"/>
            <w:noWrap/>
            <w:vAlign w:val="bottom"/>
            <w:hideMark/>
          </w:tcPr>
          <w:p w14:paraId="6F6A35C5" w14:textId="77777777" w:rsidR="007F4797" w:rsidRPr="00CD52CE" w:rsidRDefault="007F4797" w:rsidP="00E565D1">
            <w:pPr>
              <w:spacing w:line="240" w:lineRule="auto"/>
              <w:rPr>
                <w:color w:val="000000"/>
                <w:sz w:val="18"/>
                <w:szCs w:val="18"/>
              </w:rPr>
            </w:pPr>
            <w:r w:rsidRPr="00CD52CE">
              <w:rPr>
                <w:color w:val="000000"/>
                <w:sz w:val="18"/>
                <w:szCs w:val="18"/>
              </w:rPr>
              <w:t>Freshwater eutrophication</w:t>
            </w:r>
          </w:p>
        </w:tc>
        <w:tc>
          <w:tcPr>
            <w:tcW w:w="1337" w:type="dxa"/>
            <w:shd w:val="clear" w:color="auto" w:fill="auto"/>
            <w:noWrap/>
            <w:vAlign w:val="bottom"/>
            <w:hideMark/>
          </w:tcPr>
          <w:p w14:paraId="589DC74B" w14:textId="77777777" w:rsidR="007F4797" w:rsidRPr="00CD52CE" w:rsidRDefault="007F4797" w:rsidP="00E565D1">
            <w:pPr>
              <w:spacing w:line="240" w:lineRule="auto"/>
              <w:rPr>
                <w:color w:val="000000"/>
                <w:sz w:val="18"/>
                <w:szCs w:val="18"/>
              </w:rPr>
            </w:pPr>
            <w:r w:rsidRPr="00CD52CE">
              <w:rPr>
                <w:color w:val="000000"/>
                <w:sz w:val="18"/>
                <w:szCs w:val="18"/>
              </w:rPr>
              <w:t>kg P eq</w:t>
            </w:r>
          </w:p>
        </w:tc>
        <w:tc>
          <w:tcPr>
            <w:tcW w:w="1149" w:type="dxa"/>
            <w:shd w:val="clear" w:color="auto" w:fill="auto"/>
            <w:noWrap/>
            <w:vAlign w:val="bottom"/>
            <w:hideMark/>
          </w:tcPr>
          <w:p w14:paraId="37F3647C" w14:textId="77777777" w:rsidR="007F4797" w:rsidRPr="00CD52CE" w:rsidRDefault="007F4797" w:rsidP="00E565D1">
            <w:pPr>
              <w:spacing w:line="240" w:lineRule="auto"/>
              <w:jc w:val="right"/>
              <w:rPr>
                <w:color w:val="000000"/>
                <w:sz w:val="18"/>
                <w:szCs w:val="18"/>
              </w:rPr>
            </w:pPr>
            <w:r w:rsidRPr="00CD52CE">
              <w:rPr>
                <w:color w:val="000000"/>
                <w:sz w:val="18"/>
                <w:szCs w:val="18"/>
              </w:rPr>
              <w:t>2.36E+03</w:t>
            </w:r>
          </w:p>
        </w:tc>
        <w:tc>
          <w:tcPr>
            <w:tcW w:w="1149" w:type="dxa"/>
            <w:shd w:val="clear" w:color="auto" w:fill="auto"/>
            <w:noWrap/>
            <w:vAlign w:val="bottom"/>
            <w:hideMark/>
          </w:tcPr>
          <w:p w14:paraId="0F62B387" w14:textId="77777777" w:rsidR="007F4797" w:rsidRPr="00CD52CE" w:rsidRDefault="007F4797" w:rsidP="00E565D1">
            <w:pPr>
              <w:spacing w:line="240" w:lineRule="auto"/>
              <w:jc w:val="right"/>
              <w:rPr>
                <w:color w:val="000000"/>
                <w:sz w:val="18"/>
                <w:szCs w:val="18"/>
              </w:rPr>
            </w:pPr>
            <w:r w:rsidRPr="00CD52CE">
              <w:rPr>
                <w:color w:val="000000"/>
                <w:sz w:val="18"/>
                <w:szCs w:val="18"/>
              </w:rPr>
              <w:t>1.27E+03</w:t>
            </w:r>
          </w:p>
        </w:tc>
        <w:tc>
          <w:tcPr>
            <w:tcW w:w="1150" w:type="dxa"/>
            <w:shd w:val="clear" w:color="auto" w:fill="auto"/>
            <w:noWrap/>
            <w:vAlign w:val="bottom"/>
            <w:hideMark/>
          </w:tcPr>
          <w:p w14:paraId="588E0AA6" w14:textId="77777777" w:rsidR="007F4797" w:rsidRPr="00CD52CE" w:rsidRDefault="007F4797" w:rsidP="00E565D1">
            <w:pPr>
              <w:spacing w:line="240" w:lineRule="auto"/>
              <w:jc w:val="right"/>
              <w:rPr>
                <w:color w:val="000000"/>
                <w:sz w:val="18"/>
                <w:szCs w:val="18"/>
              </w:rPr>
            </w:pPr>
            <w:r w:rsidRPr="00CD52CE">
              <w:rPr>
                <w:color w:val="000000"/>
                <w:sz w:val="18"/>
                <w:szCs w:val="18"/>
              </w:rPr>
              <w:t>-1.10E+03</w:t>
            </w:r>
          </w:p>
        </w:tc>
      </w:tr>
      <w:tr w:rsidR="007F4797" w:rsidRPr="00CD52CE" w14:paraId="31B6791D" w14:textId="77777777" w:rsidTr="00CD52CE">
        <w:trPr>
          <w:trHeight w:val="300"/>
        </w:trPr>
        <w:tc>
          <w:tcPr>
            <w:tcW w:w="3539" w:type="dxa"/>
            <w:shd w:val="clear" w:color="auto" w:fill="auto"/>
            <w:noWrap/>
            <w:vAlign w:val="bottom"/>
            <w:hideMark/>
          </w:tcPr>
          <w:p w14:paraId="6C592877" w14:textId="77777777" w:rsidR="007F4797" w:rsidRPr="00CD52CE" w:rsidRDefault="007F4797" w:rsidP="00E565D1">
            <w:pPr>
              <w:spacing w:line="240" w:lineRule="auto"/>
              <w:rPr>
                <w:color w:val="000000"/>
                <w:sz w:val="18"/>
                <w:szCs w:val="18"/>
              </w:rPr>
            </w:pPr>
            <w:r w:rsidRPr="00CD52CE">
              <w:rPr>
                <w:color w:val="000000"/>
                <w:sz w:val="18"/>
                <w:szCs w:val="18"/>
              </w:rPr>
              <w:t>Marine eutrophication</w:t>
            </w:r>
          </w:p>
        </w:tc>
        <w:tc>
          <w:tcPr>
            <w:tcW w:w="1337" w:type="dxa"/>
            <w:shd w:val="clear" w:color="auto" w:fill="auto"/>
            <w:noWrap/>
            <w:vAlign w:val="bottom"/>
            <w:hideMark/>
          </w:tcPr>
          <w:p w14:paraId="33724861" w14:textId="77777777" w:rsidR="007F4797" w:rsidRPr="00CD52CE" w:rsidRDefault="007F4797" w:rsidP="00E565D1">
            <w:pPr>
              <w:spacing w:line="240" w:lineRule="auto"/>
              <w:rPr>
                <w:color w:val="000000"/>
                <w:sz w:val="18"/>
                <w:szCs w:val="18"/>
              </w:rPr>
            </w:pPr>
            <w:r w:rsidRPr="00CD52CE">
              <w:rPr>
                <w:color w:val="000000"/>
                <w:sz w:val="18"/>
                <w:szCs w:val="18"/>
              </w:rPr>
              <w:t>kg N eq</w:t>
            </w:r>
          </w:p>
        </w:tc>
        <w:tc>
          <w:tcPr>
            <w:tcW w:w="1149" w:type="dxa"/>
            <w:shd w:val="clear" w:color="auto" w:fill="auto"/>
            <w:noWrap/>
            <w:vAlign w:val="bottom"/>
            <w:hideMark/>
          </w:tcPr>
          <w:p w14:paraId="424F817D" w14:textId="77777777" w:rsidR="007F4797" w:rsidRPr="00CD52CE" w:rsidRDefault="007F4797" w:rsidP="00E565D1">
            <w:pPr>
              <w:spacing w:line="240" w:lineRule="auto"/>
              <w:jc w:val="right"/>
              <w:rPr>
                <w:color w:val="000000"/>
                <w:sz w:val="18"/>
                <w:szCs w:val="18"/>
              </w:rPr>
            </w:pPr>
            <w:r w:rsidRPr="00CD52CE">
              <w:rPr>
                <w:color w:val="000000"/>
                <w:sz w:val="18"/>
                <w:szCs w:val="18"/>
              </w:rPr>
              <w:t>1.44E+02</w:t>
            </w:r>
          </w:p>
        </w:tc>
        <w:tc>
          <w:tcPr>
            <w:tcW w:w="1149" w:type="dxa"/>
            <w:shd w:val="clear" w:color="auto" w:fill="auto"/>
            <w:noWrap/>
            <w:vAlign w:val="bottom"/>
            <w:hideMark/>
          </w:tcPr>
          <w:p w14:paraId="7F27607D" w14:textId="77777777" w:rsidR="007F4797" w:rsidRPr="00CD52CE" w:rsidRDefault="007F4797" w:rsidP="00E565D1">
            <w:pPr>
              <w:spacing w:line="240" w:lineRule="auto"/>
              <w:jc w:val="right"/>
              <w:rPr>
                <w:color w:val="000000"/>
                <w:sz w:val="18"/>
                <w:szCs w:val="18"/>
              </w:rPr>
            </w:pPr>
            <w:r w:rsidRPr="00CD52CE">
              <w:rPr>
                <w:color w:val="000000"/>
                <w:sz w:val="18"/>
                <w:szCs w:val="18"/>
              </w:rPr>
              <w:t>9.62E+01</w:t>
            </w:r>
          </w:p>
        </w:tc>
        <w:tc>
          <w:tcPr>
            <w:tcW w:w="1150" w:type="dxa"/>
            <w:shd w:val="clear" w:color="auto" w:fill="auto"/>
            <w:noWrap/>
            <w:vAlign w:val="bottom"/>
            <w:hideMark/>
          </w:tcPr>
          <w:p w14:paraId="24AD9193" w14:textId="77777777" w:rsidR="007F4797" w:rsidRPr="00CD52CE" w:rsidRDefault="007F4797" w:rsidP="00E565D1">
            <w:pPr>
              <w:spacing w:line="240" w:lineRule="auto"/>
              <w:jc w:val="right"/>
              <w:rPr>
                <w:color w:val="000000"/>
                <w:sz w:val="18"/>
                <w:szCs w:val="18"/>
              </w:rPr>
            </w:pPr>
            <w:r w:rsidRPr="00CD52CE">
              <w:rPr>
                <w:color w:val="000000"/>
                <w:sz w:val="18"/>
                <w:szCs w:val="18"/>
              </w:rPr>
              <w:t>-4.74E+01</w:t>
            </w:r>
          </w:p>
        </w:tc>
      </w:tr>
      <w:tr w:rsidR="007F4797" w:rsidRPr="00CD52CE" w14:paraId="1706190B" w14:textId="77777777" w:rsidTr="00CD52CE">
        <w:trPr>
          <w:trHeight w:val="300"/>
        </w:trPr>
        <w:tc>
          <w:tcPr>
            <w:tcW w:w="3539" w:type="dxa"/>
            <w:shd w:val="clear" w:color="auto" w:fill="auto"/>
            <w:noWrap/>
            <w:vAlign w:val="bottom"/>
            <w:hideMark/>
          </w:tcPr>
          <w:p w14:paraId="405116AA" w14:textId="77777777" w:rsidR="007F4797" w:rsidRPr="00CD52CE" w:rsidRDefault="007F4797" w:rsidP="00E565D1">
            <w:pPr>
              <w:spacing w:line="240" w:lineRule="auto"/>
              <w:rPr>
                <w:color w:val="000000"/>
                <w:sz w:val="18"/>
                <w:szCs w:val="18"/>
              </w:rPr>
            </w:pPr>
            <w:r w:rsidRPr="00CD52CE">
              <w:rPr>
                <w:color w:val="000000"/>
                <w:sz w:val="18"/>
                <w:szCs w:val="18"/>
              </w:rPr>
              <w:t>Terrestrial ecotoxicity</w:t>
            </w:r>
          </w:p>
        </w:tc>
        <w:tc>
          <w:tcPr>
            <w:tcW w:w="1337" w:type="dxa"/>
            <w:shd w:val="clear" w:color="auto" w:fill="auto"/>
            <w:noWrap/>
            <w:vAlign w:val="bottom"/>
            <w:hideMark/>
          </w:tcPr>
          <w:p w14:paraId="01DF5C64" w14:textId="77777777" w:rsidR="007F4797" w:rsidRPr="00CD52CE" w:rsidRDefault="007F4797" w:rsidP="00E565D1">
            <w:pPr>
              <w:spacing w:line="240" w:lineRule="auto"/>
              <w:rPr>
                <w:color w:val="000000"/>
                <w:sz w:val="18"/>
                <w:szCs w:val="18"/>
              </w:rPr>
            </w:pPr>
            <w:r w:rsidRPr="00CD52CE">
              <w:rPr>
                <w:color w:val="000000"/>
                <w:sz w:val="18"/>
                <w:szCs w:val="18"/>
              </w:rPr>
              <w:t>kg 1,4-DCB</w:t>
            </w:r>
          </w:p>
        </w:tc>
        <w:tc>
          <w:tcPr>
            <w:tcW w:w="1149" w:type="dxa"/>
            <w:shd w:val="clear" w:color="auto" w:fill="auto"/>
            <w:noWrap/>
            <w:vAlign w:val="bottom"/>
            <w:hideMark/>
          </w:tcPr>
          <w:p w14:paraId="70E819A1" w14:textId="77777777" w:rsidR="007F4797" w:rsidRPr="00CD52CE" w:rsidRDefault="007F4797" w:rsidP="00E565D1">
            <w:pPr>
              <w:spacing w:line="240" w:lineRule="auto"/>
              <w:jc w:val="right"/>
              <w:rPr>
                <w:color w:val="000000"/>
                <w:sz w:val="18"/>
                <w:szCs w:val="18"/>
              </w:rPr>
            </w:pPr>
            <w:r w:rsidRPr="00CD52CE">
              <w:rPr>
                <w:color w:val="000000"/>
                <w:sz w:val="18"/>
                <w:szCs w:val="18"/>
              </w:rPr>
              <w:t>2.36E+07</w:t>
            </w:r>
          </w:p>
        </w:tc>
        <w:tc>
          <w:tcPr>
            <w:tcW w:w="1149" w:type="dxa"/>
            <w:shd w:val="clear" w:color="auto" w:fill="auto"/>
            <w:noWrap/>
            <w:vAlign w:val="bottom"/>
            <w:hideMark/>
          </w:tcPr>
          <w:p w14:paraId="132C2343" w14:textId="77777777" w:rsidR="007F4797" w:rsidRPr="00CD52CE" w:rsidRDefault="007F4797" w:rsidP="00E565D1">
            <w:pPr>
              <w:spacing w:line="240" w:lineRule="auto"/>
              <w:jc w:val="right"/>
              <w:rPr>
                <w:color w:val="000000"/>
                <w:sz w:val="18"/>
                <w:szCs w:val="18"/>
              </w:rPr>
            </w:pPr>
            <w:r w:rsidRPr="00CD52CE">
              <w:rPr>
                <w:color w:val="000000"/>
                <w:sz w:val="18"/>
                <w:szCs w:val="18"/>
              </w:rPr>
              <w:t>2.87E+07</w:t>
            </w:r>
          </w:p>
        </w:tc>
        <w:tc>
          <w:tcPr>
            <w:tcW w:w="1150" w:type="dxa"/>
            <w:shd w:val="clear" w:color="auto" w:fill="auto"/>
            <w:noWrap/>
            <w:vAlign w:val="bottom"/>
            <w:hideMark/>
          </w:tcPr>
          <w:p w14:paraId="1F518FCB" w14:textId="77777777" w:rsidR="007F4797" w:rsidRPr="00CD52CE" w:rsidRDefault="007F4797" w:rsidP="00E565D1">
            <w:pPr>
              <w:spacing w:line="240" w:lineRule="auto"/>
              <w:jc w:val="right"/>
              <w:rPr>
                <w:color w:val="000000"/>
                <w:sz w:val="18"/>
                <w:szCs w:val="18"/>
              </w:rPr>
            </w:pPr>
            <w:r w:rsidRPr="00CD52CE">
              <w:rPr>
                <w:color w:val="000000"/>
                <w:sz w:val="18"/>
                <w:szCs w:val="18"/>
              </w:rPr>
              <w:t>5.14E+06</w:t>
            </w:r>
          </w:p>
        </w:tc>
      </w:tr>
      <w:tr w:rsidR="007F4797" w:rsidRPr="00CD52CE" w14:paraId="7E366DF0" w14:textId="77777777" w:rsidTr="00CD52CE">
        <w:trPr>
          <w:trHeight w:val="300"/>
        </w:trPr>
        <w:tc>
          <w:tcPr>
            <w:tcW w:w="3539" w:type="dxa"/>
            <w:shd w:val="clear" w:color="auto" w:fill="auto"/>
            <w:noWrap/>
            <w:vAlign w:val="bottom"/>
            <w:hideMark/>
          </w:tcPr>
          <w:p w14:paraId="5FFB7A9C" w14:textId="77777777" w:rsidR="007F4797" w:rsidRPr="00CD52CE" w:rsidRDefault="007F4797" w:rsidP="00E565D1">
            <w:pPr>
              <w:spacing w:line="240" w:lineRule="auto"/>
              <w:rPr>
                <w:color w:val="000000"/>
                <w:sz w:val="18"/>
                <w:szCs w:val="18"/>
              </w:rPr>
            </w:pPr>
            <w:r w:rsidRPr="00CD52CE">
              <w:rPr>
                <w:color w:val="000000"/>
                <w:sz w:val="18"/>
                <w:szCs w:val="18"/>
              </w:rPr>
              <w:t>Freshwater ecotoxicity</w:t>
            </w:r>
          </w:p>
        </w:tc>
        <w:tc>
          <w:tcPr>
            <w:tcW w:w="1337" w:type="dxa"/>
            <w:shd w:val="clear" w:color="auto" w:fill="auto"/>
            <w:noWrap/>
            <w:vAlign w:val="bottom"/>
            <w:hideMark/>
          </w:tcPr>
          <w:p w14:paraId="4D9B94AD" w14:textId="77777777" w:rsidR="007F4797" w:rsidRPr="00CD52CE" w:rsidRDefault="007F4797" w:rsidP="00E565D1">
            <w:pPr>
              <w:spacing w:line="240" w:lineRule="auto"/>
              <w:rPr>
                <w:color w:val="000000"/>
                <w:sz w:val="18"/>
                <w:szCs w:val="18"/>
              </w:rPr>
            </w:pPr>
            <w:r w:rsidRPr="00CD52CE">
              <w:rPr>
                <w:color w:val="000000"/>
                <w:sz w:val="18"/>
                <w:szCs w:val="18"/>
              </w:rPr>
              <w:t>kg 1,4-DCB</w:t>
            </w:r>
          </w:p>
        </w:tc>
        <w:tc>
          <w:tcPr>
            <w:tcW w:w="1149" w:type="dxa"/>
            <w:shd w:val="clear" w:color="auto" w:fill="auto"/>
            <w:noWrap/>
            <w:vAlign w:val="bottom"/>
            <w:hideMark/>
          </w:tcPr>
          <w:p w14:paraId="64A3A12A" w14:textId="77777777" w:rsidR="007F4797" w:rsidRPr="00CD52CE" w:rsidRDefault="007F4797" w:rsidP="00E565D1">
            <w:pPr>
              <w:spacing w:line="240" w:lineRule="auto"/>
              <w:jc w:val="right"/>
              <w:rPr>
                <w:color w:val="000000"/>
                <w:sz w:val="18"/>
                <w:szCs w:val="18"/>
              </w:rPr>
            </w:pPr>
            <w:r w:rsidRPr="00CD52CE">
              <w:rPr>
                <w:color w:val="000000"/>
                <w:sz w:val="18"/>
                <w:szCs w:val="18"/>
              </w:rPr>
              <w:t>2.29E+05</w:t>
            </w:r>
          </w:p>
        </w:tc>
        <w:tc>
          <w:tcPr>
            <w:tcW w:w="1149" w:type="dxa"/>
            <w:shd w:val="clear" w:color="auto" w:fill="auto"/>
            <w:noWrap/>
            <w:vAlign w:val="bottom"/>
            <w:hideMark/>
          </w:tcPr>
          <w:p w14:paraId="746AACCF" w14:textId="77777777" w:rsidR="007F4797" w:rsidRPr="00CD52CE" w:rsidRDefault="007F4797" w:rsidP="00E565D1">
            <w:pPr>
              <w:spacing w:line="240" w:lineRule="auto"/>
              <w:jc w:val="right"/>
              <w:rPr>
                <w:color w:val="000000"/>
                <w:sz w:val="18"/>
                <w:szCs w:val="18"/>
              </w:rPr>
            </w:pPr>
            <w:r w:rsidRPr="00CD52CE">
              <w:rPr>
                <w:color w:val="000000"/>
                <w:sz w:val="18"/>
                <w:szCs w:val="18"/>
              </w:rPr>
              <w:t>2.87E+05</w:t>
            </w:r>
          </w:p>
        </w:tc>
        <w:tc>
          <w:tcPr>
            <w:tcW w:w="1150" w:type="dxa"/>
            <w:shd w:val="clear" w:color="auto" w:fill="auto"/>
            <w:noWrap/>
            <w:vAlign w:val="bottom"/>
            <w:hideMark/>
          </w:tcPr>
          <w:p w14:paraId="3B747843" w14:textId="77777777" w:rsidR="007F4797" w:rsidRPr="00CD52CE" w:rsidRDefault="007F4797" w:rsidP="00E565D1">
            <w:pPr>
              <w:spacing w:line="240" w:lineRule="auto"/>
              <w:jc w:val="right"/>
              <w:rPr>
                <w:color w:val="000000"/>
                <w:sz w:val="18"/>
                <w:szCs w:val="18"/>
              </w:rPr>
            </w:pPr>
            <w:r w:rsidRPr="00CD52CE">
              <w:rPr>
                <w:color w:val="000000"/>
                <w:sz w:val="18"/>
                <w:szCs w:val="18"/>
              </w:rPr>
              <w:t>5.81E+04</w:t>
            </w:r>
          </w:p>
        </w:tc>
      </w:tr>
      <w:tr w:rsidR="007F4797" w:rsidRPr="00CD52CE" w14:paraId="168CCB44" w14:textId="77777777" w:rsidTr="00CD52CE">
        <w:trPr>
          <w:trHeight w:val="300"/>
        </w:trPr>
        <w:tc>
          <w:tcPr>
            <w:tcW w:w="3539" w:type="dxa"/>
            <w:shd w:val="clear" w:color="auto" w:fill="auto"/>
            <w:noWrap/>
            <w:vAlign w:val="bottom"/>
            <w:hideMark/>
          </w:tcPr>
          <w:p w14:paraId="09249AF5" w14:textId="77777777" w:rsidR="007F4797" w:rsidRPr="00CD52CE" w:rsidRDefault="007F4797" w:rsidP="00E565D1">
            <w:pPr>
              <w:spacing w:line="240" w:lineRule="auto"/>
              <w:rPr>
                <w:color w:val="000000"/>
                <w:sz w:val="18"/>
                <w:szCs w:val="18"/>
              </w:rPr>
            </w:pPr>
            <w:r w:rsidRPr="00CD52CE">
              <w:rPr>
                <w:color w:val="000000"/>
                <w:sz w:val="18"/>
                <w:szCs w:val="18"/>
              </w:rPr>
              <w:t>Marine ecotoxicity</w:t>
            </w:r>
          </w:p>
        </w:tc>
        <w:tc>
          <w:tcPr>
            <w:tcW w:w="1337" w:type="dxa"/>
            <w:shd w:val="clear" w:color="auto" w:fill="auto"/>
            <w:noWrap/>
            <w:vAlign w:val="bottom"/>
            <w:hideMark/>
          </w:tcPr>
          <w:p w14:paraId="5C596BC3" w14:textId="77777777" w:rsidR="007F4797" w:rsidRPr="00CD52CE" w:rsidRDefault="007F4797" w:rsidP="00E565D1">
            <w:pPr>
              <w:spacing w:line="240" w:lineRule="auto"/>
              <w:rPr>
                <w:color w:val="000000"/>
                <w:sz w:val="18"/>
                <w:szCs w:val="18"/>
              </w:rPr>
            </w:pPr>
            <w:r w:rsidRPr="00CD52CE">
              <w:rPr>
                <w:color w:val="000000"/>
                <w:sz w:val="18"/>
                <w:szCs w:val="18"/>
              </w:rPr>
              <w:t>kg 1,4-DCB</w:t>
            </w:r>
          </w:p>
        </w:tc>
        <w:tc>
          <w:tcPr>
            <w:tcW w:w="1149" w:type="dxa"/>
            <w:shd w:val="clear" w:color="auto" w:fill="auto"/>
            <w:noWrap/>
            <w:vAlign w:val="bottom"/>
            <w:hideMark/>
          </w:tcPr>
          <w:p w14:paraId="6D8811F8" w14:textId="77777777" w:rsidR="007F4797" w:rsidRPr="00CD52CE" w:rsidRDefault="007F4797" w:rsidP="00E565D1">
            <w:pPr>
              <w:spacing w:line="240" w:lineRule="auto"/>
              <w:jc w:val="right"/>
              <w:rPr>
                <w:color w:val="000000"/>
                <w:sz w:val="18"/>
                <w:szCs w:val="18"/>
              </w:rPr>
            </w:pPr>
            <w:r w:rsidRPr="00CD52CE">
              <w:rPr>
                <w:color w:val="000000"/>
                <w:sz w:val="18"/>
                <w:szCs w:val="18"/>
              </w:rPr>
              <w:t>3.27E+05</w:t>
            </w:r>
          </w:p>
        </w:tc>
        <w:tc>
          <w:tcPr>
            <w:tcW w:w="1149" w:type="dxa"/>
            <w:shd w:val="clear" w:color="auto" w:fill="auto"/>
            <w:noWrap/>
            <w:vAlign w:val="bottom"/>
            <w:hideMark/>
          </w:tcPr>
          <w:p w14:paraId="18265A25" w14:textId="77777777" w:rsidR="007F4797" w:rsidRPr="00CD52CE" w:rsidRDefault="007F4797" w:rsidP="00E565D1">
            <w:pPr>
              <w:spacing w:line="240" w:lineRule="auto"/>
              <w:jc w:val="right"/>
              <w:rPr>
                <w:color w:val="000000"/>
                <w:sz w:val="18"/>
                <w:szCs w:val="18"/>
              </w:rPr>
            </w:pPr>
            <w:r w:rsidRPr="00CD52CE">
              <w:rPr>
                <w:color w:val="000000"/>
                <w:sz w:val="18"/>
                <w:szCs w:val="18"/>
              </w:rPr>
              <w:t>4.03E+05</w:t>
            </w:r>
          </w:p>
        </w:tc>
        <w:tc>
          <w:tcPr>
            <w:tcW w:w="1150" w:type="dxa"/>
            <w:shd w:val="clear" w:color="auto" w:fill="auto"/>
            <w:noWrap/>
            <w:vAlign w:val="bottom"/>
            <w:hideMark/>
          </w:tcPr>
          <w:p w14:paraId="125D0B72" w14:textId="77777777" w:rsidR="007F4797" w:rsidRPr="00CD52CE" w:rsidRDefault="007F4797" w:rsidP="00E565D1">
            <w:pPr>
              <w:spacing w:line="240" w:lineRule="auto"/>
              <w:jc w:val="right"/>
              <w:rPr>
                <w:color w:val="000000"/>
                <w:sz w:val="18"/>
                <w:szCs w:val="18"/>
              </w:rPr>
            </w:pPr>
            <w:r w:rsidRPr="00CD52CE">
              <w:rPr>
                <w:color w:val="000000"/>
                <w:sz w:val="18"/>
                <w:szCs w:val="18"/>
              </w:rPr>
              <w:t>7.64E+04</w:t>
            </w:r>
          </w:p>
        </w:tc>
      </w:tr>
      <w:tr w:rsidR="007F4797" w:rsidRPr="00CD52CE" w14:paraId="5C5BFE5A" w14:textId="77777777" w:rsidTr="00CD52CE">
        <w:trPr>
          <w:trHeight w:val="300"/>
        </w:trPr>
        <w:tc>
          <w:tcPr>
            <w:tcW w:w="3539" w:type="dxa"/>
            <w:shd w:val="clear" w:color="auto" w:fill="auto"/>
            <w:noWrap/>
            <w:vAlign w:val="bottom"/>
            <w:hideMark/>
          </w:tcPr>
          <w:p w14:paraId="325EA1AE" w14:textId="77777777" w:rsidR="007F4797" w:rsidRPr="00CD52CE" w:rsidRDefault="007F4797" w:rsidP="00E565D1">
            <w:pPr>
              <w:spacing w:line="240" w:lineRule="auto"/>
              <w:rPr>
                <w:color w:val="000000"/>
                <w:sz w:val="18"/>
                <w:szCs w:val="18"/>
              </w:rPr>
            </w:pPr>
            <w:r w:rsidRPr="00CD52CE">
              <w:rPr>
                <w:color w:val="000000"/>
                <w:sz w:val="18"/>
                <w:szCs w:val="18"/>
              </w:rPr>
              <w:t>Human carcinogenic toxicity</w:t>
            </w:r>
          </w:p>
        </w:tc>
        <w:tc>
          <w:tcPr>
            <w:tcW w:w="1337" w:type="dxa"/>
            <w:shd w:val="clear" w:color="auto" w:fill="auto"/>
            <w:noWrap/>
            <w:vAlign w:val="bottom"/>
            <w:hideMark/>
          </w:tcPr>
          <w:p w14:paraId="736D6FF7" w14:textId="77777777" w:rsidR="007F4797" w:rsidRPr="00CD52CE" w:rsidRDefault="007F4797" w:rsidP="00E565D1">
            <w:pPr>
              <w:spacing w:line="240" w:lineRule="auto"/>
              <w:rPr>
                <w:color w:val="000000"/>
                <w:sz w:val="18"/>
                <w:szCs w:val="18"/>
              </w:rPr>
            </w:pPr>
            <w:r w:rsidRPr="00CD52CE">
              <w:rPr>
                <w:color w:val="000000"/>
                <w:sz w:val="18"/>
                <w:szCs w:val="18"/>
              </w:rPr>
              <w:t>kg 1,4-DCB</w:t>
            </w:r>
          </w:p>
        </w:tc>
        <w:tc>
          <w:tcPr>
            <w:tcW w:w="1149" w:type="dxa"/>
            <w:shd w:val="clear" w:color="auto" w:fill="auto"/>
            <w:noWrap/>
            <w:vAlign w:val="bottom"/>
            <w:hideMark/>
          </w:tcPr>
          <w:p w14:paraId="486D5C2D" w14:textId="77777777" w:rsidR="007F4797" w:rsidRPr="00CD52CE" w:rsidRDefault="007F4797" w:rsidP="00E565D1">
            <w:pPr>
              <w:spacing w:line="240" w:lineRule="auto"/>
              <w:jc w:val="right"/>
              <w:rPr>
                <w:color w:val="000000"/>
                <w:sz w:val="18"/>
                <w:szCs w:val="18"/>
              </w:rPr>
            </w:pPr>
            <w:r w:rsidRPr="00CD52CE">
              <w:rPr>
                <w:color w:val="000000"/>
                <w:sz w:val="18"/>
                <w:szCs w:val="18"/>
              </w:rPr>
              <w:t>1.33E+05</w:t>
            </w:r>
          </w:p>
        </w:tc>
        <w:tc>
          <w:tcPr>
            <w:tcW w:w="1149" w:type="dxa"/>
            <w:shd w:val="clear" w:color="auto" w:fill="auto"/>
            <w:noWrap/>
            <w:vAlign w:val="bottom"/>
            <w:hideMark/>
          </w:tcPr>
          <w:p w14:paraId="26761785" w14:textId="77777777" w:rsidR="007F4797" w:rsidRPr="00CD52CE" w:rsidRDefault="007F4797" w:rsidP="00E565D1">
            <w:pPr>
              <w:spacing w:line="240" w:lineRule="auto"/>
              <w:jc w:val="right"/>
              <w:rPr>
                <w:color w:val="000000"/>
                <w:sz w:val="18"/>
                <w:szCs w:val="18"/>
              </w:rPr>
            </w:pPr>
            <w:r w:rsidRPr="00CD52CE">
              <w:rPr>
                <w:color w:val="000000"/>
                <w:sz w:val="18"/>
                <w:szCs w:val="18"/>
              </w:rPr>
              <w:t>1.04E+05</w:t>
            </w:r>
          </w:p>
        </w:tc>
        <w:tc>
          <w:tcPr>
            <w:tcW w:w="1150" w:type="dxa"/>
            <w:shd w:val="clear" w:color="auto" w:fill="auto"/>
            <w:noWrap/>
            <w:vAlign w:val="bottom"/>
            <w:hideMark/>
          </w:tcPr>
          <w:p w14:paraId="1B7115BF" w14:textId="77777777" w:rsidR="007F4797" w:rsidRPr="00CD52CE" w:rsidRDefault="007F4797" w:rsidP="00E565D1">
            <w:pPr>
              <w:spacing w:line="240" w:lineRule="auto"/>
              <w:jc w:val="right"/>
              <w:rPr>
                <w:color w:val="000000"/>
                <w:sz w:val="18"/>
                <w:szCs w:val="18"/>
              </w:rPr>
            </w:pPr>
            <w:r w:rsidRPr="00CD52CE">
              <w:rPr>
                <w:color w:val="000000"/>
                <w:sz w:val="18"/>
                <w:szCs w:val="18"/>
              </w:rPr>
              <w:t>-2.90E+04</w:t>
            </w:r>
          </w:p>
        </w:tc>
      </w:tr>
      <w:tr w:rsidR="007F4797" w:rsidRPr="00CD52CE" w14:paraId="041B7E75" w14:textId="77777777" w:rsidTr="00CD52CE">
        <w:trPr>
          <w:trHeight w:val="300"/>
        </w:trPr>
        <w:tc>
          <w:tcPr>
            <w:tcW w:w="3539" w:type="dxa"/>
            <w:shd w:val="clear" w:color="auto" w:fill="auto"/>
            <w:noWrap/>
            <w:vAlign w:val="bottom"/>
            <w:hideMark/>
          </w:tcPr>
          <w:p w14:paraId="5039A4DA" w14:textId="77777777" w:rsidR="007F4797" w:rsidRPr="00CD52CE" w:rsidRDefault="007F4797" w:rsidP="00E565D1">
            <w:pPr>
              <w:spacing w:line="240" w:lineRule="auto"/>
              <w:rPr>
                <w:color w:val="000000"/>
                <w:sz w:val="18"/>
                <w:szCs w:val="18"/>
              </w:rPr>
            </w:pPr>
            <w:r w:rsidRPr="00CD52CE">
              <w:rPr>
                <w:color w:val="000000"/>
                <w:sz w:val="18"/>
                <w:szCs w:val="18"/>
              </w:rPr>
              <w:t>Human non-carcinogenic toxicity</w:t>
            </w:r>
          </w:p>
        </w:tc>
        <w:tc>
          <w:tcPr>
            <w:tcW w:w="1337" w:type="dxa"/>
            <w:shd w:val="clear" w:color="auto" w:fill="auto"/>
            <w:noWrap/>
            <w:vAlign w:val="bottom"/>
            <w:hideMark/>
          </w:tcPr>
          <w:p w14:paraId="4E761716" w14:textId="77777777" w:rsidR="007F4797" w:rsidRPr="00CD52CE" w:rsidRDefault="007F4797" w:rsidP="00E565D1">
            <w:pPr>
              <w:spacing w:line="240" w:lineRule="auto"/>
              <w:rPr>
                <w:color w:val="000000"/>
                <w:sz w:val="18"/>
                <w:szCs w:val="18"/>
              </w:rPr>
            </w:pPr>
            <w:r w:rsidRPr="00CD52CE">
              <w:rPr>
                <w:color w:val="000000"/>
                <w:sz w:val="18"/>
                <w:szCs w:val="18"/>
              </w:rPr>
              <w:t>kg 1,4-DCB</w:t>
            </w:r>
          </w:p>
        </w:tc>
        <w:tc>
          <w:tcPr>
            <w:tcW w:w="1149" w:type="dxa"/>
            <w:shd w:val="clear" w:color="auto" w:fill="auto"/>
            <w:noWrap/>
            <w:vAlign w:val="bottom"/>
            <w:hideMark/>
          </w:tcPr>
          <w:p w14:paraId="2360834E" w14:textId="77777777" w:rsidR="007F4797" w:rsidRPr="00CD52CE" w:rsidRDefault="007F4797" w:rsidP="00E565D1">
            <w:pPr>
              <w:spacing w:line="240" w:lineRule="auto"/>
              <w:jc w:val="right"/>
              <w:rPr>
                <w:color w:val="000000"/>
                <w:sz w:val="18"/>
                <w:szCs w:val="18"/>
              </w:rPr>
            </w:pPr>
            <w:r w:rsidRPr="00CD52CE">
              <w:rPr>
                <w:color w:val="000000"/>
                <w:sz w:val="18"/>
                <w:szCs w:val="18"/>
              </w:rPr>
              <w:t>7.60E+06</w:t>
            </w:r>
          </w:p>
        </w:tc>
        <w:tc>
          <w:tcPr>
            <w:tcW w:w="1149" w:type="dxa"/>
            <w:shd w:val="clear" w:color="auto" w:fill="auto"/>
            <w:noWrap/>
            <w:vAlign w:val="bottom"/>
            <w:hideMark/>
          </w:tcPr>
          <w:p w14:paraId="489A18C8" w14:textId="77777777" w:rsidR="007F4797" w:rsidRPr="00CD52CE" w:rsidRDefault="007F4797" w:rsidP="00E565D1">
            <w:pPr>
              <w:spacing w:line="240" w:lineRule="auto"/>
              <w:jc w:val="right"/>
              <w:rPr>
                <w:color w:val="000000"/>
                <w:sz w:val="18"/>
                <w:szCs w:val="18"/>
              </w:rPr>
            </w:pPr>
            <w:r w:rsidRPr="00CD52CE">
              <w:rPr>
                <w:color w:val="000000"/>
                <w:sz w:val="18"/>
                <w:szCs w:val="18"/>
              </w:rPr>
              <w:t>5.05E+06</w:t>
            </w:r>
          </w:p>
        </w:tc>
        <w:tc>
          <w:tcPr>
            <w:tcW w:w="1150" w:type="dxa"/>
            <w:shd w:val="clear" w:color="auto" w:fill="auto"/>
            <w:noWrap/>
            <w:vAlign w:val="bottom"/>
            <w:hideMark/>
          </w:tcPr>
          <w:p w14:paraId="5AB59B81" w14:textId="77777777" w:rsidR="007F4797" w:rsidRPr="00CD52CE" w:rsidRDefault="007F4797" w:rsidP="00E565D1">
            <w:pPr>
              <w:spacing w:line="240" w:lineRule="auto"/>
              <w:jc w:val="right"/>
              <w:rPr>
                <w:color w:val="000000"/>
                <w:sz w:val="18"/>
                <w:szCs w:val="18"/>
              </w:rPr>
            </w:pPr>
            <w:r w:rsidRPr="00CD52CE">
              <w:rPr>
                <w:color w:val="000000"/>
                <w:sz w:val="18"/>
                <w:szCs w:val="18"/>
              </w:rPr>
              <w:t>-2.54E+06</w:t>
            </w:r>
          </w:p>
        </w:tc>
      </w:tr>
      <w:tr w:rsidR="007F4797" w:rsidRPr="00CD52CE" w14:paraId="5284E426" w14:textId="77777777" w:rsidTr="00CD52CE">
        <w:trPr>
          <w:trHeight w:val="300"/>
        </w:trPr>
        <w:tc>
          <w:tcPr>
            <w:tcW w:w="3539" w:type="dxa"/>
            <w:shd w:val="clear" w:color="auto" w:fill="auto"/>
            <w:noWrap/>
            <w:vAlign w:val="bottom"/>
            <w:hideMark/>
          </w:tcPr>
          <w:p w14:paraId="2DCEF2C5" w14:textId="77777777" w:rsidR="007F4797" w:rsidRPr="00CD52CE" w:rsidRDefault="007F4797" w:rsidP="00E565D1">
            <w:pPr>
              <w:spacing w:line="240" w:lineRule="auto"/>
              <w:rPr>
                <w:color w:val="000000"/>
                <w:sz w:val="18"/>
                <w:szCs w:val="18"/>
              </w:rPr>
            </w:pPr>
            <w:r w:rsidRPr="00CD52CE">
              <w:rPr>
                <w:color w:val="000000"/>
                <w:sz w:val="18"/>
                <w:szCs w:val="18"/>
              </w:rPr>
              <w:t>Land use</w:t>
            </w:r>
          </w:p>
        </w:tc>
        <w:tc>
          <w:tcPr>
            <w:tcW w:w="1337" w:type="dxa"/>
            <w:shd w:val="clear" w:color="auto" w:fill="auto"/>
            <w:noWrap/>
            <w:vAlign w:val="bottom"/>
            <w:hideMark/>
          </w:tcPr>
          <w:p w14:paraId="7744461B" w14:textId="77777777" w:rsidR="007F4797" w:rsidRPr="00CD52CE" w:rsidRDefault="007F4797" w:rsidP="00E565D1">
            <w:pPr>
              <w:spacing w:line="240" w:lineRule="auto"/>
              <w:rPr>
                <w:color w:val="000000"/>
                <w:sz w:val="18"/>
                <w:szCs w:val="18"/>
              </w:rPr>
            </w:pPr>
            <w:r w:rsidRPr="00CD52CE">
              <w:rPr>
                <w:color w:val="000000"/>
                <w:sz w:val="18"/>
                <w:szCs w:val="18"/>
              </w:rPr>
              <w:t>m2a crop eq</w:t>
            </w:r>
          </w:p>
        </w:tc>
        <w:tc>
          <w:tcPr>
            <w:tcW w:w="1149" w:type="dxa"/>
            <w:shd w:val="clear" w:color="auto" w:fill="auto"/>
            <w:noWrap/>
            <w:vAlign w:val="bottom"/>
            <w:hideMark/>
          </w:tcPr>
          <w:p w14:paraId="11427226" w14:textId="77777777" w:rsidR="007F4797" w:rsidRPr="00CD52CE" w:rsidRDefault="007F4797" w:rsidP="00E565D1">
            <w:pPr>
              <w:spacing w:line="240" w:lineRule="auto"/>
              <w:jc w:val="right"/>
              <w:rPr>
                <w:color w:val="000000"/>
                <w:sz w:val="18"/>
                <w:szCs w:val="18"/>
              </w:rPr>
            </w:pPr>
            <w:r w:rsidRPr="00CD52CE">
              <w:rPr>
                <w:color w:val="000000"/>
                <w:sz w:val="18"/>
                <w:szCs w:val="18"/>
              </w:rPr>
              <w:t>2.50E+05</w:t>
            </w:r>
          </w:p>
        </w:tc>
        <w:tc>
          <w:tcPr>
            <w:tcW w:w="1149" w:type="dxa"/>
            <w:shd w:val="clear" w:color="auto" w:fill="auto"/>
            <w:noWrap/>
            <w:vAlign w:val="bottom"/>
            <w:hideMark/>
          </w:tcPr>
          <w:p w14:paraId="3D21C47E" w14:textId="77777777" w:rsidR="007F4797" w:rsidRPr="00CD52CE" w:rsidRDefault="007F4797" w:rsidP="00E565D1">
            <w:pPr>
              <w:spacing w:line="240" w:lineRule="auto"/>
              <w:jc w:val="right"/>
              <w:rPr>
                <w:color w:val="000000"/>
                <w:sz w:val="18"/>
                <w:szCs w:val="18"/>
              </w:rPr>
            </w:pPr>
            <w:r w:rsidRPr="00CD52CE">
              <w:rPr>
                <w:color w:val="000000"/>
                <w:sz w:val="18"/>
                <w:szCs w:val="18"/>
              </w:rPr>
              <w:t>6.61E+04</w:t>
            </w:r>
          </w:p>
        </w:tc>
        <w:tc>
          <w:tcPr>
            <w:tcW w:w="1150" w:type="dxa"/>
            <w:shd w:val="clear" w:color="auto" w:fill="auto"/>
            <w:noWrap/>
            <w:vAlign w:val="bottom"/>
            <w:hideMark/>
          </w:tcPr>
          <w:p w14:paraId="537BE173" w14:textId="77777777" w:rsidR="007F4797" w:rsidRPr="00CD52CE" w:rsidRDefault="007F4797" w:rsidP="00E565D1">
            <w:pPr>
              <w:spacing w:line="240" w:lineRule="auto"/>
              <w:jc w:val="right"/>
              <w:rPr>
                <w:color w:val="000000"/>
                <w:sz w:val="18"/>
                <w:szCs w:val="18"/>
              </w:rPr>
            </w:pPr>
            <w:r w:rsidRPr="00CD52CE">
              <w:rPr>
                <w:color w:val="000000"/>
                <w:sz w:val="18"/>
                <w:szCs w:val="18"/>
              </w:rPr>
              <w:t>-1.84E+05</w:t>
            </w:r>
          </w:p>
        </w:tc>
      </w:tr>
      <w:tr w:rsidR="007F4797" w:rsidRPr="00CD52CE" w14:paraId="7AF99DD1" w14:textId="77777777" w:rsidTr="00CD52CE">
        <w:trPr>
          <w:trHeight w:val="300"/>
        </w:trPr>
        <w:tc>
          <w:tcPr>
            <w:tcW w:w="3539" w:type="dxa"/>
            <w:shd w:val="clear" w:color="auto" w:fill="auto"/>
            <w:noWrap/>
            <w:vAlign w:val="bottom"/>
            <w:hideMark/>
          </w:tcPr>
          <w:p w14:paraId="4F316ACF" w14:textId="77777777" w:rsidR="007F4797" w:rsidRPr="00CD52CE" w:rsidRDefault="007F4797" w:rsidP="00E565D1">
            <w:pPr>
              <w:spacing w:line="240" w:lineRule="auto"/>
              <w:rPr>
                <w:color w:val="000000"/>
                <w:sz w:val="18"/>
                <w:szCs w:val="18"/>
              </w:rPr>
            </w:pPr>
            <w:r w:rsidRPr="00CD52CE">
              <w:rPr>
                <w:color w:val="000000"/>
                <w:sz w:val="18"/>
                <w:szCs w:val="18"/>
              </w:rPr>
              <w:t>Mineral resource scarcity</w:t>
            </w:r>
          </w:p>
        </w:tc>
        <w:tc>
          <w:tcPr>
            <w:tcW w:w="1337" w:type="dxa"/>
            <w:shd w:val="clear" w:color="auto" w:fill="auto"/>
            <w:noWrap/>
            <w:vAlign w:val="bottom"/>
            <w:hideMark/>
          </w:tcPr>
          <w:p w14:paraId="35DB5B58" w14:textId="77777777" w:rsidR="007F4797" w:rsidRPr="00CD52CE" w:rsidRDefault="007F4797" w:rsidP="00E565D1">
            <w:pPr>
              <w:spacing w:line="240" w:lineRule="auto"/>
              <w:rPr>
                <w:color w:val="000000"/>
                <w:sz w:val="18"/>
                <w:szCs w:val="18"/>
              </w:rPr>
            </w:pPr>
            <w:r w:rsidRPr="00CD52CE">
              <w:rPr>
                <w:color w:val="000000"/>
                <w:sz w:val="18"/>
                <w:szCs w:val="18"/>
              </w:rPr>
              <w:t>kg Cu eq</w:t>
            </w:r>
          </w:p>
        </w:tc>
        <w:tc>
          <w:tcPr>
            <w:tcW w:w="1149" w:type="dxa"/>
            <w:shd w:val="clear" w:color="auto" w:fill="auto"/>
            <w:noWrap/>
            <w:vAlign w:val="bottom"/>
            <w:hideMark/>
          </w:tcPr>
          <w:p w14:paraId="3B4C1822" w14:textId="77777777" w:rsidR="007F4797" w:rsidRPr="00CD52CE" w:rsidRDefault="007F4797" w:rsidP="00E565D1">
            <w:pPr>
              <w:spacing w:line="240" w:lineRule="auto"/>
              <w:jc w:val="right"/>
              <w:rPr>
                <w:color w:val="000000"/>
                <w:sz w:val="18"/>
                <w:szCs w:val="18"/>
              </w:rPr>
            </w:pPr>
            <w:r w:rsidRPr="00CD52CE">
              <w:rPr>
                <w:color w:val="000000"/>
                <w:sz w:val="18"/>
                <w:szCs w:val="18"/>
              </w:rPr>
              <w:t>1.44E+04</w:t>
            </w:r>
          </w:p>
        </w:tc>
        <w:tc>
          <w:tcPr>
            <w:tcW w:w="1149" w:type="dxa"/>
            <w:shd w:val="clear" w:color="auto" w:fill="auto"/>
            <w:noWrap/>
            <w:vAlign w:val="bottom"/>
            <w:hideMark/>
          </w:tcPr>
          <w:p w14:paraId="7146B008" w14:textId="77777777" w:rsidR="007F4797" w:rsidRPr="00CD52CE" w:rsidRDefault="007F4797" w:rsidP="00E565D1">
            <w:pPr>
              <w:spacing w:line="240" w:lineRule="auto"/>
              <w:jc w:val="right"/>
              <w:rPr>
                <w:color w:val="000000"/>
                <w:sz w:val="18"/>
                <w:szCs w:val="18"/>
              </w:rPr>
            </w:pPr>
            <w:r w:rsidRPr="00CD52CE">
              <w:rPr>
                <w:color w:val="000000"/>
                <w:sz w:val="18"/>
                <w:szCs w:val="18"/>
              </w:rPr>
              <w:t>1.48E+04</w:t>
            </w:r>
          </w:p>
        </w:tc>
        <w:tc>
          <w:tcPr>
            <w:tcW w:w="1150" w:type="dxa"/>
            <w:shd w:val="clear" w:color="auto" w:fill="auto"/>
            <w:noWrap/>
            <w:vAlign w:val="bottom"/>
            <w:hideMark/>
          </w:tcPr>
          <w:p w14:paraId="3FDC2163" w14:textId="77777777" w:rsidR="007F4797" w:rsidRPr="00CD52CE" w:rsidRDefault="007F4797" w:rsidP="00E565D1">
            <w:pPr>
              <w:spacing w:line="240" w:lineRule="auto"/>
              <w:jc w:val="right"/>
              <w:rPr>
                <w:color w:val="000000"/>
                <w:sz w:val="18"/>
                <w:szCs w:val="18"/>
              </w:rPr>
            </w:pPr>
            <w:r w:rsidRPr="00CD52CE">
              <w:rPr>
                <w:color w:val="000000"/>
                <w:sz w:val="18"/>
                <w:szCs w:val="18"/>
              </w:rPr>
              <w:t>4.31E+02</w:t>
            </w:r>
          </w:p>
        </w:tc>
      </w:tr>
      <w:tr w:rsidR="007F4797" w:rsidRPr="00CD52CE" w14:paraId="5EADD835" w14:textId="77777777" w:rsidTr="00CD52CE">
        <w:trPr>
          <w:trHeight w:val="300"/>
        </w:trPr>
        <w:tc>
          <w:tcPr>
            <w:tcW w:w="3539" w:type="dxa"/>
            <w:shd w:val="clear" w:color="auto" w:fill="auto"/>
            <w:noWrap/>
            <w:vAlign w:val="bottom"/>
            <w:hideMark/>
          </w:tcPr>
          <w:p w14:paraId="5528465F" w14:textId="77777777" w:rsidR="007F4797" w:rsidRPr="00CD52CE" w:rsidRDefault="007F4797" w:rsidP="00E565D1">
            <w:pPr>
              <w:spacing w:line="240" w:lineRule="auto"/>
              <w:rPr>
                <w:color w:val="000000"/>
                <w:sz w:val="18"/>
                <w:szCs w:val="18"/>
              </w:rPr>
            </w:pPr>
            <w:r w:rsidRPr="00CD52CE">
              <w:rPr>
                <w:color w:val="000000"/>
                <w:sz w:val="18"/>
                <w:szCs w:val="18"/>
              </w:rPr>
              <w:t>Fossil resource scarcity</w:t>
            </w:r>
          </w:p>
        </w:tc>
        <w:tc>
          <w:tcPr>
            <w:tcW w:w="1337" w:type="dxa"/>
            <w:shd w:val="clear" w:color="auto" w:fill="auto"/>
            <w:noWrap/>
            <w:vAlign w:val="bottom"/>
            <w:hideMark/>
          </w:tcPr>
          <w:p w14:paraId="052096A3" w14:textId="77777777" w:rsidR="007F4797" w:rsidRPr="00CD52CE" w:rsidRDefault="007F4797" w:rsidP="00E565D1">
            <w:pPr>
              <w:spacing w:line="240" w:lineRule="auto"/>
              <w:rPr>
                <w:color w:val="000000"/>
                <w:sz w:val="18"/>
                <w:szCs w:val="18"/>
              </w:rPr>
            </w:pPr>
            <w:r w:rsidRPr="00CD52CE">
              <w:rPr>
                <w:color w:val="000000"/>
                <w:sz w:val="18"/>
                <w:szCs w:val="18"/>
              </w:rPr>
              <w:t>kg oil eq</w:t>
            </w:r>
          </w:p>
        </w:tc>
        <w:tc>
          <w:tcPr>
            <w:tcW w:w="1149" w:type="dxa"/>
            <w:shd w:val="clear" w:color="auto" w:fill="auto"/>
            <w:noWrap/>
            <w:vAlign w:val="bottom"/>
            <w:hideMark/>
          </w:tcPr>
          <w:p w14:paraId="4E3FA2D0" w14:textId="77777777" w:rsidR="007F4797" w:rsidRPr="00CD52CE" w:rsidRDefault="007F4797" w:rsidP="00E565D1">
            <w:pPr>
              <w:spacing w:line="240" w:lineRule="auto"/>
              <w:jc w:val="right"/>
              <w:rPr>
                <w:color w:val="000000"/>
                <w:sz w:val="18"/>
                <w:szCs w:val="18"/>
              </w:rPr>
            </w:pPr>
            <w:r w:rsidRPr="00CD52CE">
              <w:rPr>
                <w:color w:val="000000"/>
                <w:sz w:val="18"/>
                <w:szCs w:val="18"/>
              </w:rPr>
              <w:t>2.29E+06</w:t>
            </w:r>
          </w:p>
        </w:tc>
        <w:tc>
          <w:tcPr>
            <w:tcW w:w="1149" w:type="dxa"/>
            <w:shd w:val="clear" w:color="auto" w:fill="auto"/>
            <w:noWrap/>
            <w:vAlign w:val="bottom"/>
            <w:hideMark/>
          </w:tcPr>
          <w:p w14:paraId="7A55D6DB" w14:textId="77777777" w:rsidR="007F4797" w:rsidRPr="00CD52CE" w:rsidRDefault="007F4797" w:rsidP="00E565D1">
            <w:pPr>
              <w:spacing w:line="240" w:lineRule="auto"/>
              <w:jc w:val="right"/>
              <w:rPr>
                <w:color w:val="000000"/>
                <w:sz w:val="18"/>
                <w:szCs w:val="18"/>
              </w:rPr>
            </w:pPr>
            <w:r w:rsidRPr="00CD52CE">
              <w:rPr>
                <w:color w:val="000000"/>
                <w:sz w:val="18"/>
                <w:szCs w:val="18"/>
              </w:rPr>
              <w:t>6.04E+05</w:t>
            </w:r>
          </w:p>
        </w:tc>
        <w:tc>
          <w:tcPr>
            <w:tcW w:w="1150" w:type="dxa"/>
            <w:shd w:val="clear" w:color="auto" w:fill="auto"/>
            <w:noWrap/>
            <w:vAlign w:val="bottom"/>
            <w:hideMark/>
          </w:tcPr>
          <w:p w14:paraId="4A2092D5" w14:textId="77777777" w:rsidR="007F4797" w:rsidRPr="00CD52CE" w:rsidRDefault="007F4797" w:rsidP="00E565D1">
            <w:pPr>
              <w:spacing w:line="240" w:lineRule="auto"/>
              <w:jc w:val="right"/>
              <w:rPr>
                <w:color w:val="000000"/>
                <w:sz w:val="18"/>
                <w:szCs w:val="18"/>
              </w:rPr>
            </w:pPr>
            <w:r w:rsidRPr="00CD52CE">
              <w:rPr>
                <w:color w:val="000000"/>
                <w:sz w:val="18"/>
                <w:szCs w:val="18"/>
              </w:rPr>
              <w:t>-1.68E+06</w:t>
            </w:r>
          </w:p>
        </w:tc>
      </w:tr>
      <w:tr w:rsidR="007F4797" w:rsidRPr="00CD52CE" w14:paraId="1CFEB71F" w14:textId="77777777" w:rsidTr="00CD52CE">
        <w:trPr>
          <w:trHeight w:val="300"/>
        </w:trPr>
        <w:tc>
          <w:tcPr>
            <w:tcW w:w="3539" w:type="dxa"/>
            <w:shd w:val="clear" w:color="auto" w:fill="auto"/>
            <w:noWrap/>
            <w:vAlign w:val="bottom"/>
            <w:hideMark/>
          </w:tcPr>
          <w:p w14:paraId="4E4C597F" w14:textId="77777777" w:rsidR="007F4797" w:rsidRPr="00CD52CE" w:rsidRDefault="007F4797" w:rsidP="00E565D1">
            <w:pPr>
              <w:spacing w:line="240" w:lineRule="auto"/>
              <w:rPr>
                <w:color w:val="000000"/>
                <w:sz w:val="18"/>
                <w:szCs w:val="18"/>
              </w:rPr>
            </w:pPr>
            <w:r w:rsidRPr="00CD52CE">
              <w:rPr>
                <w:color w:val="000000"/>
                <w:sz w:val="18"/>
                <w:szCs w:val="18"/>
              </w:rPr>
              <w:t>Water consumption</w:t>
            </w:r>
          </w:p>
        </w:tc>
        <w:tc>
          <w:tcPr>
            <w:tcW w:w="1337" w:type="dxa"/>
            <w:shd w:val="clear" w:color="auto" w:fill="auto"/>
            <w:noWrap/>
            <w:vAlign w:val="bottom"/>
            <w:hideMark/>
          </w:tcPr>
          <w:p w14:paraId="62123AB8" w14:textId="77777777" w:rsidR="007F4797" w:rsidRPr="00CD52CE" w:rsidRDefault="007F4797" w:rsidP="00E565D1">
            <w:pPr>
              <w:spacing w:line="240" w:lineRule="auto"/>
              <w:rPr>
                <w:color w:val="000000"/>
                <w:sz w:val="18"/>
                <w:szCs w:val="18"/>
              </w:rPr>
            </w:pPr>
            <w:r w:rsidRPr="00CD52CE">
              <w:rPr>
                <w:color w:val="000000"/>
                <w:sz w:val="18"/>
                <w:szCs w:val="18"/>
              </w:rPr>
              <w:t>m3</w:t>
            </w:r>
          </w:p>
        </w:tc>
        <w:tc>
          <w:tcPr>
            <w:tcW w:w="1149" w:type="dxa"/>
            <w:shd w:val="clear" w:color="auto" w:fill="auto"/>
            <w:noWrap/>
            <w:vAlign w:val="bottom"/>
            <w:hideMark/>
          </w:tcPr>
          <w:p w14:paraId="7063A006" w14:textId="77777777" w:rsidR="007F4797" w:rsidRPr="00CD52CE" w:rsidRDefault="007F4797" w:rsidP="00E565D1">
            <w:pPr>
              <w:spacing w:line="240" w:lineRule="auto"/>
              <w:jc w:val="right"/>
              <w:rPr>
                <w:color w:val="000000"/>
                <w:sz w:val="18"/>
                <w:szCs w:val="18"/>
              </w:rPr>
            </w:pPr>
            <w:r w:rsidRPr="00CD52CE">
              <w:rPr>
                <w:color w:val="000000"/>
                <w:sz w:val="18"/>
                <w:szCs w:val="18"/>
              </w:rPr>
              <w:t>3.34E+04</w:t>
            </w:r>
          </w:p>
        </w:tc>
        <w:tc>
          <w:tcPr>
            <w:tcW w:w="1149" w:type="dxa"/>
            <w:shd w:val="clear" w:color="auto" w:fill="auto"/>
            <w:noWrap/>
            <w:vAlign w:val="bottom"/>
            <w:hideMark/>
          </w:tcPr>
          <w:p w14:paraId="38FEF7B2" w14:textId="77777777" w:rsidR="007F4797" w:rsidRPr="00CD52CE" w:rsidRDefault="007F4797" w:rsidP="00E565D1">
            <w:pPr>
              <w:spacing w:line="240" w:lineRule="auto"/>
              <w:jc w:val="right"/>
              <w:rPr>
                <w:color w:val="000000"/>
                <w:sz w:val="18"/>
                <w:szCs w:val="18"/>
              </w:rPr>
            </w:pPr>
            <w:r w:rsidRPr="00CD52CE">
              <w:rPr>
                <w:color w:val="000000"/>
                <w:sz w:val="18"/>
                <w:szCs w:val="18"/>
              </w:rPr>
              <w:t>2.48E+04</w:t>
            </w:r>
          </w:p>
        </w:tc>
        <w:tc>
          <w:tcPr>
            <w:tcW w:w="1150" w:type="dxa"/>
            <w:shd w:val="clear" w:color="auto" w:fill="auto"/>
            <w:noWrap/>
            <w:vAlign w:val="bottom"/>
            <w:hideMark/>
          </w:tcPr>
          <w:p w14:paraId="287148B3" w14:textId="77777777" w:rsidR="007F4797" w:rsidRPr="00CD52CE" w:rsidRDefault="007F4797" w:rsidP="00E565D1">
            <w:pPr>
              <w:spacing w:line="240" w:lineRule="auto"/>
              <w:jc w:val="right"/>
              <w:rPr>
                <w:color w:val="000000"/>
                <w:sz w:val="18"/>
                <w:szCs w:val="18"/>
              </w:rPr>
            </w:pPr>
            <w:r w:rsidRPr="00CD52CE">
              <w:rPr>
                <w:color w:val="000000"/>
                <w:sz w:val="18"/>
                <w:szCs w:val="18"/>
              </w:rPr>
              <w:t>-8.56E+03</w:t>
            </w:r>
          </w:p>
        </w:tc>
      </w:tr>
    </w:tbl>
    <w:p w14:paraId="72C3EDA9" w14:textId="77777777" w:rsidR="00000E67" w:rsidRDefault="00000E67" w:rsidP="00000E67">
      <w:pPr>
        <w:pStyle w:val="Tabletitle"/>
      </w:pPr>
    </w:p>
    <w:p w14:paraId="61815E95" w14:textId="77777777" w:rsidR="00000E67" w:rsidRDefault="00000E67" w:rsidP="00000E67">
      <w:pPr>
        <w:pStyle w:val="Tabletitle"/>
      </w:pPr>
    </w:p>
    <w:p w14:paraId="3B167370" w14:textId="77777777" w:rsidR="00000E67" w:rsidRDefault="00000E67" w:rsidP="00000E67">
      <w:pPr>
        <w:pStyle w:val="Tabletitle"/>
      </w:pPr>
    </w:p>
    <w:p w14:paraId="67576C72" w14:textId="77777777" w:rsidR="00000E67" w:rsidRDefault="00000E67" w:rsidP="00000E67">
      <w:pPr>
        <w:pStyle w:val="Tabletitle"/>
      </w:pPr>
    </w:p>
    <w:p w14:paraId="1FE84CAC" w14:textId="77777777" w:rsidR="00000E67" w:rsidRDefault="00000E67" w:rsidP="00000E67">
      <w:pPr>
        <w:pStyle w:val="Tabletitle"/>
      </w:pPr>
    </w:p>
    <w:p w14:paraId="2DD2349B" w14:textId="77777777" w:rsidR="00000E67" w:rsidRDefault="00000E67" w:rsidP="00000E67">
      <w:pPr>
        <w:pStyle w:val="Tabletitle"/>
      </w:pPr>
    </w:p>
    <w:p w14:paraId="7438FB24" w14:textId="77777777" w:rsidR="00000E67" w:rsidRDefault="00000E67" w:rsidP="00000E67">
      <w:pPr>
        <w:pStyle w:val="Tabletitle"/>
      </w:pPr>
    </w:p>
    <w:p w14:paraId="4907964E" w14:textId="77777777" w:rsidR="00000E67" w:rsidRDefault="00000E67" w:rsidP="00000E67">
      <w:pPr>
        <w:pStyle w:val="Tabletitle"/>
      </w:pPr>
    </w:p>
    <w:p w14:paraId="431DFC7C" w14:textId="7DF37893" w:rsidR="00000E67" w:rsidRDefault="00000E67" w:rsidP="00000E67">
      <w:pPr>
        <w:pStyle w:val="Tabletitle"/>
      </w:pPr>
    </w:p>
    <w:p w14:paraId="00658A1B" w14:textId="77777777" w:rsidR="00356BA7" w:rsidRPr="00356BA7" w:rsidRDefault="00356BA7" w:rsidP="00356BA7"/>
    <w:p w14:paraId="706C0C31" w14:textId="5ACC9BEE" w:rsidR="00000E67" w:rsidRPr="00000E67" w:rsidRDefault="00000E67" w:rsidP="00000E67">
      <w:pPr>
        <w:pStyle w:val="Tabletitle"/>
      </w:pPr>
      <w:r>
        <w:lastRenderedPageBreak/>
        <w:t xml:space="preserve">Table </w:t>
      </w:r>
      <w:r w:rsidR="009E5C7C">
        <w:rPr>
          <w:noProof/>
        </w:rPr>
        <w:fldChar w:fldCharType="begin"/>
      </w:r>
      <w:r w:rsidR="009E5C7C">
        <w:rPr>
          <w:noProof/>
        </w:rPr>
        <w:instrText xml:space="preserve"> SEQ Table \* ARABIC </w:instrText>
      </w:r>
      <w:r w:rsidR="009E5C7C">
        <w:rPr>
          <w:noProof/>
        </w:rPr>
        <w:fldChar w:fldCharType="separate"/>
      </w:r>
      <w:r w:rsidR="00F91129">
        <w:rPr>
          <w:noProof/>
        </w:rPr>
        <w:t>6</w:t>
      </w:r>
      <w:r w:rsidR="009E5C7C">
        <w:rPr>
          <w:noProof/>
        </w:rPr>
        <w:fldChar w:fldCharType="end"/>
      </w:r>
      <w:r>
        <w:t>. Characterised endpoint results for the baseline and policy scenarios.</w:t>
      </w:r>
    </w:p>
    <w:tbl>
      <w:tblPr>
        <w:tblW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098"/>
        <w:gridCol w:w="1149"/>
        <w:gridCol w:w="1149"/>
        <w:gridCol w:w="1150"/>
      </w:tblGrid>
      <w:tr w:rsidR="007F4797" w:rsidRPr="00CD52CE" w14:paraId="16AFCF53" w14:textId="77777777" w:rsidTr="00E565D1">
        <w:trPr>
          <w:trHeight w:val="300"/>
        </w:trPr>
        <w:tc>
          <w:tcPr>
            <w:tcW w:w="3840" w:type="dxa"/>
            <w:shd w:val="clear" w:color="auto" w:fill="auto"/>
            <w:noWrap/>
            <w:vAlign w:val="bottom"/>
            <w:hideMark/>
          </w:tcPr>
          <w:p w14:paraId="7C1CAA42" w14:textId="77777777" w:rsidR="007F4797" w:rsidRPr="00CD52CE" w:rsidRDefault="007F4797" w:rsidP="00E565D1">
            <w:pPr>
              <w:spacing w:line="240" w:lineRule="auto"/>
              <w:rPr>
                <w:b/>
                <w:color w:val="000000"/>
                <w:sz w:val="18"/>
                <w:szCs w:val="18"/>
              </w:rPr>
            </w:pPr>
            <w:r w:rsidRPr="00CD52CE">
              <w:rPr>
                <w:b/>
                <w:color w:val="000000"/>
                <w:sz w:val="18"/>
                <w:szCs w:val="18"/>
              </w:rPr>
              <w:t>Impact category</w:t>
            </w:r>
          </w:p>
        </w:tc>
        <w:tc>
          <w:tcPr>
            <w:tcW w:w="1098" w:type="dxa"/>
            <w:shd w:val="clear" w:color="auto" w:fill="auto"/>
            <w:noWrap/>
            <w:vAlign w:val="bottom"/>
            <w:hideMark/>
          </w:tcPr>
          <w:p w14:paraId="72BCACEB" w14:textId="77777777" w:rsidR="007F4797" w:rsidRPr="00CD52CE" w:rsidRDefault="007F4797" w:rsidP="00E565D1">
            <w:pPr>
              <w:spacing w:line="240" w:lineRule="auto"/>
              <w:rPr>
                <w:b/>
                <w:color w:val="000000"/>
                <w:sz w:val="18"/>
                <w:szCs w:val="18"/>
              </w:rPr>
            </w:pPr>
            <w:r w:rsidRPr="00CD52CE">
              <w:rPr>
                <w:b/>
                <w:color w:val="000000"/>
                <w:sz w:val="18"/>
                <w:szCs w:val="18"/>
              </w:rPr>
              <w:t>Unit</w:t>
            </w:r>
          </w:p>
        </w:tc>
        <w:tc>
          <w:tcPr>
            <w:tcW w:w="1149" w:type="dxa"/>
            <w:shd w:val="clear" w:color="auto" w:fill="auto"/>
            <w:noWrap/>
            <w:vAlign w:val="bottom"/>
            <w:hideMark/>
          </w:tcPr>
          <w:p w14:paraId="4B42B8D1" w14:textId="77777777" w:rsidR="007F4797" w:rsidRPr="00CD52CE" w:rsidRDefault="007F4797" w:rsidP="00E565D1">
            <w:pPr>
              <w:spacing w:line="240" w:lineRule="auto"/>
              <w:rPr>
                <w:b/>
                <w:color w:val="000000"/>
                <w:sz w:val="18"/>
                <w:szCs w:val="18"/>
              </w:rPr>
            </w:pPr>
            <w:r w:rsidRPr="00CD52CE">
              <w:rPr>
                <w:b/>
                <w:color w:val="000000"/>
                <w:sz w:val="18"/>
                <w:szCs w:val="18"/>
              </w:rPr>
              <w:t>Baseline scenario</w:t>
            </w:r>
          </w:p>
          <w:p w14:paraId="59B91718" w14:textId="77777777" w:rsidR="007F4797" w:rsidRPr="00CD52CE" w:rsidRDefault="007F4797" w:rsidP="00E565D1">
            <w:pPr>
              <w:spacing w:line="240" w:lineRule="auto"/>
              <w:rPr>
                <w:b/>
                <w:color w:val="000000"/>
                <w:sz w:val="18"/>
                <w:szCs w:val="18"/>
              </w:rPr>
            </w:pPr>
            <w:r w:rsidRPr="00CD52CE">
              <w:rPr>
                <w:b/>
                <w:color w:val="000000"/>
                <w:sz w:val="18"/>
                <w:szCs w:val="18"/>
              </w:rPr>
              <w:t>(1 year)</w:t>
            </w:r>
          </w:p>
        </w:tc>
        <w:tc>
          <w:tcPr>
            <w:tcW w:w="1149" w:type="dxa"/>
            <w:shd w:val="clear" w:color="auto" w:fill="auto"/>
            <w:noWrap/>
            <w:vAlign w:val="bottom"/>
            <w:hideMark/>
          </w:tcPr>
          <w:p w14:paraId="2CB7E683" w14:textId="77777777" w:rsidR="007F4797" w:rsidRPr="00CD52CE" w:rsidRDefault="007F4797" w:rsidP="00E565D1">
            <w:pPr>
              <w:spacing w:line="240" w:lineRule="auto"/>
              <w:rPr>
                <w:b/>
                <w:color w:val="000000"/>
                <w:sz w:val="18"/>
                <w:szCs w:val="18"/>
              </w:rPr>
            </w:pPr>
            <w:r w:rsidRPr="00CD52CE">
              <w:rPr>
                <w:b/>
                <w:color w:val="000000"/>
                <w:sz w:val="18"/>
                <w:szCs w:val="18"/>
              </w:rPr>
              <w:t>Policy scenario</w:t>
            </w:r>
          </w:p>
          <w:p w14:paraId="2612ED8F" w14:textId="77777777" w:rsidR="007F4797" w:rsidRPr="00CD52CE" w:rsidRDefault="007F4797" w:rsidP="00E565D1">
            <w:pPr>
              <w:spacing w:line="240" w:lineRule="auto"/>
              <w:rPr>
                <w:b/>
                <w:color w:val="000000"/>
                <w:sz w:val="18"/>
                <w:szCs w:val="18"/>
              </w:rPr>
            </w:pPr>
            <w:r w:rsidRPr="00CD52CE">
              <w:rPr>
                <w:b/>
                <w:color w:val="000000"/>
                <w:sz w:val="18"/>
                <w:szCs w:val="18"/>
              </w:rPr>
              <w:t>(1 year)</w:t>
            </w:r>
          </w:p>
        </w:tc>
        <w:tc>
          <w:tcPr>
            <w:tcW w:w="1150" w:type="dxa"/>
            <w:shd w:val="clear" w:color="auto" w:fill="auto"/>
            <w:noWrap/>
            <w:vAlign w:val="bottom"/>
            <w:hideMark/>
          </w:tcPr>
          <w:p w14:paraId="3F3042BE" w14:textId="77777777" w:rsidR="007F4797" w:rsidRPr="00CD52CE" w:rsidRDefault="007F4797" w:rsidP="00E565D1">
            <w:pPr>
              <w:spacing w:line="240" w:lineRule="auto"/>
              <w:rPr>
                <w:b/>
                <w:color w:val="000000"/>
                <w:sz w:val="18"/>
                <w:szCs w:val="18"/>
              </w:rPr>
            </w:pPr>
            <w:r w:rsidRPr="00CD52CE">
              <w:rPr>
                <w:b/>
                <w:color w:val="000000"/>
                <w:sz w:val="18"/>
                <w:szCs w:val="18"/>
              </w:rPr>
              <w:t>Difference</w:t>
            </w:r>
          </w:p>
          <w:p w14:paraId="397D4AEA" w14:textId="77777777" w:rsidR="007F4797" w:rsidRPr="00CD52CE" w:rsidRDefault="007F4797" w:rsidP="00E565D1">
            <w:pPr>
              <w:spacing w:line="240" w:lineRule="auto"/>
              <w:rPr>
                <w:b/>
                <w:color w:val="000000"/>
                <w:sz w:val="18"/>
                <w:szCs w:val="18"/>
              </w:rPr>
            </w:pPr>
            <w:r w:rsidRPr="00CD52CE">
              <w:rPr>
                <w:b/>
                <w:color w:val="000000"/>
                <w:sz w:val="18"/>
                <w:szCs w:val="18"/>
              </w:rPr>
              <w:t>(1 year)</w:t>
            </w:r>
          </w:p>
        </w:tc>
      </w:tr>
      <w:tr w:rsidR="007F4797" w:rsidRPr="00CD52CE" w14:paraId="7670BEF0" w14:textId="77777777" w:rsidTr="00E565D1">
        <w:trPr>
          <w:trHeight w:val="300"/>
        </w:trPr>
        <w:tc>
          <w:tcPr>
            <w:tcW w:w="3840" w:type="dxa"/>
            <w:shd w:val="clear" w:color="auto" w:fill="auto"/>
            <w:noWrap/>
            <w:vAlign w:val="bottom"/>
            <w:hideMark/>
          </w:tcPr>
          <w:p w14:paraId="71B14E3C" w14:textId="77777777" w:rsidR="007F4797" w:rsidRPr="00CD52CE" w:rsidRDefault="007F4797" w:rsidP="00E565D1">
            <w:pPr>
              <w:spacing w:line="240" w:lineRule="auto"/>
              <w:rPr>
                <w:color w:val="000000"/>
                <w:sz w:val="18"/>
                <w:szCs w:val="18"/>
              </w:rPr>
            </w:pPr>
            <w:r w:rsidRPr="00CD52CE">
              <w:rPr>
                <w:color w:val="000000"/>
                <w:sz w:val="18"/>
                <w:szCs w:val="18"/>
              </w:rPr>
              <w:t>Global warming, Human health</w:t>
            </w:r>
          </w:p>
        </w:tc>
        <w:tc>
          <w:tcPr>
            <w:tcW w:w="1098" w:type="dxa"/>
            <w:shd w:val="clear" w:color="auto" w:fill="auto"/>
            <w:noWrap/>
            <w:vAlign w:val="bottom"/>
            <w:hideMark/>
          </w:tcPr>
          <w:p w14:paraId="3A133EA5"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0F571AAF" w14:textId="77777777" w:rsidR="007F4797" w:rsidRPr="00CD52CE" w:rsidRDefault="007F4797" w:rsidP="00E565D1">
            <w:pPr>
              <w:spacing w:line="240" w:lineRule="auto"/>
              <w:jc w:val="right"/>
              <w:rPr>
                <w:color w:val="000000"/>
                <w:sz w:val="18"/>
                <w:szCs w:val="18"/>
              </w:rPr>
            </w:pPr>
            <w:r w:rsidRPr="00CD52CE">
              <w:rPr>
                <w:color w:val="000000"/>
                <w:sz w:val="18"/>
                <w:szCs w:val="18"/>
              </w:rPr>
              <w:t>6.38E+00</w:t>
            </w:r>
          </w:p>
        </w:tc>
        <w:tc>
          <w:tcPr>
            <w:tcW w:w="1149" w:type="dxa"/>
            <w:shd w:val="clear" w:color="auto" w:fill="auto"/>
            <w:noWrap/>
            <w:vAlign w:val="bottom"/>
            <w:hideMark/>
          </w:tcPr>
          <w:p w14:paraId="1BA75DC7" w14:textId="77777777" w:rsidR="007F4797" w:rsidRPr="00CD52CE" w:rsidRDefault="007F4797" w:rsidP="00E565D1">
            <w:pPr>
              <w:spacing w:line="240" w:lineRule="auto"/>
              <w:jc w:val="right"/>
              <w:rPr>
                <w:color w:val="000000"/>
                <w:sz w:val="18"/>
                <w:szCs w:val="18"/>
              </w:rPr>
            </w:pPr>
            <w:r w:rsidRPr="00CD52CE">
              <w:rPr>
                <w:color w:val="000000"/>
                <w:sz w:val="18"/>
                <w:szCs w:val="18"/>
              </w:rPr>
              <w:t>1.85E+00</w:t>
            </w:r>
          </w:p>
        </w:tc>
        <w:tc>
          <w:tcPr>
            <w:tcW w:w="1150" w:type="dxa"/>
            <w:shd w:val="clear" w:color="auto" w:fill="auto"/>
            <w:noWrap/>
            <w:vAlign w:val="bottom"/>
            <w:hideMark/>
          </w:tcPr>
          <w:p w14:paraId="7EC56997" w14:textId="77777777" w:rsidR="007F4797" w:rsidRPr="00CD52CE" w:rsidRDefault="007F4797" w:rsidP="00E565D1">
            <w:pPr>
              <w:spacing w:line="240" w:lineRule="auto"/>
              <w:jc w:val="right"/>
              <w:rPr>
                <w:color w:val="000000"/>
                <w:sz w:val="18"/>
                <w:szCs w:val="18"/>
              </w:rPr>
            </w:pPr>
            <w:r w:rsidRPr="00CD52CE">
              <w:rPr>
                <w:color w:val="000000"/>
                <w:sz w:val="18"/>
                <w:szCs w:val="18"/>
              </w:rPr>
              <w:t>-4.53E+00</w:t>
            </w:r>
          </w:p>
        </w:tc>
      </w:tr>
      <w:tr w:rsidR="007F4797" w:rsidRPr="00CD52CE" w14:paraId="117DF848" w14:textId="77777777" w:rsidTr="00E565D1">
        <w:trPr>
          <w:trHeight w:val="300"/>
        </w:trPr>
        <w:tc>
          <w:tcPr>
            <w:tcW w:w="3840" w:type="dxa"/>
            <w:shd w:val="clear" w:color="auto" w:fill="auto"/>
            <w:noWrap/>
            <w:vAlign w:val="bottom"/>
            <w:hideMark/>
          </w:tcPr>
          <w:p w14:paraId="5E59EB68" w14:textId="77777777" w:rsidR="007F4797" w:rsidRPr="00CD52CE" w:rsidRDefault="007F4797" w:rsidP="00E565D1">
            <w:pPr>
              <w:spacing w:line="240" w:lineRule="auto"/>
              <w:rPr>
                <w:color w:val="000000"/>
                <w:sz w:val="18"/>
                <w:szCs w:val="18"/>
              </w:rPr>
            </w:pPr>
            <w:r w:rsidRPr="00CD52CE">
              <w:rPr>
                <w:color w:val="000000"/>
                <w:sz w:val="18"/>
                <w:szCs w:val="18"/>
              </w:rPr>
              <w:t>Global warming, Terrestrial ecosystems</w:t>
            </w:r>
          </w:p>
        </w:tc>
        <w:tc>
          <w:tcPr>
            <w:tcW w:w="1098" w:type="dxa"/>
            <w:shd w:val="clear" w:color="auto" w:fill="auto"/>
            <w:noWrap/>
            <w:vAlign w:val="bottom"/>
            <w:hideMark/>
          </w:tcPr>
          <w:p w14:paraId="3AA8D61D"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7A2AEE7F" w14:textId="77777777" w:rsidR="007F4797" w:rsidRPr="00CD52CE" w:rsidRDefault="007F4797" w:rsidP="00E565D1">
            <w:pPr>
              <w:spacing w:line="240" w:lineRule="auto"/>
              <w:jc w:val="right"/>
              <w:rPr>
                <w:color w:val="000000"/>
                <w:sz w:val="18"/>
                <w:szCs w:val="18"/>
              </w:rPr>
            </w:pPr>
            <w:r w:rsidRPr="00CD52CE">
              <w:rPr>
                <w:color w:val="000000"/>
                <w:sz w:val="18"/>
                <w:szCs w:val="18"/>
              </w:rPr>
              <w:t>1.93E-02</w:t>
            </w:r>
          </w:p>
        </w:tc>
        <w:tc>
          <w:tcPr>
            <w:tcW w:w="1149" w:type="dxa"/>
            <w:shd w:val="clear" w:color="auto" w:fill="auto"/>
            <w:noWrap/>
            <w:vAlign w:val="bottom"/>
            <w:hideMark/>
          </w:tcPr>
          <w:p w14:paraId="5C0C87C7" w14:textId="77777777" w:rsidR="007F4797" w:rsidRPr="00CD52CE" w:rsidRDefault="007F4797" w:rsidP="00E565D1">
            <w:pPr>
              <w:spacing w:line="240" w:lineRule="auto"/>
              <w:jc w:val="right"/>
              <w:rPr>
                <w:color w:val="000000"/>
                <w:sz w:val="18"/>
                <w:szCs w:val="18"/>
              </w:rPr>
            </w:pPr>
            <w:r w:rsidRPr="00CD52CE">
              <w:rPr>
                <w:color w:val="000000"/>
                <w:sz w:val="18"/>
                <w:szCs w:val="18"/>
              </w:rPr>
              <w:t>5.60E-03</w:t>
            </w:r>
          </w:p>
        </w:tc>
        <w:tc>
          <w:tcPr>
            <w:tcW w:w="1150" w:type="dxa"/>
            <w:shd w:val="clear" w:color="auto" w:fill="auto"/>
            <w:noWrap/>
            <w:vAlign w:val="bottom"/>
            <w:hideMark/>
          </w:tcPr>
          <w:p w14:paraId="67C1D10E" w14:textId="77777777" w:rsidR="007F4797" w:rsidRPr="00CD52CE" w:rsidRDefault="007F4797" w:rsidP="00E565D1">
            <w:pPr>
              <w:spacing w:line="240" w:lineRule="auto"/>
              <w:jc w:val="right"/>
              <w:rPr>
                <w:color w:val="000000"/>
                <w:sz w:val="18"/>
                <w:szCs w:val="18"/>
              </w:rPr>
            </w:pPr>
            <w:r w:rsidRPr="00CD52CE">
              <w:rPr>
                <w:color w:val="000000"/>
                <w:sz w:val="18"/>
                <w:szCs w:val="18"/>
              </w:rPr>
              <w:t>-1.37E-02</w:t>
            </w:r>
          </w:p>
        </w:tc>
      </w:tr>
      <w:tr w:rsidR="007F4797" w:rsidRPr="00CD52CE" w14:paraId="1A876897" w14:textId="77777777" w:rsidTr="00E565D1">
        <w:trPr>
          <w:trHeight w:val="300"/>
        </w:trPr>
        <w:tc>
          <w:tcPr>
            <w:tcW w:w="3840" w:type="dxa"/>
            <w:shd w:val="clear" w:color="auto" w:fill="auto"/>
            <w:noWrap/>
            <w:vAlign w:val="bottom"/>
            <w:hideMark/>
          </w:tcPr>
          <w:p w14:paraId="28AA8EBE" w14:textId="77777777" w:rsidR="007F4797" w:rsidRPr="00CD52CE" w:rsidRDefault="007F4797" w:rsidP="00E565D1">
            <w:pPr>
              <w:spacing w:line="240" w:lineRule="auto"/>
              <w:rPr>
                <w:color w:val="000000"/>
                <w:sz w:val="18"/>
                <w:szCs w:val="18"/>
              </w:rPr>
            </w:pPr>
            <w:r w:rsidRPr="00CD52CE">
              <w:rPr>
                <w:color w:val="000000"/>
                <w:sz w:val="18"/>
                <w:szCs w:val="18"/>
              </w:rPr>
              <w:t>Global warming, Freshwater ecosystems</w:t>
            </w:r>
          </w:p>
        </w:tc>
        <w:tc>
          <w:tcPr>
            <w:tcW w:w="1098" w:type="dxa"/>
            <w:shd w:val="clear" w:color="auto" w:fill="auto"/>
            <w:noWrap/>
            <w:vAlign w:val="bottom"/>
            <w:hideMark/>
          </w:tcPr>
          <w:p w14:paraId="3232C56C"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60CC9520" w14:textId="77777777" w:rsidR="007F4797" w:rsidRPr="00CD52CE" w:rsidRDefault="007F4797" w:rsidP="00E565D1">
            <w:pPr>
              <w:spacing w:line="240" w:lineRule="auto"/>
              <w:jc w:val="right"/>
              <w:rPr>
                <w:color w:val="000000"/>
                <w:sz w:val="18"/>
                <w:szCs w:val="18"/>
              </w:rPr>
            </w:pPr>
            <w:r w:rsidRPr="00CD52CE">
              <w:rPr>
                <w:color w:val="000000"/>
                <w:sz w:val="18"/>
                <w:szCs w:val="18"/>
              </w:rPr>
              <w:t>5.26E-07</w:t>
            </w:r>
          </w:p>
        </w:tc>
        <w:tc>
          <w:tcPr>
            <w:tcW w:w="1149" w:type="dxa"/>
            <w:shd w:val="clear" w:color="auto" w:fill="auto"/>
            <w:noWrap/>
            <w:vAlign w:val="bottom"/>
            <w:hideMark/>
          </w:tcPr>
          <w:p w14:paraId="2381E51D" w14:textId="77777777" w:rsidR="007F4797" w:rsidRPr="00CD52CE" w:rsidRDefault="007F4797" w:rsidP="00E565D1">
            <w:pPr>
              <w:spacing w:line="240" w:lineRule="auto"/>
              <w:jc w:val="right"/>
              <w:rPr>
                <w:color w:val="000000"/>
                <w:sz w:val="18"/>
                <w:szCs w:val="18"/>
              </w:rPr>
            </w:pPr>
            <w:r w:rsidRPr="00CD52CE">
              <w:rPr>
                <w:color w:val="000000"/>
                <w:sz w:val="18"/>
                <w:szCs w:val="18"/>
              </w:rPr>
              <w:t>1.53E-07</w:t>
            </w:r>
          </w:p>
        </w:tc>
        <w:tc>
          <w:tcPr>
            <w:tcW w:w="1150" w:type="dxa"/>
            <w:shd w:val="clear" w:color="auto" w:fill="auto"/>
            <w:noWrap/>
            <w:vAlign w:val="bottom"/>
            <w:hideMark/>
          </w:tcPr>
          <w:p w14:paraId="493F4002" w14:textId="77777777" w:rsidR="007F4797" w:rsidRPr="00CD52CE" w:rsidRDefault="007F4797" w:rsidP="00E565D1">
            <w:pPr>
              <w:spacing w:line="240" w:lineRule="auto"/>
              <w:jc w:val="right"/>
              <w:rPr>
                <w:color w:val="000000"/>
                <w:sz w:val="18"/>
                <w:szCs w:val="18"/>
              </w:rPr>
            </w:pPr>
            <w:r w:rsidRPr="00CD52CE">
              <w:rPr>
                <w:color w:val="000000"/>
                <w:sz w:val="18"/>
                <w:szCs w:val="18"/>
              </w:rPr>
              <w:t>-3.73E-07</w:t>
            </w:r>
          </w:p>
        </w:tc>
      </w:tr>
      <w:tr w:rsidR="007F4797" w:rsidRPr="00CD52CE" w14:paraId="16E72094" w14:textId="77777777" w:rsidTr="00E565D1">
        <w:trPr>
          <w:trHeight w:val="300"/>
        </w:trPr>
        <w:tc>
          <w:tcPr>
            <w:tcW w:w="3840" w:type="dxa"/>
            <w:shd w:val="clear" w:color="auto" w:fill="auto"/>
            <w:noWrap/>
            <w:vAlign w:val="bottom"/>
            <w:hideMark/>
          </w:tcPr>
          <w:p w14:paraId="57C436DB" w14:textId="77777777" w:rsidR="007F4797" w:rsidRPr="00CD52CE" w:rsidRDefault="007F4797" w:rsidP="00E565D1">
            <w:pPr>
              <w:spacing w:line="240" w:lineRule="auto"/>
              <w:rPr>
                <w:color w:val="000000"/>
                <w:sz w:val="18"/>
                <w:szCs w:val="18"/>
              </w:rPr>
            </w:pPr>
            <w:r w:rsidRPr="00CD52CE">
              <w:rPr>
                <w:color w:val="000000"/>
                <w:sz w:val="18"/>
                <w:szCs w:val="18"/>
              </w:rPr>
              <w:t>Stratospheric ozone depletion</w:t>
            </w:r>
          </w:p>
        </w:tc>
        <w:tc>
          <w:tcPr>
            <w:tcW w:w="1098" w:type="dxa"/>
            <w:shd w:val="clear" w:color="auto" w:fill="auto"/>
            <w:noWrap/>
            <w:vAlign w:val="bottom"/>
            <w:hideMark/>
          </w:tcPr>
          <w:p w14:paraId="1D794CC6"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5182F9E8" w14:textId="77777777" w:rsidR="007F4797" w:rsidRPr="00CD52CE" w:rsidRDefault="007F4797" w:rsidP="00E565D1">
            <w:pPr>
              <w:spacing w:line="240" w:lineRule="auto"/>
              <w:jc w:val="right"/>
              <w:rPr>
                <w:color w:val="000000"/>
                <w:sz w:val="18"/>
                <w:szCs w:val="18"/>
              </w:rPr>
            </w:pPr>
            <w:r w:rsidRPr="00CD52CE">
              <w:rPr>
                <w:color w:val="000000"/>
                <w:sz w:val="18"/>
                <w:szCs w:val="18"/>
              </w:rPr>
              <w:t>1.41E-03</w:t>
            </w:r>
          </w:p>
        </w:tc>
        <w:tc>
          <w:tcPr>
            <w:tcW w:w="1149" w:type="dxa"/>
            <w:shd w:val="clear" w:color="auto" w:fill="auto"/>
            <w:noWrap/>
            <w:vAlign w:val="bottom"/>
            <w:hideMark/>
          </w:tcPr>
          <w:p w14:paraId="28BA190B" w14:textId="77777777" w:rsidR="007F4797" w:rsidRPr="00CD52CE" w:rsidRDefault="007F4797" w:rsidP="00E565D1">
            <w:pPr>
              <w:spacing w:line="240" w:lineRule="auto"/>
              <w:jc w:val="right"/>
              <w:rPr>
                <w:color w:val="000000"/>
                <w:sz w:val="18"/>
                <w:szCs w:val="18"/>
              </w:rPr>
            </w:pPr>
            <w:r w:rsidRPr="00CD52CE">
              <w:rPr>
                <w:color w:val="000000"/>
                <w:sz w:val="18"/>
                <w:szCs w:val="18"/>
              </w:rPr>
              <w:t>7.36E-04</w:t>
            </w:r>
          </w:p>
        </w:tc>
        <w:tc>
          <w:tcPr>
            <w:tcW w:w="1150" w:type="dxa"/>
            <w:shd w:val="clear" w:color="auto" w:fill="auto"/>
            <w:noWrap/>
            <w:vAlign w:val="bottom"/>
            <w:hideMark/>
          </w:tcPr>
          <w:p w14:paraId="065F73B8" w14:textId="77777777" w:rsidR="007F4797" w:rsidRPr="00CD52CE" w:rsidRDefault="007F4797" w:rsidP="00E565D1">
            <w:pPr>
              <w:spacing w:line="240" w:lineRule="auto"/>
              <w:jc w:val="right"/>
              <w:rPr>
                <w:color w:val="000000"/>
                <w:sz w:val="18"/>
                <w:szCs w:val="18"/>
              </w:rPr>
            </w:pPr>
            <w:r w:rsidRPr="00CD52CE">
              <w:rPr>
                <w:color w:val="000000"/>
                <w:sz w:val="18"/>
                <w:szCs w:val="18"/>
              </w:rPr>
              <w:t>-6.71E-04</w:t>
            </w:r>
          </w:p>
        </w:tc>
      </w:tr>
      <w:tr w:rsidR="007F4797" w:rsidRPr="00CD52CE" w14:paraId="76A4DD05" w14:textId="77777777" w:rsidTr="00E565D1">
        <w:trPr>
          <w:trHeight w:val="300"/>
        </w:trPr>
        <w:tc>
          <w:tcPr>
            <w:tcW w:w="3840" w:type="dxa"/>
            <w:shd w:val="clear" w:color="auto" w:fill="auto"/>
            <w:noWrap/>
            <w:vAlign w:val="bottom"/>
            <w:hideMark/>
          </w:tcPr>
          <w:p w14:paraId="3BD9933A" w14:textId="77777777" w:rsidR="007F4797" w:rsidRPr="00CD52CE" w:rsidRDefault="007F4797" w:rsidP="00E565D1">
            <w:pPr>
              <w:spacing w:line="240" w:lineRule="auto"/>
              <w:rPr>
                <w:color w:val="000000"/>
                <w:sz w:val="18"/>
                <w:szCs w:val="18"/>
              </w:rPr>
            </w:pPr>
            <w:r w:rsidRPr="00CD52CE">
              <w:rPr>
                <w:color w:val="000000"/>
                <w:sz w:val="18"/>
                <w:szCs w:val="18"/>
              </w:rPr>
              <w:t>Ionizing radiation</w:t>
            </w:r>
          </w:p>
        </w:tc>
        <w:tc>
          <w:tcPr>
            <w:tcW w:w="1098" w:type="dxa"/>
            <w:shd w:val="clear" w:color="auto" w:fill="auto"/>
            <w:noWrap/>
            <w:vAlign w:val="bottom"/>
            <w:hideMark/>
          </w:tcPr>
          <w:p w14:paraId="24F1DA29"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6D4B124F" w14:textId="77777777" w:rsidR="007F4797" w:rsidRPr="00CD52CE" w:rsidRDefault="007F4797" w:rsidP="00E565D1">
            <w:pPr>
              <w:spacing w:line="240" w:lineRule="auto"/>
              <w:jc w:val="right"/>
              <w:rPr>
                <w:color w:val="000000"/>
                <w:sz w:val="18"/>
                <w:szCs w:val="18"/>
              </w:rPr>
            </w:pPr>
            <w:r w:rsidRPr="00CD52CE">
              <w:rPr>
                <w:color w:val="000000"/>
                <w:sz w:val="18"/>
                <w:szCs w:val="18"/>
              </w:rPr>
              <w:t>-2.03E-04</w:t>
            </w:r>
          </w:p>
        </w:tc>
        <w:tc>
          <w:tcPr>
            <w:tcW w:w="1149" w:type="dxa"/>
            <w:shd w:val="clear" w:color="auto" w:fill="auto"/>
            <w:noWrap/>
            <w:vAlign w:val="bottom"/>
            <w:hideMark/>
          </w:tcPr>
          <w:p w14:paraId="740A6279" w14:textId="77777777" w:rsidR="007F4797" w:rsidRPr="00CD52CE" w:rsidRDefault="007F4797" w:rsidP="00E565D1">
            <w:pPr>
              <w:spacing w:line="240" w:lineRule="auto"/>
              <w:jc w:val="right"/>
              <w:rPr>
                <w:color w:val="000000"/>
                <w:sz w:val="18"/>
                <w:szCs w:val="18"/>
              </w:rPr>
            </w:pPr>
            <w:r w:rsidRPr="00CD52CE">
              <w:rPr>
                <w:color w:val="000000"/>
                <w:sz w:val="18"/>
                <w:szCs w:val="18"/>
              </w:rPr>
              <w:t>2.73E-04</w:t>
            </w:r>
          </w:p>
        </w:tc>
        <w:tc>
          <w:tcPr>
            <w:tcW w:w="1150" w:type="dxa"/>
            <w:shd w:val="clear" w:color="auto" w:fill="auto"/>
            <w:noWrap/>
            <w:vAlign w:val="bottom"/>
            <w:hideMark/>
          </w:tcPr>
          <w:p w14:paraId="4D70ACE0" w14:textId="77777777" w:rsidR="007F4797" w:rsidRPr="00CD52CE" w:rsidRDefault="007F4797" w:rsidP="00E565D1">
            <w:pPr>
              <w:spacing w:line="240" w:lineRule="auto"/>
              <w:jc w:val="right"/>
              <w:rPr>
                <w:color w:val="000000"/>
                <w:sz w:val="18"/>
                <w:szCs w:val="18"/>
              </w:rPr>
            </w:pPr>
            <w:r w:rsidRPr="00CD52CE">
              <w:rPr>
                <w:color w:val="000000"/>
                <w:sz w:val="18"/>
                <w:szCs w:val="18"/>
              </w:rPr>
              <w:t>4.76E-04</w:t>
            </w:r>
          </w:p>
        </w:tc>
      </w:tr>
      <w:tr w:rsidR="007F4797" w:rsidRPr="00CD52CE" w14:paraId="5B98E659" w14:textId="77777777" w:rsidTr="00E565D1">
        <w:trPr>
          <w:trHeight w:val="300"/>
        </w:trPr>
        <w:tc>
          <w:tcPr>
            <w:tcW w:w="3840" w:type="dxa"/>
            <w:shd w:val="clear" w:color="auto" w:fill="auto"/>
            <w:noWrap/>
            <w:vAlign w:val="bottom"/>
            <w:hideMark/>
          </w:tcPr>
          <w:p w14:paraId="2DC00C3E" w14:textId="77777777" w:rsidR="007F4797" w:rsidRPr="00CD52CE" w:rsidRDefault="007F4797" w:rsidP="00E565D1">
            <w:pPr>
              <w:spacing w:line="240" w:lineRule="auto"/>
              <w:rPr>
                <w:color w:val="000000"/>
                <w:sz w:val="18"/>
                <w:szCs w:val="18"/>
              </w:rPr>
            </w:pPr>
            <w:r w:rsidRPr="00CD52CE">
              <w:rPr>
                <w:color w:val="000000"/>
                <w:sz w:val="18"/>
                <w:szCs w:val="18"/>
              </w:rPr>
              <w:t>Ozone formation, Human health</w:t>
            </w:r>
          </w:p>
        </w:tc>
        <w:tc>
          <w:tcPr>
            <w:tcW w:w="1098" w:type="dxa"/>
            <w:shd w:val="clear" w:color="auto" w:fill="auto"/>
            <w:noWrap/>
            <w:vAlign w:val="bottom"/>
            <w:hideMark/>
          </w:tcPr>
          <w:p w14:paraId="3BA27114"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61D8DBD6" w14:textId="77777777" w:rsidR="007F4797" w:rsidRPr="00CD52CE" w:rsidRDefault="007F4797" w:rsidP="00E565D1">
            <w:pPr>
              <w:spacing w:line="240" w:lineRule="auto"/>
              <w:jc w:val="right"/>
              <w:rPr>
                <w:color w:val="000000"/>
                <w:sz w:val="18"/>
                <w:szCs w:val="18"/>
              </w:rPr>
            </w:pPr>
            <w:r w:rsidRPr="00CD52CE">
              <w:rPr>
                <w:color w:val="000000"/>
                <w:sz w:val="18"/>
                <w:szCs w:val="18"/>
              </w:rPr>
              <w:t>2.18E-02</w:t>
            </w:r>
          </w:p>
        </w:tc>
        <w:tc>
          <w:tcPr>
            <w:tcW w:w="1149" w:type="dxa"/>
            <w:shd w:val="clear" w:color="auto" w:fill="auto"/>
            <w:noWrap/>
            <w:vAlign w:val="bottom"/>
            <w:hideMark/>
          </w:tcPr>
          <w:p w14:paraId="57769D32" w14:textId="77777777" w:rsidR="007F4797" w:rsidRPr="00CD52CE" w:rsidRDefault="007F4797" w:rsidP="00E565D1">
            <w:pPr>
              <w:spacing w:line="240" w:lineRule="auto"/>
              <w:jc w:val="right"/>
              <w:rPr>
                <w:color w:val="000000"/>
                <w:sz w:val="18"/>
                <w:szCs w:val="18"/>
              </w:rPr>
            </w:pPr>
            <w:r w:rsidRPr="00CD52CE">
              <w:rPr>
                <w:color w:val="000000"/>
                <w:sz w:val="18"/>
                <w:szCs w:val="18"/>
              </w:rPr>
              <w:t>1.66E-02</w:t>
            </w:r>
          </w:p>
        </w:tc>
        <w:tc>
          <w:tcPr>
            <w:tcW w:w="1150" w:type="dxa"/>
            <w:shd w:val="clear" w:color="auto" w:fill="auto"/>
            <w:noWrap/>
            <w:vAlign w:val="bottom"/>
            <w:hideMark/>
          </w:tcPr>
          <w:p w14:paraId="7C797C0D" w14:textId="77777777" w:rsidR="007F4797" w:rsidRPr="00CD52CE" w:rsidRDefault="007F4797" w:rsidP="00E565D1">
            <w:pPr>
              <w:spacing w:line="240" w:lineRule="auto"/>
              <w:jc w:val="right"/>
              <w:rPr>
                <w:color w:val="000000"/>
                <w:sz w:val="18"/>
                <w:szCs w:val="18"/>
              </w:rPr>
            </w:pPr>
            <w:r w:rsidRPr="00CD52CE">
              <w:rPr>
                <w:color w:val="000000"/>
                <w:sz w:val="18"/>
                <w:szCs w:val="18"/>
              </w:rPr>
              <w:t>-5.17E-03</w:t>
            </w:r>
          </w:p>
        </w:tc>
      </w:tr>
      <w:tr w:rsidR="007F4797" w:rsidRPr="00CD52CE" w14:paraId="4FD58DA2" w14:textId="77777777" w:rsidTr="00E565D1">
        <w:trPr>
          <w:trHeight w:val="300"/>
        </w:trPr>
        <w:tc>
          <w:tcPr>
            <w:tcW w:w="3840" w:type="dxa"/>
            <w:shd w:val="clear" w:color="auto" w:fill="auto"/>
            <w:noWrap/>
            <w:vAlign w:val="bottom"/>
            <w:hideMark/>
          </w:tcPr>
          <w:p w14:paraId="13C9C644" w14:textId="77777777" w:rsidR="007F4797" w:rsidRPr="00CD52CE" w:rsidRDefault="007F4797" w:rsidP="00E565D1">
            <w:pPr>
              <w:spacing w:line="240" w:lineRule="auto"/>
              <w:rPr>
                <w:color w:val="000000"/>
                <w:sz w:val="18"/>
                <w:szCs w:val="18"/>
              </w:rPr>
            </w:pPr>
            <w:r w:rsidRPr="00CD52CE">
              <w:rPr>
                <w:color w:val="000000"/>
                <w:sz w:val="18"/>
                <w:szCs w:val="18"/>
              </w:rPr>
              <w:t>Fine particulate matter formation</w:t>
            </w:r>
          </w:p>
        </w:tc>
        <w:tc>
          <w:tcPr>
            <w:tcW w:w="1098" w:type="dxa"/>
            <w:shd w:val="clear" w:color="auto" w:fill="auto"/>
            <w:noWrap/>
            <w:vAlign w:val="bottom"/>
            <w:hideMark/>
          </w:tcPr>
          <w:p w14:paraId="3EC7E1B0"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152A059E" w14:textId="77777777" w:rsidR="007F4797" w:rsidRPr="00CD52CE" w:rsidRDefault="007F4797" w:rsidP="00E565D1">
            <w:pPr>
              <w:spacing w:line="240" w:lineRule="auto"/>
              <w:jc w:val="right"/>
              <w:rPr>
                <w:color w:val="000000"/>
                <w:sz w:val="18"/>
                <w:szCs w:val="18"/>
              </w:rPr>
            </w:pPr>
            <w:r w:rsidRPr="00CD52CE">
              <w:rPr>
                <w:color w:val="000000"/>
                <w:sz w:val="18"/>
                <w:szCs w:val="18"/>
              </w:rPr>
              <w:t>8.79E+01</w:t>
            </w:r>
          </w:p>
        </w:tc>
        <w:tc>
          <w:tcPr>
            <w:tcW w:w="1149" w:type="dxa"/>
            <w:shd w:val="clear" w:color="auto" w:fill="auto"/>
            <w:noWrap/>
            <w:vAlign w:val="bottom"/>
            <w:hideMark/>
          </w:tcPr>
          <w:p w14:paraId="0826285D" w14:textId="77777777" w:rsidR="007F4797" w:rsidRPr="00CD52CE" w:rsidRDefault="007F4797" w:rsidP="00E565D1">
            <w:pPr>
              <w:spacing w:line="240" w:lineRule="auto"/>
              <w:jc w:val="right"/>
              <w:rPr>
                <w:color w:val="000000"/>
                <w:sz w:val="18"/>
                <w:szCs w:val="18"/>
              </w:rPr>
            </w:pPr>
            <w:r w:rsidRPr="00CD52CE">
              <w:rPr>
                <w:color w:val="000000"/>
                <w:sz w:val="18"/>
                <w:szCs w:val="18"/>
              </w:rPr>
              <w:t>3.37E+00</w:t>
            </w:r>
          </w:p>
        </w:tc>
        <w:tc>
          <w:tcPr>
            <w:tcW w:w="1150" w:type="dxa"/>
            <w:shd w:val="clear" w:color="auto" w:fill="auto"/>
            <w:noWrap/>
            <w:vAlign w:val="bottom"/>
            <w:hideMark/>
          </w:tcPr>
          <w:p w14:paraId="3AE72079" w14:textId="77777777" w:rsidR="007F4797" w:rsidRPr="00CD52CE" w:rsidRDefault="007F4797" w:rsidP="00E565D1">
            <w:pPr>
              <w:spacing w:line="240" w:lineRule="auto"/>
              <w:jc w:val="right"/>
              <w:rPr>
                <w:color w:val="000000"/>
                <w:sz w:val="18"/>
                <w:szCs w:val="18"/>
              </w:rPr>
            </w:pPr>
            <w:r w:rsidRPr="00CD52CE">
              <w:rPr>
                <w:color w:val="000000"/>
                <w:sz w:val="18"/>
                <w:szCs w:val="18"/>
              </w:rPr>
              <w:t>-8.45E+01</w:t>
            </w:r>
          </w:p>
        </w:tc>
      </w:tr>
      <w:tr w:rsidR="007F4797" w:rsidRPr="00CD52CE" w14:paraId="28EF21FA" w14:textId="77777777" w:rsidTr="00E565D1">
        <w:trPr>
          <w:trHeight w:val="300"/>
        </w:trPr>
        <w:tc>
          <w:tcPr>
            <w:tcW w:w="3840" w:type="dxa"/>
            <w:shd w:val="clear" w:color="auto" w:fill="auto"/>
            <w:noWrap/>
            <w:vAlign w:val="bottom"/>
            <w:hideMark/>
          </w:tcPr>
          <w:p w14:paraId="4EA76B39" w14:textId="77777777" w:rsidR="007F4797" w:rsidRPr="00CD52CE" w:rsidRDefault="007F4797" w:rsidP="00E565D1">
            <w:pPr>
              <w:spacing w:line="240" w:lineRule="auto"/>
              <w:rPr>
                <w:color w:val="000000"/>
                <w:sz w:val="18"/>
                <w:szCs w:val="18"/>
              </w:rPr>
            </w:pPr>
            <w:r w:rsidRPr="00CD52CE">
              <w:rPr>
                <w:color w:val="000000"/>
                <w:sz w:val="18"/>
                <w:szCs w:val="18"/>
              </w:rPr>
              <w:t>Ozone formation, Terrestrial ecosystems</w:t>
            </w:r>
          </w:p>
        </w:tc>
        <w:tc>
          <w:tcPr>
            <w:tcW w:w="1098" w:type="dxa"/>
            <w:shd w:val="clear" w:color="auto" w:fill="auto"/>
            <w:noWrap/>
            <w:vAlign w:val="bottom"/>
            <w:hideMark/>
          </w:tcPr>
          <w:p w14:paraId="07C94EB7"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50DD7043" w14:textId="77777777" w:rsidR="007F4797" w:rsidRPr="00CD52CE" w:rsidRDefault="007F4797" w:rsidP="00E565D1">
            <w:pPr>
              <w:spacing w:line="240" w:lineRule="auto"/>
              <w:jc w:val="right"/>
              <w:rPr>
                <w:color w:val="000000"/>
                <w:sz w:val="18"/>
                <w:szCs w:val="18"/>
              </w:rPr>
            </w:pPr>
            <w:r w:rsidRPr="00CD52CE">
              <w:rPr>
                <w:color w:val="000000"/>
                <w:sz w:val="18"/>
                <w:szCs w:val="18"/>
              </w:rPr>
              <w:t>3.14E-03</w:t>
            </w:r>
          </w:p>
        </w:tc>
        <w:tc>
          <w:tcPr>
            <w:tcW w:w="1149" w:type="dxa"/>
            <w:shd w:val="clear" w:color="auto" w:fill="auto"/>
            <w:noWrap/>
            <w:vAlign w:val="bottom"/>
            <w:hideMark/>
          </w:tcPr>
          <w:p w14:paraId="5A289381" w14:textId="77777777" w:rsidR="007F4797" w:rsidRPr="00CD52CE" w:rsidRDefault="007F4797" w:rsidP="00E565D1">
            <w:pPr>
              <w:spacing w:line="240" w:lineRule="auto"/>
              <w:jc w:val="right"/>
              <w:rPr>
                <w:color w:val="000000"/>
                <w:sz w:val="18"/>
                <w:szCs w:val="18"/>
              </w:rPr>
            </w:pPr>
            <w:r w:rsidRPr="00CD52CE">
              <w:rPr>
                <w:color w:val="000000"/>
                <w:sz w:val="18"/>
                <w:szCs w:val="18"/>
              </w:rPr>
              <w:t>2.39E-03</w:t>
            </w:r>
          </w:p>
        </w:tc>
        <w:tc>
          <w:tcPr>
            <w:tcW w:w="1150" w:type="dxa"/>
            <w:shd w:val="clear" w:color="auto" w:fill="auto"/>
            <w:noWrap/>
            <w:vAlign w:val="bottom"/>
            <w:hideMark/>
          </w:tcPr>
          <w:p w14:paraId="61AF9B8C" w14:textId="77777777" w:rsidR="007F4797" w:rsidRPr="00CD52CE" w:rsidRDefault="007F4797" w:rsidP="00E565D1">
            <w:pPr>
              <w:spacing w:line="240" w:lineRule="auto"/>
              <w:jc w:val="right"/>
              <w:rPr>
                <w:color w:val="000000"/>
                <w:sz w:val="18"/>
                <w:szCs w:val="18"/>
              </w:rPr>
            </w:pPr>
            <w:r w:rsidRPr="00CD52CE">
              <w:rPr>
                <w:color w:val="000000"/>
                <w:sz w:val="18"/>
                <w:szCs w:val="18"/>
              </w:rPr>
              <w:t>-7.49E-04</w:t>
            </w:r>
          </w:p>
        </w:tc>
      </w:tr>
      <w:tr w:rsidR="007F4797" w:rsidRPr="00CD52CE" w14:paraId="1FEF1153" w14:textId="77777777" w:rsidTr="00E565D1">
        <w:trPr>
          <w:trHeight w:val="300"/>
        </w:trPr>
        <w:tc>
          <w:tcPr>
            <w:tcW w:w="3840" w:type="dxa"/>
            <w:shd w:val="clear" w:color="auto" w:fill="auto"/>
            <w:noWrap/>
            <w:vAlign w:val="bottom"/>
            <w:hideMark/>
          </w:tcPr>
          <w:p w14:paraId="78F73EAC" w14:textId="77777777" w:rsidR="007F4797" w:rsidRPr="00CD52CE" w:rsidRDefault="007F4797" w:rsidP="00E565D1">
            <w:pPr>
              <w:spacing w:line="240" w:lineRule="auto"/>
              <w:rPr>
                <w:color w:val="000000"/>
                <w:sz w:val="18"/>
                <w:szCs w:val="18"/>
              </w:rPr>
            </w:pPr>
            <w:r w:rsidRPr="00CD52CE">
              <w:rPr>
                <w:color w:val="000000"/>
                <w:sz w:val="18"/>
                <w:szCs w:val="18"/>
              </w:rPr>
              <w:t>Terrestrial acidification</w:t>
            </w:r>
          </w:p>
        </w:tc>
        <w:tc>
          <w:tcPr>
            <w:tcW w:w="1098" w:type="dxa"/>
            <w:shd w:val="clear" w:color="auto" w:fill="auto"/>
            <w:noWrap/>
            <w:vAlign w:val="bottom"/>
            <w:hideMark/>
          </w:tcPr>
          <w:p w14:paraId="402C37EF"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7B6A9194" w14:textId="77777777" w:rsidR="007F4797" w:rsidRPr="00CD52CE" w:rsidRDefault="007F4797" w:rsidP="00E565D1">
            <w:pPr>
              <w:spacing w:line="240" w:lineRule="auto"/>
              <w:jc w:val="right"/>
              <w:rPr>
                <w:color w:val="000000"/>
                <w:sz w:val="18"/>
                <w:szCs w:val="18"/>
              </w:rPr>
            </w:pPr>
            <w:r w:rsidRPr="00CD52CE">
              <w:rPr>
                <w:color w:val="000000"/>
                <w:sz w:val="18"/>
                <w:szCs w:val="18"/>
              </w:rPr>
              <w:t>4.30E-03</w:t>
            </w:r>
          </w:p>
        </w:tc>
        <w:tc>
          <w:tcPr>
            <w:tcW w:w="1149" w:type="dxa"/>
            <w:shd w:val="clear" w:color="auto" w:fill="auto"/>
            <w:noWrap/>
            <w:vAlign w:val="bottom"/>
            <w:hideMark/>
          </w:tcPr>
          <w:p w14:paraId="425FDF17" w14:textId="77777777" w:rsidR="007F4797" w:rsidRPr="00CD52CE" w:rsidRDefault="007F4797" w:rsidP="00E565D1">
            <w:pPr>
              <w:spacing w:line="240" w:lineRule="auto"/>
              <w:jc w:val="right"/>
              <w:rPr>
                <w:color w:val="000000"/>
                <w:sz w:val="18"/>
                <w:szCs w:val="18"/>
              </w:rPr>
            </w:pPr>
            <w:r w:rsidRPr="00CD52CE">
              <w:rPr>
                <w:color w:val="000000"/>
                <w:sz w:val="18"/>
                <w:szCs w:val="18"/>
              </w:rPr>
              <w:t>1.16E-03</w:t>
            </w:r>
          </w:p>
        </w:tc>
        <w:tc>
          <w:tcPr>
            <w:tcW w:w="1150" w:type="dxa"/>
            <w:shd w:val="clear" w:color="auto" w:fill="auto"/>
            <w:noWrap/>
            <w:vAlign w:val="bottom"/>
            <w:hideMark/>
          </w:tcPr>
          <w:p w14:paraId="72FE46CD" w14:textId="77777777" w:rsidR="007F4797" w:rsidRPr="00CD52CE" w:rsidRDefault="007F4797" w:rsidP="00E565D1">
            <w:pPr>
              <w:spacing w:line="240" w:lineRule="auto"/>
              <w:jc w:val="right"/>
              <w:rPr>
                <w:color w:val="000000"/>
                <w:sz w:val="18"/>
                <w:szCs w:val="18"/>
              </w:rPr>
            </w:pPr>
            <w:r w:rsidRPr="00CD52CE">
              <w:rPr>
                <w:color w:val="000000"/>
                <w:sz w:val="18"/>
                <w:szCs w:val="18"/>
              </w:rPr>
              <w:t>-3.14E-03</w:t>
            </w:r>
          </w:p>
        </w:tc>
      </w:tr>
      <w:tr w:rsidR="007F4797" w:rsidRPr="00CD52CE" w14:paraId="067742C6" w14:textId="77777777" w:rsidTr="00E565D1">
        <w:trPr>
          <w:trHeight w:val="300"/>
        </w:trPr>
        <w:tc>
          <w:tcPr>
            <w:tcW w:w="3840" w:type="dxa"/>
            <w:shd w:val="clear" w:color="auto" w:fill="auto"/>
            <w:noWrap/>
            <w:vAlign w:val="bottom"/>
            <w:hideMark/>
          </w:tcPr>
          <w:p w14:paraId="31785187" w14:textId="77777777" w:rsidR="007F4797" w:rsidRPr="00CD52CE" w:rsidRDefault="007F4797" w:rsidP="00E565D1">
            <w:pPr>
              <w:spacing w:line="240" w:lineRule="auto"/>
              <w:rPr>
                <w:color w:val="000000"/>
                <w:sz w:val="18"/>
                <w:szCs w:val="18"/>
              </w:rPr>
            </w:pPr>
            <w:r w:rsidRPr="00CD52CE">
              <w:rPr>
                <w:color w:val="000000"/>
                <w:sz w:val="18"/>
                <w:szCs w:val="18"/>
              </w:rPr>
              <w:t>Freshwater eutrophication</w:t>
            </w:r>
          </w:p>
        </w:tc>
        <w:tc>
          <w:tcPr>
            <w:tcW w:w="1098" w:type="dxa"/>
            <w:shd w:val="clear" w:color="auto" w:fill="auto"/>
            <w:noWrap/>
            <w:vAlign w:val="bottom"/>
            <w:hideMark/>
          </w:tcPr>
          <w:p w14:paraId="6FDC809B"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793EAEF8" w14:textId="77777777" w:rsidR="007F4797" w:rsidRPr="00CD52CE" w:rsidRDefault="007F4797" w:rsidP="00E565D1">
            <w:pPr>
              <w:spacing w:line="240" w:lineRule="auto"/>
              <w:jc w:val="right"/>
              <w:rPr>
                <w:color w:val="000000"/>
                <w:sz w:val="18"/>
                <w:szCs w:val="18"/>
              </w:rPr>
            </w:pPr>
            <w:r w:rsidRPr="00CD52CE">
              <w:rPr>
                <w:color w:val="000000"/>
                <w:sz w:val="18"/>
                <w:szCs w:val="18"/>
              </w:rPr>
              <w:t>1.58E-03</w:t>
            </w:r>
          </w:p>
        </w:tc>
        <w:tc>
          <w:tcPr>
            <w:tcW w:w="1149" w:type="dxa"/>
            <w:shd w:val="clear" w:color="auto" w:fill="auto"/>
            <w:noWrap/>
            <w:vAlign w:val="bottom"/>
            <w:hideMark/>
          </w:tcPr>
          <w:p w14:paraId="74CB5940" w14:textId="77777777" w:rsidR="007F4797" w:rsidRPr="00CD52CE" w:rsidRDefault="007F4797" w:rsidP="00E565D1">
            <w:pPr>
              <w:spacing w:line="240" w:lineRule="auto"/>
              <w:jc w:val="right"/>
              <w:rPr>
                <w:color w:val="000000"/>
                <w:sz w:val="18"/>
                <w:szCs w:val="18"/>
              </w:rPr>
            </w:pPr>
            <w:r w:rsidRPr="00CD52CE">
              <w:rPr>
                <w:color w:val="000000"/>
                <w:sz w:val="18"/>
                <w:szCs w:val="18"/>
              </w:rPr>
              <w:t>8.48E-04</w:t>
            </w:r>
          </w:p>
        </w:tc>
        <w:tc>
          <w:tcPr>
            <w:tcW w:w="1150" w:type="dxa"/>
            <w:shd w:val="clear" w:color="auto" w:fill="auto"/>
            <w:noWrap/>
            <w:vAlign w:val="bottom"/>
            <w:hideMark/>
          </w:tcPr>
          <w:p w14:paraId="382BE183" w14:textId="77777777" w:rsidR="007F4797" w:rsidRPr="00CD52CE" w:rsidRDefault="007F4797" w:rsidP="00E565D1">
            <w:pPr>
              <w:spacing w:line="240" w:lineRule="auto"/>
              <w:jc w:val="right"/>
              <w:rPr>
                <w:color w:val="000000"/>
                <w:sz w:val="18"/>
                <w:szCs w:val="18"/>
              </w:rPr>
            </w:pPr>
            <w:r w:rsidRPr="00CD52CE">
              <w:rPr>
                <w:color w:val="000000"/>
                <w:sz w:val="18"/>
                <w:szCs w:val="18"/>
              </w:rPr>
              <w:t>-7.36E-04</w:t>
            </w:r>
          </w:p>
        </w:tc>
      </w:tr>
      <w:tr w:rsidR="007F4797" w:rsidRPr="00CD52CE" w14:paraId="7DA6804D" w14:textId="77777777" w:rsidTr="00E565D1">
        <w:trPr>
          <w:trHeight w:val="300"/>
        </w:trPr>
        <w:tc>
          <w:tcPr>
            <w:tcW w:w="3840" w:type="dxa"/>
            <w:shd w:val="clear" w:color="auto" w:fill="auto"/>
            <w:noWrap/>
            <w:vAlign w:val="bottom"/>
            <w:hideMark/>
          </w:tcPr>
          <w:p w14:paraId="284953CA" w14:textId="77777777" w:rsidR="007F4797" w:rsidRPr="00CD52CE" w:rsidRDefault="007F4797" w:rsidP="00E565D1">
            <w:pPr>
              <w:spacing w:line="240" w:lineRule="auto"/>
              <w:rPr>
                <w:color w:val="000000"/>
                <w:sz w:val="18"/>
                <w:szCs w:val="18"/>
              </w:rPr>
            </w:pPr>
            <w:r w:rsidRPr="00CD52CE">
              <w:rPr>
                <w:color w:val="000000"/>
                <w:sz w:val="18"/>
                <w:szCs w:val="18"/>
              </w:rPr>
              <w:t>Marine eutrophication</w:t>
            </w:r>
          </w:p>
        </w:tc>
        <w:tc>
          <w:tcPr>
            <w:tcW w:w="1098" w:type="dxa"/>
            <w:shd w:val="clear" w:color="auto" w:fill="auto"/>
            <w:noWrap/>
            <w:vAlign w:val="bottom"/>
            <w:hideMark/>
          </w:tcPr>
          <w:p w14:paraId="20202628"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0C6481BC" w14:textId="77777777" w:rsidR="007F4797" w:rsidRPr="00CD52CE" w:rsidRDefault="007F4797" w:rsidP="00E565D1">
            <w:pPr>
              <w:spacing w:line="240" w:lineRule="auto"/>
              <w:jc w:val="right"/>
              <w:rPr>
                <w:color w:val="000000"/>
                <w:sz w:val="18"/>
                <w:szCs w:val="18"/>
              </w:rPr>
            </w:pPr>
            <w:r w:rsidRPr="00CD52CE">
              <w:rPr>
                <w:color w:val="000000"/>
                <w:sz w:val="18"/>
                <w:szCs w:val="18"/>
              </w:rPr>
              <w:t>2.44E-07</w:t>
            </w:r>
          </w:p>
        </w:tc>
        <w:tc>
          <w:tcPr>
            <w:tcW w:w="1149" w:type="dxa"/>
            <w:shd w:val="clear" w:color="auto" w:fill="auto"/>
            <w:noWrap/>
            <w:vAlign w:val="bottom"/>
            <w:hideMark/>
          </w:tcPr>
          <w:p w14:paraId="06D1BB6D" w14:textId="77777777" w:rsidR="007F4797" w:rsidRPr="00CD52CE" w:rsidRDefault="007F4797" w:rsidP="00E565D1">
            <w:pPr>
              <w:spacing w:line="240" w:lineRule="auto"/>
              <w:jc w:val="right"/>
              <w:rPr>
                <w:color w:val="000000"/>
                <w:sz w:val="18"/>
                <w:szCs w:val="18"/>
              </w:rPr>
            </w:pPr>
            <w:r w:rsidRPr="00CD52CE">
              <w:rPr>
                <w:color w:val="000000"/>
                <w:sz w:val="18"/>
                <w:szCs w:val="18"/>
              </w:rPr>
              <w:t>1.64E-07</w:t>
            </w:r>
          </w:p>
        </w:tc>
        <w:tc>
          <w:tcPr>
            <w:tcW w:w="1150" w:type="dxa"/>
            <w:shd w:val="clear" w:color="auto" w:fill="auto"/>
            <w:noWrap/>
            <w:vAlign w:val="bottom"/>
            <w:hideMark/>
          </w:tcPr>
          <w:p w14:paraId="37100BEE" w14:textId="77777777" w:rsidR="007F4797" w:rsidRPr="00CD52CE" w:rsidRDefault="007F4797" w:rsidP="00E565D1">
            <w:pPr>
              <w:spacing w:line="240" w:lineRule="auto"/>
              <w:jc w:val="right"/>
              <w:rPr>
                <w:color w:val="000000"/>
                <w:sz w:val="18"/>
                <w:szCs w:val="18"/>
              </w:rPr>
            </w:pPr>
            <w:r w:rsidRPr="00CD52CE">
              <w:rPr>
                <w:color w:val="000000"/>
                <w:sz w:val="18"/>
                <w:szCs w:val="18"/>
              </w:rPr>
              <w:t>-8.05E-08</w:t>
            </w:r>
          </w:p>
        </w:tc>
      </w:tr>
      <w:tr w:rsidR="007F4797" w:rsidRPr="00CD52CE" w14:paraId="24156388" w14:textId="77777777" w:rsidTr="00E565D1">
        <w:trPr>
          <w:trHeight w:val="300"/>
        </w:trPr>
        <w:tc>
          <w:tcPr>
            <w:tcW w:w="3840" w:type="dxa"/>
            <w:shd w:val="clear" w:color="auto" w:fill="auto"/>
            <w:noWrap/>
            <w:vAlign w:val="bottom"/>
            <w:hideMark/>
          </w:tcPr>
          <w:p w14:paraId="7794F7D1" w14:textId="77777777" w:rsidR="007F4797" w:rsidRPr="00CD52CE" w:rsidRDefault="007F4797" w:rsidP="00E565D1">
            <w:pPr>
              <w:spacing w:line="240" w:lineRule="auto"/>
              <w:rPr>
                <w:color w:val="000000"/>
                <w:sz w:val="18"/>
                <w:szCs w:val="18"/>
              </w:rPr>
            </w:pPr>
            <w:r w:rsidRPr="00CD52CE">
              <w:rPr>
                <w:color w:val="000000"/>
                <w:sz w:val="18"/>
                <w:szCs w:val="18"/>
              </w:rPr>
              <w:t>Terrestrial ecotoxicity</w:t>
            </w:r>
          </w:p>
        </w:tc>
        <w:tc>
          <w:tcPr>
            <w:tcW w:w="1098" w:type="dxa"/>
            <w:shd w:val="clear" w:color="auto" w:fill="auto"/>
            <w:noWrap/>
            <w:vAlign w:val="bottom"/>
            <w:hideMark/>
          </w:tcPr>
          <w:p w14:paraId="28F3F1DB"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31922BD0" w14:textId="77777777" w:rsidR="007F4797" w:rsidRPr="00CD52CE" w:rsidRDefault="007F4797" w:rsidP="00E565D1">
            <w:pPr>
              <w:spacing w:line="240" w:lineRule="auto"/>
              <w:jc w:val="right"/>
              <w:rPr>
                <w:color w:val="000000"/>
                <w:sz w:val="18"/>
                <w:szCs w:val="18"/>
              </w:rPr>
            </w:pPr>
            <w:r w:rsidRPr="00CD52CE">
              <w:rPr>
                <w:color w:val="000000"/>
                <w:sz w:val="18"/>
                <w:szCs w:val="18"/>
              </w:rPr>
              <w:t>2.69E-04</w:t>
            </w:r>
          </w:p>
        </w:tc>
        <w:tc>
          <w:tcPr>
            <w:tcW w:w="1149" w:type="dxa"/>
            <w:shd w:val="clear" w:color="auto" w:fill="auto"/>
            <w:noWrap/>
            <w:vAlign w:val="bottom"/>
            <w:hideMark/>
          </w:tcPr>
          <w:p w14:paraId="4FA78874" w14:textId="77777777" w:rsidR="007F4797" w:rsidRPr="00CD52CE" w:rsidRDefault="007F4797" w:rsidP="00E565D1">
            <w:pPr>
              <w:spacing w:line="240" w:lineRule="auto"/>
              <w:jc w:val="right"/>
              <w:rPr>
                <w:color w:val="000000"/>
                <w:sz w:val="18"/>
                <w:szCs w:val="18"/>
              </w:rPr>
            </w:pPr>
            <w:r w:rsidRPr="00CD52CE">
              <w:rPr>
                <w:color w:val="000000"/>
                <w:sz w:val="18"/>
                <w:szCs w:val="18"/>
              </w:rPr>
              <w:t>3.28E-04</w:t>
            </w:r>
          </w:p>
        </w:tc>
        <w:tc>
          <w:tcPr>
            <w:tcW w:w="1150" w:type="dxa"/>
            <w:shd w:val="clear" w:color="auto" w:fill="auto"/>
            <w:noWrap/>
            <w:vAlign w:val="bottom"/>
            <w:hideMark/>
          </w:tcPr>
          <w:p w14:paraId="692AA553" w14:textId="77777777" w:rsidR="007F4797" w:rsidRPr="00CD52CE" w:rsidRDefault="007F4797" w:rsidP="00E565D1">
            <w:pPr>
              <w:spacing w:line="240" w:lineRule="auto"/>
              <w:jc w:val="right"/>
              <w:rPr>
                <w:color w:val="000000"/>
                <w:sz w:val="18"/>
                <w:szCs w:val="18"/>
              </w:rPr>
            </w:pPr>
            <w:r w:rsidRPr="00CD52CE">
              <w:rPr>
                <w:color w:val="000000"/>
                <w:sz w:val="18"/>
                <w:szCs w:val="18"/>
              </w:rPr>
              <w:t>5.85E-05</w:t>
            </w:r>
          </w:p>
        </w:tc>
      </w:tr>
      <w:tr w:rsidR="007F4797" w:rsidRPr="00CD52CE" w14:paraId="1AA43E9D" w14:textId="77777777" w:rsidTr="00E565D1">
        <w:trPr>
          <w:trHeight w:val="300"/>
        </w:trPr>
        <w:tc>
          <w:tcPr>
            <w:tcW w:w="3840" w:type="dxa"/>
            <w:shd w:val="clear" w:color="auto" w:fill="auto"/>
            <w:noWrap/>
            <w:vAlign w:val="bottom"/>
            <w:hideMark/>
          </w:tcPr>
          <w:p w14:paraId="63980DFA" w14:textId="77777777" w:rsidR="007F4797" w:rsidRPr="00CD52CE" w:rsidRDefault="007F4797" w:rsidP="00E565D1">
            <w:pPr>
              <w:spacing w:line="240" w:lineRule="auto"/>
              <w:rPr>
                <w:color w:val="000000"/>
                <w:sz w:val="18"/>
                <w:szCs w:val="18"/>
              </w:rPr>
            </w:pPr>
            <w:r w:rsidRPr="00CD52CE">
              <w:rPr>
                <w:color w:val="000000"/>
                <w:sz w:val="18"/>
                <w:szCs w:val="18"/>
              </w:rPr>
              <w:t>Freshwater ecotoxicity</w:t>
            </w:r>
          </w:p>
        </w:tc>
        <w:tc>
          <w:tcPr>
            <w:tcW w:w="1098" w:type="dxa"/>
            <w:shd w:val="clear" w:color="auto" w:fill="auto"/>
            <w:noWrap/>
            <w:vAlign w:val="bottom"/>
            <w:hideMark/>
          </w:tcPr>
          <w:p w14:paraId="5B5D2B27"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204D5043" w14:textId="77777777" w:rsidR="007F4797" w:rsidRPr="00CD52CE" w:rsidRDefault="007F4797" w:rsidP="00E565D1">
            <w:pPr>
              <w:spacing w:line="240" w:lineRule="auto"/>
              <w:jc w:val="right"/>
              <w:rPr>
                <w:color w:val="000000"/>
                <w:sz w:val="18"/>
                <w:szCs w:val="18"/>
              </w:rPr>
            </w:pPr>
            <w:r w:rsidRPr="00CD52CE">
              <w:rPr>
                <w:color w:val="000000"/>
                <w:sz w:val="18"/>
                <w:szCs w:val="18"/>
              </w:rPr>
              <w:t>1.58E-04</w:t>
            </w:r>
          </w:p>
        </w:tc>
        <w:tc>
          <w:tcPr>
            <w:tcW w:w="1149" w:type="dxa"/>
            <w:shd w:val="clear" w:color="auto" w:fill="auto"/>
            <w:noWrap/>
            <w:vAlign w:val="bottom"/>
            <w:hideMark/>
          </w:tcPr>
          <w:p w14:paraId="510CCCB1" w14:textId="77777777" w:rsidR="007F4797" w:rsidRPr="00CD52CE" w:rsidRDefault="007F4797" w:rsidP="00E565D1">
            <w:pPr>
              <w:spacing w:line="240" w:lineRule="auto"/>
              <w:jc w:val="right"/>
              <w:rPr>
                <w:color w:val="000000"/>
                <w:sz w:val="18"/>
                <w:szCs w:val="18"/>
              </w:rPr>
            </w:pPr>
            <w:r w:rsidRPr="00CD52CE">
              <w:rPr>
                <w:color w:val="000000"/>
                <w:sz w:val="18"/>
                <w:szCs w:val="18"/>
              </w:rPr>
              <w:t>1.98E-04</w:t>
            </w:r>
          </w:p>
        </w:tc>
        <w:tc>
          <w:tcPr>
            <w:tcW w:w="1150" w:type="dxa"/>
            <w:shd w:val="clear" w:color="auto" w:fill="auto"/>
            <w:noWrap/>
            <w:vAlign w:val="bottom"/>
            <w:hideMark/>
          </w:tcPr>
          <w:p w14:paraId="73157E89" w14:textId="77777777" w:rsidR="007F4797" w:rsidRPr="00CD52CE" w:rsidRDefault="007F4797" w:rsidP="00E565D1">
            <w:pPr>
              <w:spacing w:line="240" w:lineRule="auto"/>
              <w:jc w:val="right"/>
              <w:rPr>
                <w:color w:val="000000"/>
                <w:sz w:val="18"/>
                <w:szCs w:val="18"/>
              </w:rPr>
            </w:pPr>
            <w:r w:rsidRPr="00CD52CE">
              <w:rPr>
                <w:color w:val="000000"/>
                <w:sz w:val="18"/>
                <w:szCs w:val="18"/>
              </w:rPr>
              <w:t>4.01E-05</w:t>
            </w:r>
          </w:p>
        </w:tc>
      </w:tr>
      <w:tr w:rsidR="007F4797" w:rsidRPr="00CD52CE" w14:paraId="34C49BB6" w14:textId="77777777" w:rsidTr="00E565D1">
        <w:trPr>
          <w:trHeight w:val="300"/>
        </w:trPr>
        <w:tc>
          <w:tcPr>
            <w:tcW w:w="3840" w:type="dxa"/>
            <w:shd w:val="clear" w:color="auto" w:fill="auto"/>
            <w:noWrap/>
            <w:vAlign w:val="bottom"/>
            <w:hideMark/>
          </w:tcPr>
          <w:p w14:paraId="2A02D5CB" w14:textId="77777777" w:rsidR="007F4797" w:rsidRPr="00CD52CE" w:rsidRDefault="007F4797" w:rsidP="00E565D1">
            <w:pPr>
              <w:spacing w:line="240" w:lineRule="auto"/>
              <w:rPr>
                <w:color w:val="000000"/>
                <w:sz w:val="18"/>
                <w:szCs w:val="18"/>
              </w:rPr>
            </w:pPr>
            <w:r w:rsidRPr="00CD52CE">
              <w:rPr>
                <w:color w:val="000000"/>
                <w:sz w:val="18"/>
                <w:szCs w:val="18"/>
              </w:rPr>
              <w:t>Marine ecotoxicity</w:t>
            </w:r>
          </w:p>
        </w:tc>
        <w:tc>
          <w:tcPr>
            <w:tcW w:w="1098" w:type="dxa"/>
            <w:shd w:val="clear" w:color="auto" w:fill="auto"/>
            <w:noWrap/>
            <w:vAlign w:val="bottom"/>
            <w:hideMark/>
          </w:tcPr>
          <w:p w14:paraId="49D08E88"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60F8E3AD" w14:textId="77777777" w:rsidR="007F4797" w:rsidRPr="00CD52CE" w:rsidRDefault="007F4797" w:rsidP="00E565D1">
            <w:pPr>
              <w:spacing w:line="240" w:lineRule="auto"/>
              <w:jc w:val="right"/>
              <w:rPr>
                <w:color w:val="000000"/>
                <w:sz w:val="18"/>
                <w:szCs w:val="18"/>
              </w:rPr>
            </w:pPr>
            <w:r w:rsidRPr="00CD52CE">
              <w:rPr>
                <w:color w:val="000000"/>
                <w:sz w:val="18"/>
                <w:szCs w:val="18"/>
              </w:rPr>
              <w:t>3.43E-05</w:t>
            </w:r>
          </w:p>
        </w:tc>
        <w:tc>
          <w:tcPr>
            <w:tcW w:w="1149" w:type="dxa"/>
            <w:shd w:val="clear" w:color="auto" w:fill="auto"/>
            <w:noWrap/>
            <w:vAlign w:val="bottom"/>
            <w:hideMark/>
          </w:tcPr>
          <w:p w14:paraId="47434FBF" w14:textId="77777777" w:rsidR="007F4797" w:rsidRPr="00CD52CE" w:rsidRDefault="007F4797" w:rsidP="00E565D1">
            <w:pPr>
              <w:spacing w:line="240" w:lineRule="auto"/>
              <w:jc w:val="right"/>
              <w:rPr>
                <w:color w:val="000000"/>
                <w:sz w:val="18"/>
                <w:szCs w:val="18"/>
              </w:rPr>
            </w:pPr>
            <w:r w:rsidRPr="00CD52CE">
              <w:rPr>
                <w:color w:val="000000"/>
                <w:sz w:val="18"/>
                <w:szCs w:val="18"/>
              </w:rPr>
              <w:t>4.23E-05</w:t>
            </w:r>
          </w:p>
        </w:tc>
        <w:tc>
          <w:tcPr>
            <w:tcW w:w="1150" w:type="dxa"/>
            <w:shd w:val="clear" w:color="auto" w:fill="auto"/>
            <w:noWrap/>
            <w:vAlign w:val="bottom"/>
            <w:hideMark/>
          </w:tcPr>
          <w:p w14:paraId="7C571B70" w14:textId="77777777" w:rsidR="007F4797" w:rsidRPr="00CD52CE" w:rsidRDefault="007F4797" w:rsidP="00E565D1">
            <w:pPr>
              <w:spacing w:line="240" w:lineRule="auto"/>
              <w:jc w:val="right"/>
              <w:rPr>
                <w:color w:val="000000"/>
                <w:sz w:val="18"/>
                <w:szCs w:val="18"/>
              </w:rPr>
            </w:pPr>
            <w:r w:rsidRPr="00CD52CE">
              <w:rPr>
                <w:color w:val="000000"/>
                <w:sz w:val="18"/>
                <w:szCs w:val="18"/>
              </w:rPr>
              <w:t>8.05E-06</w:t>
            </w:r>
          </w:p>
        </w:tc>
      </w:tr>
      <w:tr w:rsidR="007F4797" w:rsidRPr="00CD52CE" w14:paraId="446A8BAF" w14:textId="77777777" w:rsidTr="00E565D1">
        <w:trPr>
          <w:trHeight w:val="300"/>
        </w:trPr>
        <w:tc>
          <w:tcPr>
            <w:tcW w:w="3840" w:type="dxa"/>
            <w:shd w:val="clear" w:color="auto" w:fill="auto"/>
            <w:noWrap/>
            <w:vAlign w:val="bottom"/>
            <w:hideMark/>
          </w:tcPr>
          <w:p w14:paraId="7596710D" w14:textId="77777777" w:rsidR="007F4797" w:rsidRPr="00CD52CE" w:rsidRDefault="007F4797" w:rsidP="00E565D1">
            <w:pPr>
              <w:spacing w:line="240" w:lineRule="auto"/>
              <w:rPr>
                <w:color w:val="000000"/>
                <w:sz w:val="18"/>
                <w:szCs w:val="18"/>
              </w:rPr>
            </w:pPr>
            <w:r w:rsidRPr="00CD52CE">
              <w:rPr>
                <w:color w:val="000000"/>
                <w:sz w:val="18"/>
                <w:szCs w:val="18"/>
              </w:rPr>
              <w:t>Human carcinogenic toxicity</w:t>
            </w:r>
          </w:p>
        </w:tc>
        <w:tc>
          <w:tcPr>
            <w:tcW w:w="1098" w:type="dxa"/>
            <w:shd w:val="clear" w:color="auto" w:fill="auto"/>
            <w:noWrap/>
            <w:vAlign w:val="bottom"/>
            <w:hideMark/>
          </w:tcPr>
          <w:p w14:paraId="277BFB0E"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5A5B2153" w14:textId="77777777" w:rsidR="007F4797" w:rsidRPr="00CD52CE" w:rsidRDefault="007F4797" w:rsidP="00E565D1">
            <w:pPr>
              <w:spacing w:line="240" w:lineRule="auto"/>
              <w:jc w:val="right"/>
              <w:rPr>
                <w:color w:val="000000"/>
                <w:sz w:val="18"/>
                <w:szCs w:val="18"/>
              </w:rPr>
            </w:pPr>
            <w:r w:rsidRPr="00CD52CE">
              <w:rPr>
                <w:color w:val="000000"/>
                <w:sz w:val="18"/>
                <w:szCs w:val="18"/>
              </w:rPr>
              <w:t>4.43E-01</w:t>
            </w:r>
          </w:p>
        </w:tc>
        <w:tc>
          <w:tcPr>
            <w:tcW w:w="1149" w:type="dxa"/>
            <w:shd w:val="clear" w:color="auto" w:fill="auto"/>
            <w:noWrap/>
            <w:vAlign w:val="bottom"/>
            <w:hideMark/>
          </w:tcPr>
          <w:p w14:paraId="751A53CD" w14:textId="77777777" w:rsidR="007F4797" w:rsidRPr="00CD52CE" w:rsidRDefault="007F4797" w:rsidP="00E565D1">
            <w:pPr>
              <w:spacing w:line="240" w:lineRule="auto"/>
              <w:jc w:val="right"/>
              <w:rPr>
                <w:color w:val="000000"/>
                <w:sz w:val="18"/>
                <w:szCs w:val="18"/>
              </w:rPr>
            </w:pPr>
            <w:r w:rsidRPr="00CD52CE">
              <w:rPr>
                <w:color w:val="000000"/>
                <w:sz w:val="18"/>
                <w:szCs w:val="18"/>
              </w:rPr>
              <w:t>3.47E-01</w:t>
            </w:r>
          </w:p>
        </w:tc>
        <w:tc>
          <w:tcPr>
            <w:tcW w:w="1150" w:type="dxa"/>
            <w:shd w:val="clear" w:color="auto" w:fill="auto"/>
            <w:noWrap/>
            <w:vAlign w:val="bottom"/>
            <w:hideMark/>
          </w:tcPr>
          <w:p w14:paraId="0E0DD9D5" w14:textId="77777777" w:rsidR="007F4797" w:rsidRPr="00CD52CE" w:rsidRDefault="007F4797" w:rsidP="00E565D1">
            <w:pPr>
              <w:spacing w:line="240" w:lineRule="auto"/>
              <w:jc w:val="right"/>
              <w:rPr>
                <w:color w:val="000000"/>
                <w:sz w:val="18"/>
                <w:szCs w:val="18"/>
              </w:rPr>
            </w:pPr>
            <w:r w:rsidRPr="00CD52CE">
              <w:rPr>
                <w:color w:val="000000"/>
                <w:sz w:val="18"/>
                <w:szCs w:val="18"/>
              </w:rPr>
              <w:t>-9.62E-02</w:t>
            </w:r>
          </w:p>
        </w:tc>
      </w:tr>
      <w:tr w:rsidR="007F4797" w:rsidRPr="00CD52CE" w14:paraId="70E7F9BF" w14:textId="77777777" w:rsidTr="00E565D1">
        <w:trPr>
          <w:trHeight w:val="300"/>
        </w:trPr>
        <w:tc>
          <w:tcPr>
            <w:tcW w:w="3840" w:type="dxa"/>
            <w:shd w:val="clear" w:color="auto" w:fill="auto"/>
            <w:noWrap/>
            <w:vAlign w:val="bottom"/>
            <w:hideMark/>
          </w:tcPr>
          <w:p w14:paraId="467D811B" w14:textId="77777777" w:rsidR="007F4797" w:rsidRPr="00CD52CE" w:rsidRDefault="007F4797" w:rsidP="00E565D1">
            <w:pPr>
              <w:spacing w:line="240" w:lineRule="auto"/>
              <w:rPr>
                <w:color w:val="000000"/>
                <w:sz w:val="18"/>
                <w:szCs w:val="18"/>
              </w:rPr>
            </w:pPr>
            <w:r w:rsidRPr="00CD52CE">
              <w:rPr>
                <w:color w:val="000000"/>
                <w:sz w:val="18"/>
                <w:szCs w:val="18"/>
              </w:rPr>
              <w:t>Human non-carcinogenic toxicity</w:t>
            </w:r>
          </w:p>
        </w:tc>
        <w:tc>
          <w:tcPr>
            <w:tcW w:w="1098" w:type="dxa"/>
            <w:shd w:val="clear" w:color="auto" w:fill="auto"/>
            <w:noWrap/>
            <w:vAlign w:val="bottom"/>
            <w:hideMark/>
          </w:tcPr>
          <w:p w14:paraId="57CEBC0E"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3111375C" w14:textId="77777777" w:rsidR="007F4797" w:rsidRPr="00CD52CE" w:rsidRDefault="007F4797" w:rsidP="00E565D1">
            <w:pPr>
              <w:spacing w:line="240" w:lineRule="auto"/>
              <w:jc w:val="right"/>
              <w:rPr>
                <w:color w:val="000000"/>
                <w:sz w:val="18"/>
                <w:szCs w:val="18"/>
              </w:rPr>
            </w:pPr>
            <w:r w:rsidRPr="00CD52CE">
              <w:rPr>
                <w:color w:val="000000"/>
                <w:sz w:val="18"/>
                <w:szCs w:val="18"/>
              </w:rPr>
              <w:t>1.73E+00</w:t>
            </w:r>
          </w:p>
        </w:tc>
        <w:tc>
          <w:tcPr>
            <w:tcW w:w="1149" w:type="dxa"/>
            <w:shd w:val="clear" w:color="auto" w:fill="auto"/>
            <w:noWrap/>
            <w:vAlign w:val="bottom"/>
            <w:hideMark/>
          </w:tcPr>
          <w:p w14:paraId="7C8588D4" w14:textId="77777777" w:rsidR="007F4797" w:rsidRPr="00CD52CE" w:rsidRDefault="007F4797" w:rsidP="00E565D1">
            <w:pPr>
              <w:spacing w:line="240" w:lineRule="auto"/>
              <w:jc w:val="right"/>
              <w:rPr>
                <w:color w:val="000000"/>
                <w:sz w:val="18"/>
                <w:szCs w:val="18"/>
              </w:rPr>
            </w:pPr>
            <w:r w:rsidRPr="00CD52CE">
              <w:rPr>
                <w:color w:val="000000"/>
                <w:sz w:val="18"/>
                <w:szCs w:val="18"/>
              </w:rPr>
              <w:t>1.15E+00</w:t>
            </w:r>
          </w:p>
        </w:tc>
        <w:tc>
          <w:tcPr>
            <w:tcW w:w="1150" w:type="dxa"/>
            <w:shd w:val="clear" w:color="auto" w:fill="auto"/>
            <w:noWrap/>
            <w:vAlign w:val="bottom"/>
            <w:hideMark/>
          </w:tcPr>
          <w:p w14:paraId="29DF2700" w14:textId="77777777" w:rsidR="007F4797" w:rsidRPr="00CD52CE" w:rsidRDefault="007F4797" w:rsidP="00E565D1">
            <w:pPr>
              <w:spacing w:line="240" w:lineRule="auto"/>
              <w:jc w:val="right"/>
              <w:rPr>
                <w:color w:val="000000"/>
                <w:sz w:val="18"/>
                <w:szCs w:val="18"/>
              </w:rPr>
            </w:pPr>
            <w:r w:rsidRPr="00CD52CE">
              <w:rPr>
                <w:color w:val="000000"/>
                <w:sz w:val="18"/>
                <w:szCs w:val="18"/>
              </w:rPr>
              <w:t>-5.80E-01</w:t>
            </w:r>
          </w:p>
        </w:tc>
      </w:tr>
      <w:tr w:rsidR="007F4797" w:rsidRPr="00CD52CE" w14:paraId="7362A8FD" w14:textId="77777777" w:rsidTr="00E565D1">
        <w:trPr>
          <w:trHeight w:val="300"/>
        </w:trPr>
        <w:tc>
          <w:tcPr>
            <w:tcW w:w="3840" w:type="dxa"/>
            <w:shd w:val="clear" w:color="auto" w:fill="auto"/>
            <w:noWrap/>
            <w:vAlign w:val="bottom"/>
            <w:hideMark/>
          </w:tcPr>
          <w:p w14:paraId="0E6510EC" w14:textId="77777777" w:rsidR="007F4797" w:rsidRPr="00CD52CE" w:rsidRDefault="007F4797" w:rsidP="00E565D1">
            <w:pPr>
              <w:spacing w:line="240" w:lineRule="auto"/>
              <w:rPr>
                <w:color w:val="000000"/>
                <w:sz w:val="18"/>
                <w:szCs w:val="18"/>
              </w:rPr>
            </w:pPr>
            <w:r w:rsidRPr="00CD52CE">
              <w:rPr>
                <w:color w:val="000000"/>
                <w:sz w:val="18"/>
                <w:szCs w:val="18"/>
              </w:rPr>
              <w:t>Land use</w:t>
            </w:r>
          </w:p>
        </w:tc>
        <w:tc>
          <w:tcPr>
            <w:tcW w:w="1098" w:type="dxa"/>
            <w:shd w:val="clear" w:color="auto" w:fill="auto"/>
            <w:noWrap/>
            <w:vAlign w:val="bottom"/>
            <w:hideMark/>
          </w:tcPr>
          <w:p w14:paraId="5646DD03"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7799AD87" w14:textId="77777777" w:rsidR="007F4797" w:rsidRPr="00CD52CE" w:rsidRDefault="007F4797" w:rsidP="00E565D1">
            <w:pPr>
              <w:spacing w:line="240" w:lineRule="auto"/>
              <w:jc w:val="right"/>
              <w:rPr>
                <w:color w:val="000000"/>
                <w:sz w:val="18"/>
                <w:szCs w:val="18"/>
              </w:rPr>
            </w:pPr>
            <w:r w:rsidRPr="00CD52CE">
              <w:rPr>
                <w:color w:val="000000"/>
                <w:sz w:val="18"/>
                <w:szCs w:val="18"/>
              </w:rPr>
              <w:t>2.22E-03</w:t>
            </w:r>
          </w:p>
        </w:tc>
        <w:tc>
          <w:tcPr>
            <w:tcW w:w="1149" w:type="dxa"/>
            <w:shd w:val="clear" w:color="auto" w:fill="auto"/>
            <w:noWrap/>
            <w:vAlign w:val="bottom"/>
            <w:hideMark/>
          </w:tcPr>
          <w:p w14:paraId="5DA31465" w14:textId="77777777" w:rsidR="007F4797" w:rsidRPr="00CD52CE" w:rsidRDefault="007F4797" w:rsidP="00E565D1">
            <w:pPr>
              <w:spacing w:line="240" w:lineRule="auto"/>
              <w:jc w:val="right"/>
              <w:rPr>
                <w:color w:val="000000"/>
                <w:sz w:val="18"/>
                <w:szCs w:val="18"/>
              </w:rPr>
            </w:pPr>
            <w:r w:rsidRPr="00CD52CE">
              <w:rPr>
                <w:color w:val="000000"/>
                <w:sz w:val="18"/>
                <w:szCs w:val="18"/>
              </w:rPr>
              <w:t>5.87E-04</w:t>
            </w:r>
          </w:p>
        </w:tc>
        <w:tc>
          <w:tcPr>
            <w:tcW w:w="1150" w:type="dxa"/>
            <w:shd w:val="clear" w:color="auto" w:fill="auto"/>
            <w:noWrap/>
            <w:vAlign w:val="bottom"/>
            <w:hideMark/>
          </w:tcPr>
          <w:p w14:paraId="54524660" w14:textId="77777777" w:rsidR="007F4797" w:rsidRPr="00CD52CE" w:rsidRDefault="007F4797" w:rsidP="00E565D1">
            <w:pPr>
              <w:spacing w:line="240" w:lineRule="auto"/>
              <w:jc w:val="right"/>
              <w:rPr>
                <w:color w:val="000000"/>
                <w:sz w:val="18"/>
                <w:szCs w:val="18"/>
              </w:rPr>
            </w:pPr>
            <w:r w:rsidRPr="00CD52CE">
              <w:rPr>
                <w:color w:val="000000"/>
                <w:sz w:val="18"/>
                <w:szCs w:val="18"/>
              </w:rPr>
              <w:t>-1.63E-03</w:t>
            </w:r>
          </w:p>
        </w:tc>
      </w:tr>
      <w:tr w:rsidR="007F4797" w:rsidRPr="00CD52CE" w14:paraId="1800F7F0" w14:textId="77777777" w:rsidTr="00E565D1">
        <w:trPr>
          <w:trHeight w:val="300"/>
        </w:trPr>
        <w:tc>
          <w:tcPr>
            <w:tcW w:w="3840" w:type="dxa"/>
            <w:shd w:val="clear" w:color="auto" w:fill="auto"/>
            <w:noWrap/>
            <w:vAlign w:val="bottom"/>
            <w:hideMark/>
          </w:tcPr>
          <w:p w14:paraId="2AF9E321" w14:textId="77777777" w:rsidR="007F4797" w:rsidRPr="00CD52CE" w:rsidRDefault="007F4797" w:rsidP="00E565D1">
            <w:pPr>
              <w:spacing w:line="240" w:lineRule="auto"/>
              <w:rPr>
                <w:color w:val="000000"/>
                <w:sz w:val="18"/>
                <w:szCs w:val="18"/>
              </w:rPr>
            </w:pPr>
            <w:r w:rsidRPr="00CD52CE">
              <w:rPr>
                <w:color w:val="000000"/>
                <w:sz w:val="18"/>
                <w:szCs w:val="18"/>
              </w:rPr>
              <w:t>Mineral resource scarcity</w:t>
            </w:r>
          </w:p>
        </w:tc>
        <w:tc>
          <w:tcPr>
            <w:tcW w:w="1098" w:type="dxa"/>
            <w:shd w:val="clear" w:color="auto" w:fill="auto"/>
            <w:noWrap/>
            <w:vAlign w:val="bottom"/>
            <w:hideMark/>
          </w:tcPr>
          <w:p w14:paraId="4F8B2E25" w14:textId="77777777" w:rsidR="007F4797" w:rsidRPr="00CD52CE" w:rsidRDefault="007F4797" w:rsidP="00E565D1">
            <w:pPr>
              <w:spacing w:line="240" w:lineRule="auto"/>
              <w:rPr>
                <w:color w:val="000000"/>
                <w:sz w:val="18"/>
                <w:szCs w:val="18"/>
              </w:rPr>
            </w:pPr>
            <w:r w:rsidRPr="00CD52CE">
              <w:rPr>
                <w:color w:val="000000"/>
                <w:sz w:val="18"/>
                <w:szCs w:val="18"/>
              </w:rPr>
              <w:t>USD2013</w:t>
            </w:r>
          </w:p>
        </w:tc>
        <w:tc>
          <w:tcPr>
            <w:tcW w:w="1149" w:type="dxa"/>
            <w:shd w:val="clear" w:color="auto" w:fill="auto"/>
            <w:noWrap/>
            <w:vAlign w:val="bottom"/>
            <w:hideMark/>
          </w:tcPr>
          <w:p w14:paraId="29763462" w14:textId="77777777" w:rsidR="007F4797" w:rsidRPr="00CD52CE" w:rsidRDefault="007F4797" w:rsidP="00E565D1">
            <w:pPr>
              <w:spacing w:line="240" w:lineRule="auto"/>
              <w:jc w:val="right"/>
              <w:rPr>
                <w:color w:val="000000"/>
                <w:sz w:val="18"/>
                <w:szCs w:val="18"/>
              </w:rPr>
            </w:pPr>
            <w:r w:rsidRPr="00CD52CE">
              <w:rPr>
                <w:color w:val="000000"/>
                <w:sz w:val="18"/>
                <w:szCs w:val="18"/>
              </w:rPr>
              <w:t>3.33E+03</w:t>
            </w:r>
          </w:p>
        </w:tc>
        <w:tc>
          <w:tcPr>
            <w:tcW w:w="1149" w:type="dxa"/>
            <w:shd w:val="clear" w:color="auto" w:fill="auto"/>
            <w:noWrap/>
            <w:vAlign w:val="bottom"/>
            <w:hideMark/>
          </w:tcPr>
          <w:p w14:paraId="36C45F81" w14:textId="77777777" w:rsidR="007F4797" w:rsidRPr="00CD52CE" w:rsidRDefault="007F4797" w:rsidP="00E565D1">
            <w:pPr>
              <w:spacing w:line="240" w:lineRule="auto"/>
              <w:jc w:val="right"/>
              <w:rPr>
                <w:color w:val="000000"/>
                <w:sz w:val="18"/>
                <w:szCs w:val="18"/>
              </w:rPr>
            </w:pPr>
            <w:r w:rsidRPr="00CD52CE">
              <w:rPr>
                <w:color w:val="000000"/>
                <w:sz w:val="18"/>
                <w:szCs w:val="18"/>
              </w:rPr>
              <w:t>3.43E+03</w:t>
            </w:r>
          </w:p>
        </w:tc>
        <w:tc>
          <w:tcPr>
            <w:tcW w:w="1150" w:type="dxa"/>
            <w:shd w:val="clear" w:color="auto" w:fill="auto"/>
            <w:noWrap/>
            <w:vAlign w:val="bottom"/>
            <w:hideMark/>
          </w:tcPr>
          <w:p w14:paraId="2690B1C7" w14:textId="77777777" w:rsidR="007F4797" w:rsidRPr="00CD52CE" w:rsidRDefault="007F4797" w:rsidP="00E565D1">
            <w:pPr>
              <w:spacing w:line="240" w:lineRule="auto"/>
              <w:jc w:val="right"/>
              <w:rPr>
                <w:color w:val="000000"/>
                <w:sz w:val="18"/>
                <w:szCs w:val="18"/>
              </w:rPr>
            </w:pPr>
            <w:r w:rsidRPr="00CD52CE">
              <w:rPr>
                <w:color w:val="000000"/>
                <w:sz w:val="18"/>
                <w:szCs w:val="18"/>
              </w:rPr>
              <w:t>1.03E+02</w:t>
            </w:r>
          </w:p>
        </w:tc>
      </w:tr>
      <w:tr w:rsidR="007F4797" w:rsidRPr="00CD52CE" w14:paraId="27014A4D" w14:textId="77777777" w:rsidTr="00E565D1">
        <w:trPr>
          <w:trHeight w:val="300"/>
        </w:trPr>
        <w:tc>
          <w:tcPr>
            <w:tcW w:w="3840" w:type="dxa"/>
            <w:shd w:val="clear" w:color="auto" w:fill="auto"/>
            <w:noWrap/>
            <w:vAlign w:val="bottom"/>
            <w:hideMark/>
          </w:tcPr>
          <w:p w14:paraId="78346117" w14:textId="77777777" w:rsidR="007F4797" w:rsidRPr="00CD52CE" w:rsidRDefault="007F4797" w:rsidP="00E565D1">
            <w:pPr>
              <w:spacing w:line="240" w:lineRule="auto"/>
              <w:rPr>
                <w:color w:val="000000"/>
                <w:sz w:val="18"/>
                <w:szCs w:val="18"/>
              </w:rPr>
            </w:pPr>
            <w:r w:rsidRPr="00CD52CE">
              <w:rPr>
                <w:color w:val="000000"/>
                <w:sz w:val="18"/>
                <w:szCs w:val="18"/>
              </w:rPr>
              <w:t>Fossil resource scarcity</w:t>
            </w:r>
          </w:p>
        </w:tc>
        <w:tc>
          <w:tcPr>
            <w:tcW w:w="1098" w:type="dxa"/>
            <w:shd w:val="clear" w:color="auto" w:fill="auto"/>
            <w:noWrap/>
            <w:vAlign w:val="bottom"/>
            <w:hideMark/>
          </w:tcPr>
          <w:p w14:paraId="0C7DA452" w14:textId="77777777" w:rsidR="007F4797" w:rsidRPr="00CD52CE" w:rsidRDefault="007F4797" w:rsidP="00E565D1">
            <w:pPr>
              <w:spacing w:line="240" w:lineRule="auto"/>
              <w:rPr>
                <w:color w:val="000000"/>
                <w:sz w:val="18"/>
                <w:szCs w:val="18"/>
              </w:rPr>
            </w:pPr>
            <w:r w:rsidRPr="00CD52CE">
              <w:rPr>
                <w:color w:val="000000"/>
                <w:sz w:val="18"/>
                <w:szCs w:val="18"/>
              </w:rPr>
              <w:t>USD2013</w:t>
            </w:r>
          </w:p>
        </w:tc>
        <w:tc>
          <w:tcPr>
            <w:tcW w:w="1149" w:type="dxa"/>
            <w:shd w:val="clear" w:color="auto" w:fill="auto"/>
            <w:noWrap/>
            <w:vAlign w:val="bottom"/>
            <w:hideMark/>
          </w:tcPr>
          <w:p w14:paraId="4B15A618" w14:textId="77777777" w:rsidR="007F4797" w:rsidRPr="00CD52CE" w:rsidRDefault="007F4797" w:rsidP="00E565D1">
            <w:pPr>
              <w:spacing w:line="240" w:lineRule="auto"/>
              <w:jc w:val="right"/>
              <w:rPr>
                <w:color w:val="000000"/>
                <w:sz w:val="18"/>
                <w:szCs w:val="18"/>
              </w:rPr>
            </w:pPr>
            <w:r w:rsidRPr="00CD52CE">
              <w:rPr>
                <w:color w:val="000000"/>
                <w:sz w:val="18"/>
                <w:szCs w:val="18"/>
              </w:rPr>
              <w:t>9.55E+05</w:t>
            </w:r>
          </w:p>
        </w:tc>
        <w:tc>
          <w:tcPr>
            <w:tcW w:w="1149" w:type="dxa"/>
            <w:shd w:val="clear" w:color="auto" w:fill="auto"/>
            <w:noWrap/>
            <w:vAlign w:val="bottom"/>
            <w:hideMark/>
          </w:tcPr>
          <w:p w14:paraId="1891CB6D" w14:textId="77777777" w:rsidR="007F4797" w:rsidRPr="00CD52CE" w:rsidRDefault="007F4797" w:rsidP="00E565D1">
            <w:pPr>
              <w:spacing w:line="240" w:lineRule="auto"/>
              <w:jc w:val="right"/>
              <w:rPr>
                <w:color w:val="000000"/>
                <w:sz w:val="18"/>
                <w:szCs w:val="18"/>
              </w:rPr>
            </w:pPr>
            <w:r w:rsidRPr="00CD52CE">
              <w:rPr>
                <w:color w:val="000000"/>
                <w:sz w:val="18"/>
                <w:szCs w:val="18"/>
              </w:rPr>
              <w:t>2.09E+05</w:t>
            </w:r>
          </w:p>
        </w:tc>
        <w:tc>
          <w:tcPr>
            <w:tcW w:w="1150" w:type="dxa"/>
            <w:shd w:val="clear" w:color="auto" w:fill="auto"/>
            <w:noWrap/>
            <w:vAlign w:val="bottom"/>
            <w:hideMark/>
          </w:tcPr>
          <w:p w14:paraId="2C35CCDF" w14:textId="77777777" w:rsidR="007F4797" w:rsidRPr="00CD52CE" w:rsidRDefault="007F4797" w:rsidP="00E565D1">
            <w:pPr>
              <w:spacing w:line="240" w:lineRule="auto"/>
              <w:jc w:val="right"/>
              <w:rPr>
                <w:color w:val="000000"/>
                <w:sz w:val="18"/>
                <w:szCs w:val="18"/>
              </w:rPr>
            </w:pPr>
            <w:r w:rsidRPr="00CD52CE">
              <w:rPr>
                <w:color w:val="000000"/>
                <w:sz w:val="18"/>
                <w:szCs w:val="18"/>
              </w:rPr>
              <w:t>-7.46E+05</w:t>
            </w:r>
          </w:p>
        </w:tc>
      </w:tr>
      <w:tr w:rsidR="007F4797" w:rsidRPr="00CD52CE" w14:paraId="6B82AF0A" w14:textId="77777777" w:rsidTr="00E565D1">
        <w:trPr>
          <w:trHeight w:val="300"/>
        </w:trPr>
        <w:tc>
          <w:tcPr>
            <w:tcW w:w="3840" w:type="dxa"/>
            <w:shd w:val="clear" w:color="auto" w:fill="auto"/>
            <w:noWrap/>
            <w:vAlign w:val="bottom"/>
            <w:hideMark/>
          </w:tcPr>
          <w:p w14:paraId="778C23CB" w14:textId="77777777" w:rsidR="007F4797" w:rsidRPr="00CD52CE" w:rsidRDefault="007F4797" w:rsidP="00E565D1">
            <w:pPr>
              <w:spacing w:line="240" w:lineRule="auto"/>
              <w:rPr>
                <w:color w:val="000000"/>
                <w:sz w:val="18"/>
                <w:szCs w:val="18"/>
              </w:rPr>
            </w:pPr>
            <w:r w:rsidRPr="00CD52CE">
              <w:rPr>
                <w:color w:val="000000"/>
                <w:sz w:val="18"/>
                <w:szCs w:val="18"/>
              </w:rPr>
              <w:t>Water consumption, Human health</w:t>
            </w:r>
          </w:p>
        </w:tc>
        <w:tc>
          <w:tcPr>
            <w:tcW w:w="1098" w:type="dxa"/>
            <w:shd w:val="clear" w:color="auto" w:fill="auto"/>
            <w:noWrap/>
            <w:vAlign w:val="bottom"/>
            <w:hideMark/>
          </w:tcPr>
          <w:p w14:paraId="564608F2" w14:textId="77777777" w:rsidR="007F4797" w:rsidRPr="00CD52CE" w:rsidRDefault="007F4797" w:rsidP="00E565D1">
            <w:pPr>
              <w:spacing w:line="240" w:lineRule="auto"/>
              <w:rPr>
                <w:color w:val="000000"/>
                <w:sz w:val="18"/>
                <w:szCs w:val="18"/>
              </w:rPr>
            </w:pPr>
            <w:r w:rsidRPr="00CD52CE">
              <w:rPr>
                <w:color w:val="000000"/>
                <w:sz w:val="18"/>
                <w:szCs w:val="18"/>
              </w:rPr>
              <w:t>DALY</w:t>
            </w:r>
          </w:p>
        </w:tc>
        <w:tc>
          <w:tcPr>
            <w:tcW w:w="1149" w:type="dxa"/>
            <w:shd w:val="clear" w:color="auto" w:fill="auto"/>
            <w:noWrap/>
            <w:vAlign w:val="bottom"/>
            <w:hideMark/>
          </w:tcPr>
          <w:p w14:paraId="57D222D3" w14:textId="77777777" w:rsidR="007F4797" w:rsidRPr="00CD52CE" w:rsidRDefault="007F4797" w:rsidP="00E565D1">
            <w:pPr>
              <w:spacing w:line="240" w:lineRule="auto"/>
              <w:jc w:val="right"/>
              <w:rPr>
                <w:color w:val="000000"/>
                <w:sz w:val="18"/>
                <w:szCs w:val="18"/>
              </w:rPr>
            </w:pPr>
            <w:r w:rsidRPr="00CD52CE">
              <w:rPr>
                <w:color w:val="000000"/>
                <w:sz w:val="18"/>
                <w:szCs w:val="18"/>
              </w:rPr>
              <w:t>7.41E-02</w:t>
            </w:r>
          </w:p>
        </w:tc>
        <w:tc>
          <w:tcPr>
            <w:tcW w:w="1149" w:type="dxa"/>
            <w:shd w:val="clear" w:color="auto" w:fill="auto"/>
            <w:noWrap/>
            <w:vAlign w:val="bottom"/>
            <w:hideMark/>
          </w:tcPr>
          <w:p w14:paraId="338EDC9C" w14:textId="77777777" w:rsidR="007F4797" w:rsidRPr="00CD52CE" w:rsidRDefault="007F4797" w:rsidP="00E565D1">
            <w:pPr>
              <w:spacing w:line="240" w:lineRule="auto"/>
              <w:jc w:val="right"/>
              <w:rPr>
                <w:color w:val="000000"/>
                <w:sz w:val="18"/>
                <w:szCs w:val="18"/>
              </w:rPr>
            </w:pPr>
            <w:r w:rsidRPr="00CD52CE">
              <w:rPr>
                <w:color w:val="000000"/>
                <w:sz w:val="18"/>
                <w:szCs w:val="18"/>
              </w:rPr>
              <w:t>5.51E-02</w:t>
            </w:r>
          </w:p>
        </w:tc>
        <w:tc>
          <w:tcPr>
            <w:tcW w:w="1150" w:type="dxa"/>
            <w:shd w:val="clear" w:color="auto" w:fill="auto"/>
            <w:noWrap/>
            <w:vAlign w:val="bottom"/>
            <w:hideMark/>
          </w:tcPr>
          <w:p w14:paraId="0AB20BFD" w14:textId="77777777" w:rsidR="007F4797" w:rsidRPr="00CD52CE" w:rsidRDefault="007F4797" w:rsidP="00E565D1">
            <w:pPr>
              <w:spacing w:line="240" w:lineRule="auto"/>
              <w:jc w:val="right"/>
              <w:rPr>
                <w:color w:val="000000"/>
                <w:sz w:val="18"/>
                <w:szCs w:val="18"/>
              </w:rPr>
            </w:pPr>
            <w:r w:rsidRPr="00CD52CE">
              <w:rPr>
                <w:color w:val="000000"/>
                <w:sz w:val="18"/>
                <w:szCs w:val="18"/>
              </w:rPr>
              <w:t>-1.90E-02</w:t>
            </w:r>
          </w:p>
        </w:tc>
      </w:tr>
      <w:tr w:rsidR="007F4797" w:rsidRPr="00CD52CE" w14:paraId="2BE37BBE" w14:textId="77777777" w:rsidTr="00E565D1">
        <w:trPr>
          <w:trHeight w:val="300"/>
        </w:trPr>
        <w:tc>
          <w:tcPr>
            <w:tcW w:w="3840" w:type="dxa"/>
            <w:shd w:val="clear" w:color="auto" w:fill="auto"/>
            <w:noWrap/>
            <w:vAlign w:val="bottom"/>
            <w:hideMark/>
          </w:tcPr>
          <w:p w14:paraId="0F821370" w14:textId="77777777" w:rsidR="007F4797" w:rsidRPr="00CD52CE" w:rsidRDefault="007F4797" w:rsidP="00E565D1">
            <w:pPr>
              <w:spacing w:line="240" w:lineRule="auto"/>
              <w:rPr>
                <w:color w:val="000000"/>
                <w:sz w:val="18"/>
                <w:szCs w:val="18"/>
              </w:rPr>
            </w:pPr>
            <w:r w:rsidRPr="00CD52CE">
              <w:rPr>
                <w:color w:val="000000"/>
                <w:sz w:val="18"/>
                <w:szCs w:val="18"/>
              </w:rPr>
              <w:t>Water consumption, Terrestrial ecosystem</w:t>
            </w:r>
          </w:p>
        </w:tc>
        <w:tc>
          <w:tcPr>
            <w:tcW w:w="1098" w:type="dxa"/>
            <w:shd w:val="clear" w:color="auto" w:fill="auto"/>
            <w:noWrap/>
            <w:vAlign w:val="bottom"/>
            <w:hideMark/>
          </w:tcPr>
          <w:p w14:paraId="0C306C75"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38BD83E5" w14:textId="77777777" w:rsidR="007F4797" w:rsidRPr="00CD52CE" w:rsidRDefault="007F4797" w:rsidP="00E565D1">
            <w:pPr>
              <w:spacing w:line="240" w:lineRule="auto"/>
              <w:jc w:val="right"/>
              <w:rPr>
                <w:color w:val="000000"/>
                <w:sz w:val="18"/>
                <w:szCs w:val="18"/>
              </w:rPr>
            </w:pPr>
            <w:r w:rsidRPr="00CD52CE">
              <w:rPr>
                <w:color w:val="000000"/>
                <w:sz w:val="18"/>
                <w:szCs w:val="18"/>
              </w:rPr>
              <w:t>4.51E-04</w:t>
            </w:r>
          </w:p>
        </w:tc>
        <w:tc>
          <w:tcPr>
            <w:tcW w:w="1149" w:type="dxa"/>
            <w:shd w:val="clear" w:color="auto" w:fill="auto"/>
            <w:noWrap/>
            <w:vAlign w:val="bottom"/>
            <w:hideMark/>
          </w:tcPr>
          <w:p w14:paraId="5979B54B" w14:textId="77777777" w:rsidR="007F4797" w:rsidRPr="00CD52CE" w:rsidRDefault="007F4797" w:rsidP="00E565D1">
            <w:pPr>
              <w:spacing w:line="240" w:lineRule="auto"/>
              <w:jc w:val="right"/>
              <w:rPr>
                <w:color w:val="000000"/>
                <w:sz w:val="18"/>
                <w:szCs w:val="18"/>
              </w:rPr>
            </w:pPr>
            <w:r w:rsidRPr="00CD52CE">
              <w:rPr>
                <w:color w:val="000000"/>
                <w:sz w:val="18"/>
                <w:szCs w:val="18"/>
              </w:rPr>
              <w:t>3.35E-04</w:t>
            </w:r>
          </w:p>
        </w:tc>
        <w:tc>
          <w:tcPr>
            <w:tcW w:w="1150" w:type="dxa"/>
            <w:shd w:val="clear" w:color="auto" w:fill="auto"/>
            <w:noWrap/>
            <w:vAlign w:val="bottom"/>
            <w:hideMark/>
          </w:tcPr>
          <w:p w14:paraId="2D2CD491" w14:textId="77777777" w:rsidR="007F4797" w:rsidRPr="00CD52CE" w:rsidRDefault="007F4797" w:rsidP="00E565D1">
            <w:pPr>
              <w:spacing w:line="240" w:lineRule="auto"/>
              <w:jc w:val="right"/>
              <w:rPr>
                <w:color w:val="000000"/>
                <w:sz w:val="18"/>
                <w:szCs w:val="18"/>
              </w:rPr>
            </w:pPr>
            <w:r w:rsidRPr="00CD52CE">
              <w:rPr>
                <w:color w:val="000000"/>
                <w:sz w:val="18"/>
                <w:szCs w:val="18"/>
              </w:rPr>
              <w:t>-1.16E-04</w:t>
            </w:r>
          </w:p>
        </w:tc>
      </w:tr>
      <w:tr w:rsidR="007F4797" w:rsidRPr="00CD52CE" w14:paraId="2E6ED1B2" w14:textId="77777777" w:rsidTr="00E565D1">
        <w:trPr>
          <w:trHeight w:val="300"/>
        </w:trPr>
        <w:tc>
          <w:tcPr>
            <w:tcW w:w="3840" w:type="dxa"/>
            <w:shd w:val="clear" w:color="auto" w:fill="auto"/>
            <w:noWrap/>
            <w:vAlign w:val="bottom"/>
            <w:hideMark/>
          </w:tcPr>
          <w:p w14:paraId="510F0349" w14:textId="77777777" w:rsidR="007F4797" w:rsidRPr="00CD52CE" w:rsidRDefault="007F4797" w:rsidP="00E565D1">
            <w:pPr>
              <w:spacing w:line="240" w:lineRule="auto"/>
              <w:rPr>
                <w:color w:val="000000"/>
                <w:sz w:val="18"/>
                <w:szCs w:val="18"/>
              </w:rPr>
            </w:pPr>
            <w:r w:rsidRPr="00CD52CE">
              <w:rPr>
                <w:color w:val="000000"/>
                <w:sz w:val="18"/>
                <w:szCs w:val="18"/>
              </w:rPr>
              <w:t>Water consumption, Aquatic ecosystems</w:t>
            </w:r>
          </w:p>
        </w:tc>
        <w:tc>
          <w:tcPr>
            <w:tcW w:w="1098" w:type="dxa"/>
            <w:shd w:val="clear" w:color="auto" w:fill="auto"/>
            <w:noWrap/>
            <w:vAlign w:val="bottom"/>
            <w:hideMark/>
          </w:tcPr>
          <w:p w14:paraId="47FDEA80" w14:textId="77777777" w:rsidR="007F4797" w:rsidRPr="00CD52CE" w:rsidRDefault="007F4797" w:rsidP="00E565D1">
            <w:pPr>
              <w:spacing w:line="240" w:lineRule="auto"/>
              <w:rPr>
                <w:color w:val="000000"/>
                <w:sz w:val="18"/>
                <w:szCs w:val="18"/>
              </w:rPr>
            </w:pPr>
            <w:r w:rsidRPr="00CD52CE">
              <w:rPr>
                <w:color w:val="000000"/>
                <w:sz w:val="18"/>
                <w:szCs w:val="18"/>
              </w:rPr>
              <w:t>species.yr</w:t>
            </w:r>
          </w:p>
        </w:tc>
        <w:tc>
          <w:tcPr>
            <w:tcW w:w="1149" w:type="dxa"/>
            <w:shd w:val="clear" w:color="auto" w:fill="auto"/>
            <w:noWrap/>
            <w:vAlign w:val="bottom"/>
            <w:hideMark/>
          </w:tcPr>
          <w:p w14:paraId="731A0850" w14:textId="77777777" w:rsidR="007F4797" w:rsidRPr="00CD52CE" w:rsidRDefault="007F4797" w:rsidP="00E565D1">
            <w:pPr>
              <w:spacing w:line="240" w:lineRule="auto"/>
              <w:jc w:val="right"/>
              <w:rPr>
                <w:color w:val="000000"/>
                <w:sz w:val="18"/>
                <w:szCs w:val="18"/>
              </w:rPr>
            </w:pPr>
            <w:r w:rsidRPr="00CD52CE">
              <w:rPr>
                <w:color w:val="000000"/>
                <w:sz w:val="18"/>
                <w:szCs w:val="18"/>
              </w:rPr>
              <w:t>2.02E-08</w:t>
            </w:r>
          </w:p>
        </w:tc>
        <w:tc>
          <w:tcPr>
            <w:tcW w:w="1149" w:type="dxa"/>
            <w:shd w:val="clear" w:color="auto" w:fill="auto"/>
            <w:noWrap/>
            <w:vAlign w:val="bottom"/>
            <w:hideMark/>
          </w:tcPr>
          <w:p w14:paraId="48BDE0C5" w14:textId="77777777" w:rsidR="007F4797" w:rsidRPr="00CD52CE" w:rsidRDefault="007F4797" w:rsidP="00E565D1">
            <w:pPr>
              <w:spacing w:line="240" w:lineRule="auto"/>
              <w:jc w:val="right"/>
              <w:rPr>
                <w:color w:val="000000"/>
                <w:sz w:val="18"/>
                <w:szCs w:val="18"/>
              </w:rPr>
            </w:pPr>
            <w:r w:rsidRPr="00CD52CE">
              <w:rPr>
                <w:color w:val="000000"/>
                <w:sz w:val="18"/>
                <w:szCs w:val="18"/>
              </w:rPr>
              <w:t>1.50E-08</w:t>
            </w:r>
          </w:p>
        </w:tc>
        <w:tc>
          <w:tcPr>
            <w:tcW w:w="1150" w:type="dxa"/>
            <w:shd w:val="clear" w:color="auto" w:fill="auto"/>
            <w:noWrap/>
            <w:vAlign w:val="bottom"/>
            <w:hideMark/>
          </w:tcPr>
          <w:p w14:paraId="3764BB36" w14:textId="77777777" w:rsidR="007F4797" w:rsidRPr="00CD52CE" w:rsidRDefault="007F4797" w:rsidP="00E565D1">
            <w:pPr>
              <w:spacing w:line="240" w:lineRule="auto"/>
              <w:jc w:val="right"/>
              <w:rPr>
                <w:color w:val="000000"/>
                <w:sz w:val="18"/>
                <w:szCs w:val="18"/>
              </w:rPr>
            </w:pPr>
            <w:r w:rsidRPr="00CD52CE">
              <w:rPr>
                <w:color w:val="000000"/>
                <w:sz w:val="18"/>
                <w:szCs w:val="18"/>
              </w:rPr>
              <w:t>-5.17E-09</w:t>
            </w:r>
          </w:p>
        </w:tc>
      </w:tr>
    </w:tbl>
    <w:p w14:paraId="6C6F73A7" w14:textId="1ADE6BA9" w:rsidR="00000E67" w:rsidRDefault="00000E67" w:rsidP="00000E67">
      <w:pPr>
        <w:pStyle w:val="Newparagraph"/>
        <w:ind w:firstLine="0"/>
      </w:pPr>
    </w:p>
    <w:p w14:paraId="61D4E3B2" w14:textId="1E13DB14" w:rsidR="00623F81" w:rsidRDefault="00623F81" w:rsidP="00000E67">
      <w:pPr>
        <w:pStyle w:val="Newparagraph"/>
        <w:ind w:firstLine="0"/>
      </w:pPr>
    </w:p>
    <w:p w14:paraId="7AC84D0D" w14:textId="7140F42A" w:rsidR="00623F81" w:rsidRDefault="00623F81" w:rsidP="00000E67">
      <w:pPr>
        <w:pStyle w:val="Newparagraph"/>
        <w:ind w:firstLine="0"/>
      </w:pPr>
    </w:p>
    <w:p w14:paraId="63E3E69E" w14:textId="391322E0" w:rsidR="00623F81" w:rsidRDefault="00623F81" w:rsidP="00000E67">
      <w:pPr>
        <w:pStyle w:val="Newparagraph"/>
        <w:ind w:firstLine="0"/>
      </w:pPr>
    </w:p>
    <w:p w14:paraId="2E2DBF4C" w14:textId="2C108ADF" w:rsidR="00623F81" w:rsidRDefault="00623F81" w:rsidP="00000E67">
      <w:pPr>
        <w:pStyle w:val="Newparagraph"/>
        <w:ind w:firstLine="0"/>
      </w:pPr>
    </w:p>
    <w:p w14:paraId="11AC52B3" w14:textId="1AED4DA9" w:rsidR="00623F81" w:rsidRDefault="00623F81" w:rsidP="00000E67">
      <w:pPr>
        <w:pStyle w:val="Newparagraph"/>
        <w:ind w:firstLine="0"/>
      </w:pPr>
    </w:p>
    <w:p w14:paraId="1CC8FB74" w14:textId="65634750" w:rsidR="00623F81" w:rsidRDefault="00623F81" w:rsidP="00000E67">
      <w:pPr>
        <w:pStyle w:val="Newparagraph"/>
        <w:ind w:firstLine="0"/>
      </w:pPr>
    </w:p>
    <w:p w14:paraId="2CB3AE6B" w14:textId="0436F6FF" w:rsidR="00623F81" w:rsidRDefault="00623F81" w:rsidP="00000E67">
      <w:pPr>
        <w:pStyle w:val="Newparagraph"/>
        <w:ind w:firstLine="0"/>
      </w:pPr>
    </w:p>
    <w:p w14:paraId="4BAE49FC" w14:textId="78592EF9" w:rsidR="00623F81" w:rsidRDefault="00623F81" w:rsidP="00000E67">
      <w:pPr>
        <w:pStyle w:val="Newparagraph"/>
        <w:ind w:firstLine="0"/>
      </w:pPr>
    </w:p>
    <w:p w14:paraId="106BEBEA" w14:textId="17462163" w:rsidR="00623F81" w:rsidRDefault="00623F81" w:rsidP="00000E67">
      <w:pPr>
        <w:pStyle w:val="Newparagraph"/>
        <w:ind w:firstLine="0"/>
      </w:pPr>
    </w:p>
    <w:p w14:paraId="5B28EDCA" w14:textId="2880C3C9" w:rsidR="00CD52CE" w:rsidRDefault="00CD52CE" w:rsidP="00000E67">
      <w:pPr>
        <w:pStyle w:val="Newparagraph"/>
        <w:ind w:firstLine="0"/>
      </w:pPr>
    </w:p>
    <w:p w14:paraId="04612163" w14:textId="1BBF806C" w:rsidR="00623F81" w:rsidRDefault="00623F81" w:rsidP="00623F81">
      <w:pPr>
        <w:pStyle w:val="Tabletitle"/>
      </w:pPr>
      <w:r>
        <w:lastRenderedPageBreak/>
        <w:t xml:space="preserve">Table </w:t>
      </w:r>
      <w:r w:rsidR="00D3355E">
        <w:rPr>
          <w:noProof/>
        </w:rPr>
        <w:fldChar w:fldCharType="begin"/>
      </w:r>
      <w:r w:rsidR="00D3355E">
        <w:rPr>
          <w:noProof/>
        </w:rPr>
        <w:instrText xml:space="preserve"> SEQ Table \* ARABIC </w:instrText>
      </w:r>
      <w:r w:rsidR="00D3355E">
        <w:rPr>
          <w:noProof/>
        </w:rPr>
        <w:fldChar w:fldCharType="separate"/>
      </w:r>
      <w:r w:rsidR="00F91129">
        <w:rPr>
          <w:noProof/>
        </w:rPr>
        <w:t>7</w:t>
      </w:r>
      <w:r w:rsidR="00D3355E">
        <w:rPr>
          <w:noProof/>
        </w:rPr>
        <w:fldChar w:fldCharType="end"/>
      </w:r>
      <w:r>
        <w:t>. Normalised endpoint results for the baseline and policy scenarios</w:t>
      </w:r>
      <w:r w:rsidR="00CD52CE">
        <w:t xml:space="preserve"> in Person Equivalent (PE)</w:t>
      </w:r>
      <w:r>
        <w:t>.</w:t>
      </w:r>
    </w:p>
    <w:tbl>
      <w:tblPr>
        <w:tblW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098"/>
        <w:gridCol w:w="1149"/>
        <w:gridCol w:w="1149"/>
        <w:gridCol w:w="1150"/>
      </w:tblGrid>
      <w:tr w:rsidR="009E59B8" w:rsidRPr="00CD52CE" w14:paraId="632F76C4" w14:textId="77777777" w:rsidTr="00F133BD">
        <w:trPr>
          <w:trHeight w:val="300"/>
        </w:trPr>
        <w:tc>
          <w:tcPr>
            <w:tcW w:w="3840" w:type="dxa"/>
            <w:shd w:val="clear" w:color="auto" w:fill="auto"/>
            <w:noWrap/>
            <w:vAlign w:val="bottom"/>
            <w:hideMark/>
          </w:tcPr>
          <w:p w14:paraId="555B543B" w14:textId="77777777" w:rsidR="009E59B8" w:rsidRPr="00CD52CE" w:rsidRDefault="009E59B8" w:rsidP="00F133BD">
            <w:pPr>
              <w:spacing w:line="240" w:lineRule="auto"/>
              <w:rPr>
                <w:b/>
                <w:color w:val="000000"/>
                <w:sz w:val="18"/>
                <w:szCs w:val="18"/>
              </w:rPr>
            </w:pPr>
            <w:r w:rsidRPr="00CD52CE">
              <w:rPr>
                <w:b/>
                <w:color w:val="000000"/>
                <w:sz w:val="18"/>
                <w:szCs w:val="18"/>
              </w:rPr>
              <w:t>Impact category</w:t>
            </w:r>
          </w:p>
        </w:tc>
        <w:tc>
          <w:tcPr>
            <w:tcW w:w="1098" w:type="dxa"/>
            <w:shd w:val="clear" w:color="auto" w:fill="auto"/>
            <w:noWrap/>
            <w:vAlign w:val="bottom"/>
            <w:hideMark/>
          </w:tcPr>
          <w:p w14:paraId="2BBB4349" w14:textId="77777777" w:rsidR="009E59B8" w:rsidRPr="00CD52CE" w:rsidRDefault="009E59B8" w:rsidP="00F133BD">
            <w:pPr>
              <w:spacing w:line="240" w:lineRule="auto"/>
              <w:rPr>
                <w:b/>
                <w:color w:val="000000"/>
                <w:sz w:val="18"/>
                <w:szCs w:val="18"/>
              </w:rPr>
            </w:pPr>
            <w:r w:rsidRPr="00CD52CE">
              <w:rPr>
                <w:b/>
                <w:color w:val="000000"/>
                <w:sz w:val="18"/>
                <w:szCs w:val="18"/>
              </w:rPr>
              <w:t>Unit</w:t>
            </w:r>
          </w:p>
        </w:tc>
        <w:tc>
          <w:tcPr>
            <w:tcW w:w="1149" w:type="dxa"/>
            <w:shd w:val="clear" w:color="auto" w:fill="auto"/>
            <w:noWrap/>
            <w:vAlign w:val="bottom"/>
            <w:hideMark/>
          </w:tcPr>
          <w:p w14:paraId="4A1117EB" w14:textId="77777777" w:rsidR="009E59B8" w:rsidRPr="00CD52CE" w:rsidRDefault="009E59B8" w:rsidP="00F133BD">
            <w:pPr>
              <w:spacing w:line="240" w:lineRule="auto"/>
              <w:rPr>
                <w:b/>
                <w:color w:val="000000"/>
                <w:sz w:val="18"/>
                <w:szCs w:val="18"/>
              </w:rPr>
            </w:pPr>
            <w:r w:rsidRPr="00CD52CE">
              <w:rPr>
                <w:b/>
                <w:color w:val="000000"/>
                <w:sz w:val="18"/>
                <w:szCs w:val="18"/>
              </w:rPr>
              <w:t>Baseline scenario</w:t>
            </w:r>
          </w:p>
          <w:p w14:paraId="0CCF6864" w14:textId="77777777" w:rsidR="009E59B8" w:rsidRPr="00CD52CE" w:rsidRDefault="009E59B8" w:rsidP="00F133BD">
            <w:pPr>
              <w:spacing w:line="240" w:lineRule="auto"/>
              <w:rPr>
                <w:b/>
                <w:color w:val="000000"/>
                <w:sz w:val="18"/>
                <w:szCs w:val="18"/>
              </w:rPr>
            </w:pPr>
            <w:r w:rsidRPr="00CD52CE">
              <w:rPr>
                <w:b/>
                <w:color w:val="000000"/>
                <w:sz w:val="18"/>
                <w:szCs w:val="18"/>
              </w:rPr>
              <w:t>(1 year)</w:t>
            </w:r>
          </w:p>
        </w:tc>
        <w:tc>
          <w:tcPr>
            <w:tcW w:w="1149" w:type="dxa"/>
            <w:shd w:val="clear" w:color="auto" w:fill="auto"/>
            <w:noWrap/>
            <w:vAlign w:val="bottom"/>
            <w:hideMark/>
          </w:tcPr>
          <w:p w14:paraId="0BE48BE3" w14:textId="77777777" w:rsidR="009E59B8" w:rsidRPr="00CD52CE" w:rsidRDefault="009E59B8" w:rsidP="00F133BD">
            <w:pPr>
              <w:spacing w:line="240" w:lineRule="auto"/>
              <w:rPr>
                <w:b/>
                <w:color w:val="000000"/>
                <w:sz w:val="18"/>
                <w:szCs w:val="18"/>
              </w:rPr>
            </w:pPr>
            <w:r w:rsidRPr="00CD52CE">
              <w:rPr>
                <w:b/>
                <w:color w:val="000000"/>
                <w:sz w:val="18"/>
                <w:szCs w:val="18"/>
              </w:rPr>
              <w:t>Policy scenario</w:t>
            </w:r>
          </w:p>
          <w:p w14:paraId="59D748D9" w14:textId="77777777" w:rsidR="009E59B8" w:rsidRPr="00CD52CE" w:rsidRDefault="009E59B8" w:rsidP="00F133BD">
            <w:pPr>
              <w:spacing w:line="240" w:lineRule="auto"/>
              <w:rPr>
                <w:b/>
                <w:color w:val="000000"/>
                <w:sz w:val="18"/>
                <w:szCs w:val="18"/>
              </w:rPr>
            </w:pPr>
            <w:r w:rsidRPr="00CD52CE">
              <w:rPr>
                <w:b/>
                <w:color w:val="000000"/>
                <w:sz w:val="18"/>
                <w:szCs w:val="18"/>
              </w:rPr>
              <w:t>(1 year)</w:t>
            </w:r>
          </w:p>
        </w:tc>
        <w:tc>
          <w:tcPr>
            <w:tcW w:w="1150" w:type="dxa"/>
            <w:shd w:val="clear" w:color="auto" w:fill="auto"/>
            <w:noWrap/>
            <w:vAlign w:val="bottom"/>
            <w:hideMark/>
          </w:tcPr>
          <w:p w14:paraId="33128E51" w14:textId="77777777" w:rsidR="009E59B8" w:rsidRPr="00CD52CE" w:rsidRDefault="009E59B8" w:rsidP="00F133BD">
            <w:pPr>
              <w:spacing w:line="240" w:lineRule="auto"/>
              <w:rPr>
                <w:b/>
                <w:color w:val="000000"/>
                <w:sz w:val="18"/>
                <w:szCs w:val="18"/>
              </w:rPr>
            </w:pPr>
            <w:r w:rsidRPr="00CD52CE">
              <w:rPr>
                <w:b/>
                <w:color w:val="000000"/>
                <w:sz w:val="18"/>
                <w:szCs w:val="18"/>
              </w:rPr>
              <w:t>Difference</w:t>
            </w:r>
          </w:p>
          <w:p w14:paraId="69EA78F6" w14:textId="77777777" w:rsidR="009E59B8" w:rsidRPr="00CD52CE" w:rsidRDefault="009E59B8" w:rsidP="00F133BD">
            <w:pPr>
              <w:spacing w:line="240" w:lineRule="auto"/>
              <w:rPr>
                <w:b/>
                <w:color w:val="000000"/>
                <w:sz w:val="18"/>
                <w:szCs w:val="18"/>
              </w:rPr>
            </w:pPr>
            <w:r w:rsidRPr="00CD52CE">
              <w:rPr>
                <w:b/>
                <w:color w:val="000000"/>
                <w:sz w:val="18"/>
                <w:szCs w:val="18"/>
              </w:rPr>
              <w:t>(1 year)</w:t>
            </w:r>
          </w:p>
        </w:tc>
      </w:tr>
      <w:tr w:rsidR="00D469C0" w:rsidRPr="00CD52CE" w14:paraId="092225FA" w14:textId="77777777" w:rsidTr="00F133BD">
        <w:trPr>
          <w:trHeight w:val="300"/>
        </w:trPr>
        <w:tc>
          <w:tcPr>
            <w:tcW w:w="3840" w:type="dxa"/>
            <w:shd w:val="clear" w:color="auto" w:fill="auto"/>
            <w:noWrap/>
            <w:vAlign w:val="bottom"/>
            <w:hideMark/>
          </w:tcPr>
          <w:p w14:paraId="2EEC31A5" w14:textId="77777777" w:rsidR="00D469C0" w:rsidRPr="00CD52CE" w:rsidRDefault="00D469C0" w:rsidP="00D469C0">
            <w:pPr>
              <w:spacing w:line="240" w:lineRule="auto"/>
              <w:rPr>
                <w:color w:val="000000"/>
                <w:sz w:val="18"/>
                <w:szCs w:val="18"/>
              </w:rPr>
            </w:pPr>
            <w:r w:rsidRPr="00CD52CE">
              <w:rPr>
                <w:color w:val="000000"/>
                <w:sz w:val="18"/>
                <w:szCs w:val="18"/>
              </w:rPr>
              <w:t>Global warming, Human health</w:t>
            </w:r>
          </w:p>
        </w:tc>
        <w:tc>
          <w:tcPr>
            <w:tcW w:w="1098" w:type="dxa"/>
            <w:shd w:val="clear" w:color="auto" w:fill="auto"/>
            <w:noWrap/>
            <w:vAlign w:val="bottom"/>
            <w:hideMark/>
          </w:tcPr>
          <w:p w14:paraId="363944C2" w14:textId="08D68010" w:rsidR="00D469C0" w:rsidRPr="00CD52CE" w:rsidRDefault="00CD52CE" w:rsidP="00D469C0">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4E0F9AB2" w14:textId="36ABCF86" w:rsidR="00D469C0" w:rsidRPr="00CD52CE" w:rsidRDefault="00D469C0" w:rsidP="00D469C0">
            <w:pPr>
              <w:spacing w:line="240" w:lineRule="auto"/>
              <w:jc w:val="right"/>
              <w:rPr>
                <w:color w:val="000000"/>
                <w:sz w:val="18"/>
                <w:szCs w:val="18"/>
              </w:rPr>
            </w:pPr>
            <w:r w:rsidRPr="00CD52CE">
              <w:rPr>
                <w:color w:val="000000"/>
                <w:sz w:val="18"/>
                <w:szCs w:val="18"/>
              </w:rPr>
              <w:t>4.68E+02</w:t>
            </w:r>
          </w:p>
        </w:tc>
        <w:tc>
          <w:tcPr>
            <w:tcW w:w="1149" w:type="dxa"/>
            <w:shd w:val="clear" w:color="auto" w:fill="auto"/>
            <w:noWrap/>
            <w:vAlign w:val="bottom"/>
            <w:hideMark/>
          </w:tcPr>
          <w:p w14:paraId="47AE7ECC" w14:textId="0C43DE19" w:rsidR="00D469C0" w:rsidRPr="00CD52CE" w:rsidRDefault="00D469C0" w:rsidP="00D469C0">
            <w:pPr>
              <w:spacing w:line="240" w:lineRule="auto"/>
              <w:jc w:val="right"/>
              <w:rPr>
                <w:color w:val="000000"/>
                <w:sz w:val="18"/>
                <w:szCs w:val="18"/>
              </w:rPr>
            </w:pPr>
            <w:r w:rsidRPr="00CD52CE">
              <w:rPr>
                <w:color w:val="000000"/>
                <w:sz w:val="18"/>
                <w:szCs w:val="18"/>
              </w:rPr>
              <w:t>1.36E+02</w:t>
            </w:r>
          </w:p>
        </w:tc>
        <w:tc>
          <w:tcPr>
            <w:tcW w:w="1150" w:type="dxa"/>
            <w:shd w:val="clear" w:color="auto" w:fill="auto"/>
            <w:noWrap/>
            <w:vAlign w:val="bottom"/>
            <w:hideMark/>
          </w:tcPr>
          <w:p w14:paraId="0C4333AD" w14:textId="420B5708" w:rsidR="00D469C0" w:rsidRPr="00CD52CE" w:rsidRDefault="00D469C0" w:rsidP="00D469C0">
            <w:pPr>
              <w:spacing w:line="240" w:lineRule="auto"/>
              <w:jc w:val="right"/>
              <w:rPr>
                <w:color w:val="000000"/>
                <w:sz w:val="18"/>
                <w:szCs w:val="18"/>
              </w:rPr>
            </w:pPr>
            <w:r w:rsidRPr="00CD52CE">
              <w:rPr>
                <w:color w:val="000000"/>
                <w:sz w:val="18"/>
                <w:szCs w:val="18"/>
              </w:rPr>
              <w:t>-3.32E+02</w:t>
            </w:r>
          </w:p>
        </w:tc>
      </w:tr>
      <w:tr w:rsidR="00CD52CE" w:rsidRPr="00CD52CE" w14:paraId="2C5886AA" w14:textId="77777777" w:rsidTr="00B131C1">
        <w:trPr>
          <w:trHeight w:val="300"/>
        </w:trPr>
        <w:tc>
          <w:tcPr>
            <w:tcW w:w="3840" w:type="dxa"/>
            <w:shd w:val="clear" w:color="auto" w:fill="auto"/>
            <w:noWrap/>
            <w:vAlign w:val="bottom"/>
            <w:hideMark/>
          </w:tcPr>
          <w:p w14:paraId="7E17AF26" w14:textId="77777777" w:rsidR="00CD52CE" w:rsidRPr="00CD52CE" w:rsidRDefault="00CD52CE" w:rsidP="00CD52CE">
            <w:pPr>
              <w:spacing w:line="240" w:lineRule="auto"/>
              <w:rPr>
                <w:color w:val="000000"/>
                <w:sz w:val="18"/>
                <w:szCs w:val="18"/>
              </w:rPr>
            </w:pPr>
            <w:r w:rsidRPr="00CD52CE">
              <w:rPr>
                <w:color w:val="000000"/>
                <w:sz w:val="18"/>
                <w:szCs w:val="18"/>
              </w:rPr>
              <w:t>Global warming, Terrestrial ecosystems</w:t>
            </w:r>
          </w:p>
        </w:tc>
        <w:tc>
          <w:tcPr>
            <w:tcW w:w="1098" w:type="dxa"/>
            <w:shd w:val="clear" w:color="auto" w:fill="auto"/>
            <w:noWrap/>
            <w:hideMark/>
          </w:tcPr>
          <w:p w14:paraId="6DA74202" w14:textId="753B8E85"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449C34A5" w14:textId="27B5617E" w:rsidR="00CD52CE" w:rsidRPr="00CD52CE" w:rsidRDefault="00CD52CE" w:rsidP="00CD52CE">
            <w:pPr>
              <w:spacing w:line="240" w:lineRule="auto"/>
              <w:jc w:val="right"/>
              <w:rPr>
                <w:color w:val="000000"/>
                <w:sz w:val="18"/>
                <w:szCs w:val="18"/>
              </w:rPr>
            </w:pPr>
            <w:r w:rsidRPr="00CD52CE">
              <w:rPr>
                <w:color w:val="000000"/>
                <w:sz w:val="18"/>
                <w:szCs w:val="18"/>
              </w:rPr>
              <w:t>2.10E+01</w:t>
            </w:r>
          </w:p>
        </w:tc>
        <w:tc>
          <w:tcPr>
            <w:tcW w:w="1149" w:type="dxa"/>
            <w:shd w:val="clear" w:color="auto" w:fill="auto"/>
            <w:noWrap/>
            <w:vAlign w:val="bottom"/>
            <w:hideMark/>
          </w:tcPr>
          <w:p w14:paraId="379C89C4" w14:textId="1D9391D1" w:rsidR="00CD52CE" w:rsidRPr="00CD52CE" w:rsidRDefault="00CD52CE" w:rsidP="00CD52CE">
            <w:pPr>
              <w:spacing w:line="240" w:lineRule="auto"/>
              <w:jc w:val="right"/>
              <w:rPr>
                <w:color w:val="000000"/>
                <w:sz w:val="18"/>
                <w:szCs w:val="18"/>
              </w:rPr>
            </w:pPr>
            <w:r w:rsidRPr="00CD52CE">
              <w:rPr>
                <w:color w:val="000000"/>
                <w:sz w:val="18"/>
                <w:szCs w:val="18"/>
              </w:rPr>
              <w:t>6.10E+00</w:t>
            </w:r>
          </w:p>
        </w:tc>
        <w:tc>
          <w:tcPr>
            <w:tcW w:w="1150" w:type="dxa"/>
            <w:shd w:val="clear" w:color="auto" w:fill="auto"/>
            <w:noWrap/>
            <w:vAlign w:val="bottom"/>
            <w:hideMark/>
          </w:tcPr>
          <w:p w14:paraId="0B5DE64B" w14:textId="5F964A80" w:rsidR="00CD52CE" w:rsidRPr="00CD52CE" w:rsidRDefault="00CD52CE" w:rsidP="00CD52CE">
            <w:pPr>
              <w:spacing w:line="240" w:lineRule="auto"/>
              <w:jc w:val="right"/>
              <w:rPr>
                <w:color w:val="000000"/>
                <w:sz w:val="18"/>
                <w:szCs w:val="18"/>
              </w:rPr>
            </w:pPr>
            <w:r w:rsidRPr="00CD52CE">
              <w:rPr>
                <w:color w:val="000000"/>
                <w:sz w:val="18"/>
                <w:szCs w:val="18"/>
              </w:rPr>
              <w:t>-1.49E+01</w:t>
            </w:r>
          </w:p>
        </w:tc>
      </w:tr>
      <w:tr w:rsidR="00CD52CE" w:rsidRPr="00CD52CE" w14:paraId="202248B0" w14:textId="77777777" w:rsidTr="00B131C1">
        <w:trPr>
          <w:trHeight w:val="300"/>
        </w:trPr>
        <w:tc>
          <w:tcPr>
            <w:tcW w:w="3840" w:type="dxa"/>
            <w:shd w:val="clear" w:color="auto" w:fill="auto"/>
            <w:noWrap/>
            <w:vAlign w:val="bottom"/>
            <w:hideMark/>
          </w:tcPr>
          <w:p w14:paraId="5B33032B" w14:textId="77777777" w:rsidR="00CD52CE" w:rsidRPr="00CD52CE" w:rsidRDefault="00CD52CE" w:rsidP="00CD52CE">
            <w:pPr>
              <w:spacing w:line="240" w:lineRule="auto"/>
              <w:rPr>
                <w:color w:val="000000"/>
                <w:sz w:val="18"/>
                <w:szCs w:val="18"/>
              </w:rPr>
            </w:pPr>
            <w:r w:rsidRPr="00CD52CE">
              <w:rPr>
                <w:color w:val="000000"/>
                <w:sz w:val="18"/>
                <w:szCs w:val="18"/>
              </w:rPr>
              <w:t>Global warming, Freshwater ecosystems</w:t>
            </w:r>
          </w:p>
        </w:tc>
        <w:tc>
          <w:tcPr>
            <w:tcW w:w="1098" w:type="dxa"/>
            <w:shd w:val="clear" w:color="auto" w:fill="auto"/>
            <w:noWrap/>
            <w:hideMark/>
          </w:tcPr>
          <w:p w14:paraId="4F0D798A" w14:textId="4CF88B9A"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52FC72B5" w14:textId="6E1622B5" w:rsidR="00CD52CE" w:rsidRPr="00CD52CE" w:rsidRDefault="00CD52CE" w:rsidP="00CD52CE">
            <w:pPr>
              <w:spacing w:line="240" w:lineRule="auto"/>
              <w:jc w:val="right"/>
              <w:rPr>
                <w:color w:val="000000"/>
                <w:sz w:val="18"/>
                <w:szCs w:val="18"/>
              </w:rPr>
            </w:pPr>
            <w:r w:rsidRPr="00CD52CE">
              <w:rPr>
                <w:color w:val="000000"/>
                <w:sz w:val="18"/>
                <w:szCs w:val="18"/>
              </w:rPr>
              <w:t>5.74E-04</w:t>
            </w:r>
          </w:p>
        </w:tc>
        <w:tc>
          <w:tcPr>
            <w:tcW w:w="1149" w:type="dxa"/>
            <w:shd w:val="clear" w:color="auto" w:fill="auto"/>
            <w:noWrap/>
            <w:vAlign w:val="bottom"/>
            <w:hideMark/>
          </w:tcPr>
          <w:p w14:paraId="39C95FD9" w14:textId="0EF99EDD" w:rsidR="00CD52CE" w:rsidRPr="00CD52CE" w:rsidRDefault="00CD52CE" w:rsidP="00CD52CE">
            <w:pPr>
              <w:spacing w:line="240" w:lineRule="auto"/>
              <w:jc w:val="right"/>
              <w:rPr>
                <w:color w:val="000000"/>
                <w:sz w:val="18"/>
                <w:szCs w:val="18"/>
              </w:rPr>
            </w:pPr>
            <w:r w:rsidRPr="00CD52CE">
              <w:rPr>
                <w:color w:val="000000"/>
                <w:sz w:val="18"/>
                <w:szCs w:val="18"/>
              </w:rPr>
              <w:t>1.67E-04</w:t>
            </w:r>
          </w:p>
        </w:tc>
        <w:tc>
          <w:tcPr>
            <w:tcW w:w="1150" w:type="dxa"/>
            <w:shd w:val="clear" w:color="auto" w:fill="auto"/>
            <w:noWrap/>
            <w:vAlign w:val="bottom"/>
            <w:hideMark/>
          </w:tcPr>
          <w:p w14:paraId="7D6ED65A" w14:textId="33923B5E" w:rsidR="00CD52CE" w:rsidRPr="00CD52CE" w:rsidRDefault="00CD52CE" w:rsidP="00CD52CE">
            <w:pPr>
              <w:spacing w:line="240" w:lineRule="auto"/>
              <w:jc w:val="right"/>
              <w:rPr>
                <w:color w:val="000000"/>
                <w:sz w:val="18"/>
                <w:szCs w:val="18"/>
              </w:rPr>
            </w:pPr>
            <w:r w:rsidRPr="00CD52CE">
              <w:rPr>
                <w:color w:val="000000"/>
                <w:sz w:val="18"/>
                <w:szCs w:val="18"/>
              </w:rPr>
              <w:t>-4.07E-04</w:t>
            </w:r>
          </w:p>
        </w:tc>
      </w:tr>
      <w:tr w:rsidR="00CD52CE" w:rsidRPr="00CD52CE" w14:paraId="3FD40809" w14:textId="77777777" w:rsidTr="00B131C1">
        <w:trPr>
          <w:trHeight w:val="300"/>
        </w:trPr>
        <w:tc>
          <w:tcPr>
            <w:tcW w:w="3840" w:type="dxa"/>
            <w:shd w:val="clear" w:color="auto" w:fill="auto"/>
            <w:noWrap/>
            <w:vAlign w:val="bottom"/>
            <w:hideMark/>
          </w:tcPr>
          <w:p w14:paraId="5E4B4381" w14:textId="77777777" w:rsidR="00CD52CE" w:rsidRPr="00CD52CE" w:rsidRDefault="00CD52CE" w:rsidP="00CD52CE">
            <w:pPr>
              <w:spacing w:line="240" w:lineRule="auto"/>
              <w:rPr>
                <w:color w:val="000000"/>
                <w:sz w:val="18"/>
                <w:szCs w:val="18"/>
              </w:rPr>
            </w:pPr>
            <w:r w:rsidRPr="00CD52CE">
              <w:rPr>
                <w:color w:val="000000"/>
                <w:sz w:val="18"/>
                <w:szCs w:val="18"/>
              </w:rPr>
              <w:t>Stratospheric ozone depletion</w:t>
            </w:r>
          </w:p>
        </w:tc>
        <w:tc>
          <w:tcPr>
            <w:tcW w:w="1098" w:type="dxa"/>
            <w:shd w:val="clear" w:color="auto" w:fill="auto"/>
            <w:noWrap/>
            <w:hideMark/>
          </w:tcPr>
          <w:p w14:paraId="08699537" w14:textId="6D8F1F2F"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558E214B" w14:textId="6CA6B824" w:rsidR="00CD52CE" w:rsidRPr="00CD52CE" w:rsidRDefault="00CD52CE" w:rsidP="00CD52CE">
            <w:pPr>
              <w:spacing w:line="240" w:lineRule="auto"/>
              <w:jc w:val="right"/>
              <w:rPr>
                <w:color w:val="000000"/>
                <w:sz w:val="18"/>
                <w:szCs w:val="18"/>
              </w:rPr>
            </w:pPr>
            <w:r w:rsidRPr="00CD52CE">
              <w:rPr>
                <w:color w:val="000000"/>
                <w:sz w:val="18"/>
                <w:szCs w:val="18"/>
              </w:rPr>
              <w:t>1.03E-01</w:t>
            </w:r>
          </w:p>
        </w:tc>
        <w:tc>
          <w:tcPr>
            <w:tcW w:w="1149" w:type="dxa"/>
            <w:shd w:val="clear" w:color="auto" w:fill="auto"/>
            <w:noWrap/>
            <w:vAlign w:val="bottom"/>
            <w:hideMark/>
          </w:tcPr>
          <w:p w14:paraId="48A00A92" w14:textId="539A9D7E" w:rsidR="00CD52CE" w:rsidRPr="00CD52CE" w:rsidRDefault="00CD52CE" w:rsidP="00CD52CE">
            <w:pPr>
              <w:spacing w:line="240" w:lineRule="auto"/>
              <w:jc w:val="right"/>
              <w:rPr>
                <w:color w:val="000000"/>
                <w:sz w:val="18"/>
                <w:szCs w:val="18"/>
              </w:rPr>
            </w:pPr>
            <w:r w:rsidRPr="00CD52CE">
              <w:rPr>
                <w:color w:val="000000"/>
                <w:sz w:val="18"/>
                <w:szCs w:val="18"/>
              </w:rPr>
              <w:t>5.39E-02</w:t>
            </w:r>
          </w:p>
        </w:tc>
        <w:tc>
          <w:tcPr>
            <w:tcW w:w="1150" w:type="dxa"/>
            <w:shd w:val="clear" w:color="auto" w:fill="auto"/>
            <w:noWrap/>
            <w:vAlign w:val="bottom"/>
            <w:hideMark/>
          </w:tcPr>
          <w:p w14:paraId="3EC25217" w14:textId="1A6D992E" w:rsidR="00CD52CE" w:rsidRPr="00CD52CE" w:rsidRDefault="00CD52CE" w:rsidP="00CD52CE">
            <w:pPr>
              <w:spacing w:line="240" w:lineRule="auto"/>
              <w:jc w:val="right"/>
              <w:rPr>
                <w:color w:val="000000"/>
                <w:sz w:val="18"/>
                <w:szCs w:val="18"/>
              </w:rPr>
            </w:pPr>
            <w:r w:rsidRPr="00CD52CE">
              <w:rPr>
                <w:color w:val="000000"/>
                <w:sz w:val="18"/>
                <w:szCs w:val="18"/>
              </w:rPr>
              <w:t>-4.92E-02</w:t>
            </w:r>
          </w:p>
        </w:tc>
      </w:tr>
      <w:tr w:rsidR="00CD52CE" w:rsidRPr="00CD52CE" w14:paraId="3B3FB5AE" w14:textId="77777777" w:rsidTr="00B131C1">
        <w:trPr>
          <w:trHeight w:val="300"/>
        </w:trPr>
        <w:tc>
          <w:tcPr>
            <w:tcW w:w="3840" w:type="dxa"/>
            <w:shd w:val="clear" w:color="auto" w:fill="auto"/>
            <w:noWrap/>
            <w:vAlign w:val="bottom"/>
            <w:hideMark/>
          </w:tcPr>
          <w:p w14:paraId="44450647" w14:textId="77777777" w:rsidR="00CD52CE" w:rsidRPr="00CD52CE" w:rsidRDefault="00CD52CE" w:rsidP="00CD52CE">
            <w:pPr>
              <w:spacing w:line="240" w:lineRule="auto"/>
              <w:rPr>
                <w:color w:val="000000"/>
                <w:sz w:val="18"/>
                <w:szCs w:val="18"/>
              </w:rPr>
            </w:pPr>
            <w:r w:rsidRPr="00CD52CE">
              <w:rPr>
                <w:color w:val="000000"/>
                <w:sz w:val="18"/>
                <w:szCs w:val="18"/>
              </w:rPr>
              <w:t>Ionizing radiation</w:t>
            </w:r>
          </w:p>
        </w:tc>
        <w:tc>
          <w:tcPr>
            <w:tcW w:w="1098" w:type="dxa"/>
            <w:shd w:val="clear" w:color="auto" w:fill="auto"/>
            <w:noWrap/>
            <w:hideMark/>
          </w:tcPr>
          <w:p w14:paraId="270EB6CC" w14:textId="3789767A"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7A878440" w14:textId="2F30E928" w:rsidR="00CD52CE" w:rsidRPr="00CD52CE" w:rsidRDefault="00CD52CE" w:rsidP="00CD52CE">
            <w:pPr>
              <w:spacing w:line="240" w:lineRule="auto"/>
              <w:jc w:val="right"/>
              <w:rPr>
                <w:color w:val="000000"/>
                <w:sz w:val="18"/>
                <w:szCs w:val="18"/>
              </w:rPr>
            </w:pPr>
            <w:r w:rsidRPr="00CD52CE">
              <w:rPr>
                <w:color w:val="000000"/>
                <w:sz w:val="18"/>
                <w:szCs w:val="18"/>
              </w:rPr>
              <w:t>-1.49E-02</w:t>
            </w:r>
          </w:p>
        </w:tc>
        <w:tc>
          <w:tcPr>
            <w:tcW w:w="1149" w:type="dxa"/>
            <w:shd w:val="clear" w:color="auto" w:fill="auto"/>
            <w:noWrap/>
            <w:vAlign w:val="bottom"/>
            <w:hideMark/>
          </w:tcPr>
          <w:p w14:paraId="3BE98AC7" w14:textId="3B810D6E" w:rsidR="00CD52CE" w:rsidRPr="00CD52CE" w:rsidRDefault="00CD52CE" w:rsidP="00CD52CE">
            <w:pPr>
              <w:spacing w:line="240" w:lineRule="auto"/>
              <w:jc w:val="right"/>
              <w:rPr>
                <w:color w:val="000000"/>
                <w:sz w:val="18"/>
                <w:szCs w:val="18"/>
              </w:rPr>
            </w:pPr>
            <w:r w:rsidRPr="00CD52CE">
              <w:rPr>
                <w:color w:val="000000"/>
                <w:sz w:val="18"/>
                <w:szCs w:val="18"/>
              </w:rPr>
              <w:t>2.00E-02</w:t>
            </w:r>
          </w:p>
        </w:tc>
        <w:tc>
          <w:tcPr>
            <w:tcW w:w="1150" w:type="dxa"/>
            <w:shd w:val="clear" w:color="auto" w:fill="auto"/>
            <w:noWrap/>
            <w:vAlign w:val="bottom"/>
            <w:hideMark/>
          </w:tcPr>
          <w:p w14:paraId="097DD421" w14:textId="7E4A1A94" w:rsidR="00CD52CE" w:rsidRPr="00CD52CE" w:rsidRDefault="00CD52CE" w:rsidP="00CD52CE">
            <w:pPr>
              <w:spacing w:line="240" w:lineRule="auto"/>
              <w:jc w:val="right"/>
              <w:rPr>
                <w:color w:val="000000"/>
                <w:sz w:val="18"/>
                <w:szCs w:val="18"/>
              </w:rPr>
            </w:pPr>
            <w:r w:rsidRPr="00CD52CE">
              <w:rPr>
                <w:color w:val="000000"/>
                <w:sz w:val="18"/>
                <w:szCs w:val="18"/>
              </w:rPr>
              <w:t>3.49E-02</w:t>
            </w:r>
          </w:p>
        </w:tc>
      </w:tr>
      <w:tr w:rsidR="00CD52CE" w:rsidRPr="00CD52CE" w14:paraId="6BC49E0A" w14:textId="77777777" w:rsidTr="00B131C1">
        <w:trPr>
          <w:trHeight w:val="300"/>
        </w:trPr>
        <w:tc>
          <w:tcPr>
            <w:tcW w:w="3840" w:type="dxa"/>
            <w:shd w:val="clear" w:color="auto" w:fill="auto"/>
            <w:noWrap/>
            <w:vAlign w:val="bottom"/>
            <w:hideMark/>
          </w:tcPr>
          <w:p w14:paraId="162996D3" w14:textId="77777777" w:rsidR="00CD52CE" w:rsidRPr="00CD52CE" w:rsidRDefault="00CD52CE" w:rsidP="00CD52CE">
            <w:pPr>
              <w:spacing w:line="240" w:lineRule="auto"/>
              <w:rPr>
                <w:color w:val="000000"/>
                <w:sz w:val="18"/>
                <w:szCs w:val="18"/>
              </w:rPr>
            </w:pPr>
            <w:r w:rsidRPr="00CD52CE">
              <w:rPr>
                <w:color w:val="000000"/>
                <w:sz w:val="18"/>
                <w:szCs w:val="18"/>
              </w:rPr>
              <w:t>Ozone formation, Human health</w:t>
            </w:r>
          </w:p>
        </w:tc>
        <w:tc>
          <w:tcPr>
            <w:tcW w:w="1098" w:type="dxa"/>
            <w:shd w:val="clear" w:color="auto" w:fill="auto"/>
            <w:noWrap/>
            <w:hideMark/>
          </w:tcPr>
          <w:p w14:paraId="548BE27C" w14:textId="3485A18F"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157C93FA" w14:textId="7418D2A0" w:rsidR="00CD52CE" w:rsidRPr="00CD52CE" w:rsidRDefault="00CD52CE" w:rsidP="00CD52CE">
            <w:pPr>
              <w:spacing w:line="240" w:lineRule="auto"/>
              <w:jc w:val="right"/>
              <w:rPr>
                <w:color w:val="000000"/>
                <w:sz w:val="18"/>
                <w:szCs w:val="18"/>
              </w:rPr>
            </w:pPr>
            <w:r w:rsidRPr="00CD52CE">
              <w:rPr>
                <w:color w:val="000000"/>
                <w:sz w:val="18"/>
                <w:szCs w:val="18"/>
              </w:rPr>
              <w:t>1.60E+00</w:t>
            </w:r>
          </w:p>
        </w:tc>
        <w:tc>
          <w:tcPr>
            <w:tcW w:w="1149" w:type="dxa"/>
            <w:shd w:val="clear" w:color="auto" w:fill="auto"/>
            <w:noWrap/>
            <w:vAlign w:val="bottom"/>
            <w:hideMark/>
          </w:tcPr>
          <w:p w14:paraId="6745AAFF" w14:textId="1E059270" w:rsidR="00CD52CE" w:rsidRPr="00CD52CE" w:rsidRDefault="00CD52CE" w:rsidP="00CD52CE">
            <w:pPr>
              <w:spacing w:line="240" w:lineRule="auto"/>
              <w:jc w:val="right"/>
              <w:rPr>
                <w:color w:val="000000"/>
                <w:sz w:val="18"/>
                <w:szCs w:val="18"/>
              </w:rPr>
            </w:pPr>
            <w:r w:rsidRPr="00CD52CE">
              <w:rPr>
                <w:color w:val="000000"/>
                <w:sz w:val="18"/>
                <w:szCs w:val="18"/>
              </w:rPr>
              <w:t>1.22E+00</w:t>
            </w:r>
          </w:p>
        </w:tc>
        <w:tc>
          <w:tcPr>
            <w:tcW w:w="1150" w:type="dxa"/>
            <w:shd w:val="clear" w:color="auto" w:fill="auto"/>
            <w:noWrap/>
            <w:vAlign w:val="bottom"/>
            <w:hideMark/>
          </w:tcPr>
          <w:p w14:paraId="76BDD5EB" w14:textId="72664A69" w:rsidR="00CD52CE" w:rsidRPr="00CD52CE" w:rsidRDefault="00CD52CE" w:rsidP="00CD52CE">
            <w:pPr>
              <w:spacing w:line="240" w:lineRule="auto"/>
              <w:jc w:val="right"/>
              <w:rPr>
                <w:color w:val="000000"/>
                <w:sz w:val="18"/>
                <w:szCs w:val="18"/>
              </w:rPr>
            </w:pPr>
            <w:r w:rsidRPr="00CD52CE">
              <w:rPr>
                <w:color w:val="000000"/>
                <w:sz w:val="18"/>
                <w:szCs w:val="18"/>
              </w:rPr>
              <w:t>-3.79E-01</w:t>
            </w:r>
          </w:p>
        </w:tc>
      </w:tr>
      <w:tr w:rsidR="00CD52CE" w:rsidRPr="00CD52CE" w14:paraId="79345172" w14:textId="77777777" w:rsidTr="00B131C1">
        <w:trPr>
          <w:trHeight w:val="300"/>
        </w:trPr>
        <w:tc>
          <w:tcPr>
            <w:tcW w:w="3840" w:type="dxa"/>
            <w:shd w:val="clear" w:color="auto" w:fill="auto"/>
            <w:noWrap/>
            <w:vAlign w:val="bottom"/>
            <w:hideMark/>
          </w:tcPr>
          <w:p w14:paraId="70EFE7A1" w14:textId="77777777" w:rsidR="00CD52CE" w:rsidRPr="00CD52CE" w:rsidRDefault="00CD52CE" w:rsidP="00CD52CE">
            <w:pPr>
              <w:spacing w:line="240" w:lineRule="auto"/>
              <w:rPr>
                <w:color w:val="000000"/>
                <w:sz w:val="18"/>
                <w:szCs w:val="18"/>
              </w:rPr>
            </w:pPr>
            <w:r w:rsidRPr="00CD52CE">
              <w:rPr>
                <w:color w:val="000000"/>
                <w:sz w:val="18"/>
                <w:szCs w:val="18"/>
              </w:rPr>
              <w:t>Fine particulate matter formation</w:t>
            </w:r>
          </w:p>
        </w:tc>
        <w:tc>
          <w:tcPr>
            <w:tcW w:w="1098" w:type="dxa"/>
            <w:shd w:val="clear" w:color="auto" w:fill="auto"/>
            <w:noWrap/>
            <w:hideMark/>
          </w:tcPr>
          <w:p w14:paraId="3E961163" w14:textId="11A0A32B"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1E25CD39" w14:textId="42DAEB4E" w:rsidR="00CD52CE" w:rsidRPr="00CD52CE" w:rsidRDefault="00CD52CE" w:rsidP="00CD52CE">
            <w:pPr>
              <w:spacing w:line="240" w:lineRule="auto"/>
              <w:jc w:val="right"/>
              <w:rPr>
                <w:color w:val="000000"/>
                <w:sz w:val="18"/>
                <w:szCs w:val="18"/>
              </w:rPr>
            </w:pPr>
            <w:r w:rsidRPr="00CD52CE">
              <w:rPr>
                <w:color w:val="000000"/>
                <w:sz w:val="18"/>
                <w:szCs w:val="18"/>
              </w:rPr>
              <w:t>6.44E+03</w:t>
            </w:r>
          </w:p>
        </w:tc>
        <w:tc>
          <w:tcPr>
            <w:tcW w:w="1149" w:type="dxa"/>
            <w:shd w:val="clear" w:color="auto" w:fill="auto"/>
            <w:noWrap/>
            <w:vAlign w:val="bottom"/>
            <w:hideMark/>
          </w:tcPr>
          <w:p w14:paraId="2B3EB769" w14:textId="0C6D7768" w:rsidR="00CD52CE" w:rsidRPr="00CD52CE" w:rsidRDefault="00CD52CE" w:rsidP="00CD52CE">
            <w:pPr>
              <w:spacing w:line="240" w:lineRule="auto"/>
              <w:jc w:val="right"/>
              <w:rPr>
                <w:color w:val="000000"/>
                <w:sz w:val="18"/>
                <w:szCs w:val="18"/>
              </w:rPr>
            </w:pPr>
            <w:r w:rsidRPr="00CD52CE">
              <w:rPr>
                <w:color w:val="000000"/>
                <w:sz w:val="18"/>
                <w:szCs w:val="18"/>
              </w:rPr>
              <w:t>2.47E+02</w:t>
            </w:r>
          </w:p>
        </w:tc>
        <w:tc>
          <w:tcPr>
            <w:tcW w:w="1150" w:type="dxa"/>
            <w:shd w:val="clear" w:color="auto" w:fill="auto"/>
            <w:noWrap/>
            <w:vAlign w:val="bottom"/>
            <w:hideMark/>
          </w:tcPr>
          <w:p w14:paraId="200EF75C" w14:textId="053CAFEB" w:rsidR="00CD52CE" w:rsidRPr="00CD52CE" w:rsidRDefault="00CD52CE" w:rsidP="00CD52CE">
            <w:pPr>
              <w:spacing w:line="240" w:lineRule="auto"/>
              <w:jc w:val="right"/>
              <w:rPr>
                <w:color w:val="000000"/>
                <w:sz w:val="18"/>
                <w:szCs w:val="18"/>
              </w:rPr>
            </w:pPr>
            <w:r w:rsidRPr="00CD52CE">
              <w:rPr>
                <w:color w:val="000000"/>
                <w:sz w:val="18"/>
                <w:szCs w:val="18"/>
              </w:rPr>
              <w:t>-6.20E+03</w:t>
            </w:r>
          </w:p>
        </w:tc>
      </w:tr>
      <w:tr w:rsidR="00CD52CE" w:rsidRPr="00CD52CE" w14:paraId="3B1A29BF" w14:textId="77777777" w:rsidTr="00B131C1">
        <w:trPr>
          <w:trHeight w:val="300"/>
        </w:trPr>
        <w:tc>
          <w:tcPr>
            <w:tcW w:w="3840" w:type="dxa"/>
            <w:shd w:val="clear" w:color="auto" w:fill="auto"/>
            <w:noWrap/>
            <w:vAlign w:val="bottom"/>
            <w:hideMark/>
          </w:tcPr>
          <w:p w14:paraId="67257820" w14:textId="77777777" w:rsidR="00CD52CE" w:rsidRPr="00CD52CE" w:rsidRDefault="00CD52CE" w:rsidP="00CD52CE">
            <w:pPr>
              <w:spacing w:line="240" w:lineRule="auto"/>
              <w:rPr>
                <w:color w:val="000000"/>
                <w:sz w:val="18"/>
                <w:szCs w:val="18"/>
              </w:rPr>
            </w:pPr>
            <w:r w:rsidRPr="00CD52CE">
              <w:rPr>
                <w:color w:val="000000"/>
                <w:sz w:val="18"/>
                <w:szCs w:val="18"/>
              </w:rPr>
              <w:t>Ozone formation, Terrestrial ecosystems</w:t>
            </w:r>
          </w:p>
        </w:tc>
        <w:tc>
          <w:tcPr>
            <w:tcW w:w="1098" w:type="dxa"/>
            <w:shd w:val="clear" w:color="auto" w:fill="auto"/>
            <w:noWrap/>
            <w:hideMark/>
          </w:tcPr>
          <w:p w14:paraId="237E4B41" w14:textId="577AFFEA"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3F19B81B" w14:textId="10EDB93E" w:rsidR="00CD52CE" w:rsidRPr="00CD52CE" w:rsidRDefault="00CD52CE" w:rsidP="00CD52CE">
            <w:pPr>
              <w:spacing w:line="240" w:lineRule="auto"/>
              <w:jc w:val="right"/>
              <w:rPr>
                <w:color w:val="000000"/>
                <w:sz w:val="18"/>
                <w:szCs w:val="18"/>
              </w:rPr>
            </w:pPr>
            <w:r w:rsidRPr="00CD52CE">
              <w:rPr>
                <w:color w:val="000000"/>
                <w:sz w:val="18"/>
                <w:szCs w:val="18"/>
              </w:rPr>
              <w:t>3.42E+00</w:t>
            </w:r>
          </w:p>
        </w:tc>
        <w:tc>
          <w:tcPr>
            <w:tcW w:w="1149" w:type="dxa"/>
            <w:shd w:val="clear" w:color="auto" w:fill="auto"/>
            <w:noWrap/>
            <w:vAlign w:val="bottom"/>
            <w:hideMark/>
          </w:tcPr>
          <w:p w14:paraId="58B8C630" w14:textId="0B12E07E" w:rsidR="00CD52CE" w:rsidRPr="00CD52CE" w:rsidRDefault="00CD52CE" w:rsidP="00CD52CE">
            <w:pPr>
              <w:spacing w:line="240" w:lineRule="auto"/>
              <w:jc w:val="right"/>
              <w:rPr>
                <w:color w:val="000000"/>
                <w:sz w:val="18"/>
                <w:szCs w:val="18"/>
              </w:rPr>
            </w:pPr>
            <w:r w:rsidRPr="00CD52CE">
              <w:rPr>
                <w:color w:val="000000"/>
                <w:sz w:val="18"/>
                <w:szCs w:val="18"/>
              </w:rPr>
              <w:t>2.60E+00</w:t>
            </w:r>
          </w:p>
        </w:tc>
        <w:tc>
          <w:tcPr>
            <w:tcW w:w="1150" w:type="dxa"/>
            <w:shd w:val="clear" w:color="auto" w:fill="auto"/>
            <w:noWrap/>
            <w:vAlign w:val="bottom"/>
            <w:hideMark/>
          </w:tcPr>
          <w:p w14:paraId="43980C3C" w14:textId="664CD084" w:rsidR="00CD52CE" w:rsidRPr="00CD52CE" w:rsidRDefault="00CD52CE" w:rsidP="00CD52CE">
            <w:pPr>
              <w:spacing w:line="240" w:lineRule="auto"/>
              <w:jc w:val="right"/>
              <w:rPr>
                <w:color w:val="000000"/>
                <w:sz w:val="18"/>
                <w:szCs w:val="18"/>
              </w:rPr>
            </w:pPr>
            <w:r w:rsidRPr="00CD52CE">
              <w:rPr>
                <w:color w:val="000000"/>
                <w:sz w:val="18"/>
                <w:szCs w:val="18"/>
              </w:rPr>
              <w:t>-8.17E-01</w:t>
            </w:r>
          </w:p>
        </w:tc>
      </w:tr>
      <w:tr w:rsidR="00CD52CE" w:rsidRPr="00CD52CE" w14:paraId="6DE808BD" w14:textId="77777777" w:rsidTr="00B131C1">
        <w:trPr>
          <w:trHeight w:val="300"/>
        </w:trPr>
        <w:tc>
          <w:tcPr>
            <w:tcW w:w="3840" w:type="dxa"/>
            <w:shd w:val="clear" w:color="auto" w:fill="auto"/>
            <w:noWrap/>
            <w:vAlign w:val="bottom"/>
            <w:hideMark/>
          </w:tcPr>
          <w:p w14:paraId="75C056F4" w14:textId="77777777" w:rsidR="00CD52CE" w:rsidRPr="00CD52CE" w:rsidRDefault="00CD52CE" w:rsidP="00CD52CE">
            <w:pPr>
              <w:spacing w:line="240" w:lineRule="auto"/>
              <w:rPr>
                <w:color w:val="000000"/>
                <w:sz w:val="18"/>
                <w:szCs w:val="18"/>
              </w:rPr>
            </w:pPr>
            <w:r w:rsidRPr="00CD52CE">
              <w:rPr>
                <w:color w:val="000000"/>
                <w:sz w:val="18"/>
                <w:szCs w:val="18"/>
              </w:rPr>
              <w:t>Terrestrial acidification</w:t>
            </w:r>
          </w:p>
        </w:tc>
        <w:tc>
          <w:tcPr>
            <w:tcW w:w="1098" w:type="dxa"/>
            <w:shd w:val="clear" w:color="auto" w:fill="auto"/>
            <w:noWrap/>
            <w:hideMark/>
          </w:tcPr>
          <w:p w14:paraId="6ED4D549" w14:textId="57576D4E"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76073B17" w14:textId="087CEB62" w:rsidR="00CD52CE" w:rsidRPr="00CD52CE" w:rsidRDefault="00CD52CE" w:rsidP="00CD52CE">
            <w:pPr>
              <w:spacing w:line="240" w:lineRule="auto"/>
              <w:jc w:val="right"/>
              <w:rPr>
                <w:color w:val="000000"/>
                <w:sz w:val="18"/>
                <w:szCs w:val="18"/>
              </w:rPr>
            </w:pPr>
            <w:r w:rsidRPr="00CD52CE">
              <w:rPr>
                <w:color w:val="000000"/>
                <w:sz w:val="18"/>
                <w:szCs w:val="18"/>
              </w:rPr>
              <w:t>4.69E+00</w:t>
            </w:r>
          </w:p>
        </w:tc>
        <w:tc>
          <w:tcPr>
            <w:tcW w:w="1149" w:type="dxa"/>
            <w:shd w:val="clear" w:color="auto" w:fill="auto"/>
            <w:noWrap/>
            <w:vAlign w:val="bottom"/>
            <w:hideMark/>
          </w:tcPr>
          <w:p w14:paraId="0E72DF03" w14:textId="3E78FD3B" w:rsidR="00CD52CE" w:rsidRPr="00CD52CE" w:rsidRDefault="00CD52CE" w:rsidP="00CD52CE">
            <w:pPr>
              <w:spacing w:line="240" w:lineRule="auto"/>
              <w:jc w:val="right"/>
              <w:rPr>
                <w:color w:val="000000"/>
                <w:sz w:val="18"/>
                <w:szCs w:val="18"/>
              </w:rPr>
            </w:pPr>
            <w:r w:rsidRPr="00CD52CE">
              <w:rPr>
                <w:color w:val="000000"/>
                <w:sz w:val="18"/>
                <w:szCs w:val="18"/>
              </w:rPr>
              <w:t>1.27E+00</w:t>
            </w:r>
          </w:p>
        </w:tc>
        <w:tc>
          <w:tcPr>
            <w:tcW w:w="1150" w:type="dxa"/>
            <w:shd w:val="clear" w:color="auto" w:fill="auto"/>
            <w:noWrap/>
            <w:vAlign w:val="bottom"/>
            <w:hideMark/>
          </w:tcPr>
          <w:p w14:paraId="67E24117" w14:textId="4ABBDB7C" w:rsidR="00CD52CE" w:rsidRPr="00CD52CE" w:rsidRDefault="00CD52CE" w:rsidP="00CD52CE">
            <w:pPr>
              <w:spacing w:line="240" w:lineRule="auto"/>
              <w:jc w:val="right"/>
              <w:rPr>
                <w:color w:val="000000"/>
                <w:sz w:val="18"/>
                <w:szCs w:val="18"/>
              </w:rPr>
            </w:pPr>
            <w:r w:rsidRPr="00CD52CE">
              <w:rPr>
                <w:color w:val="000000"/>
                <w:sz w:val="18"/>
                <w:szCs w:val="18"/>
              </w:rPr>
              <w:t>-3.42E+00</w:t>
            </w:r>
          </w:p>
        </w:tc>
      </w:tr>
      <w:tr w:rsidR="00CD52CE" w:rsidRPr="00CD52CE" w14:paraId="46F896CD" w14:textId="77777777" w:rsidTr="00B131C1">
        <w:trPr>
          <w:trHeight w:val="300"/>
        </w:trPr>
        <w:tc>
          <w:tcPr>
            <w:tcW w:w="3840" w:type="dxa"/>
            <w:shd w:val="clear" w:color="auto" w:fill="auto"/>
            <w:noWrap/>
            <w:vAlign w:val="bottom"/>
            <w:hideMark/>
          </w:tcPr>
          <w:p w14:paraId="79A41E63" w14:textId="77777777" w:rsidR="00CD52CE" w:rsidRPr="00CD52CE" w:rsidRDefault="00CD52CE" w:rsidP="00CD52CE">
            <w:pPr>
              <w:spacing w:line="240" w:lineRule="auto"/>
              <w:rPr>
                <w:color w:val="000000"/>
                <w:sz w:val="18"/>
                <w:szCs w:val="18"/>
              </w:rPr>
            </w:pPr>
            <w:r w:rsidRPr="00CD52CE">
              <w:rPr>
                <w:color w:val="000000"/>
                <w:sz w:val="18"/>
                <w:szCs w:val="18"/>
              </w:rPr>
              <w:t>Freshwater eutrophication</w:t>
            </w:r>
          </w:p>
        </w:tc>
        <w:tc>
          <w:tcPr>
            <w:tcW w:w="1098" w:type="dxa"/>
            <w:shd w:val="clear" w:color="auto" w:fill="auto"/>
            <w:noWrap/>
            <w:hideMark/>
          </w:tcPr>
          <w:p w14:paraId="282EB32D" w14:textId="0A85DC4A"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229C9EE4" w14:textId="628C059A" w:rsidR="00CD52CE" w:rsidRPr="00CD52CE" w:rsidRDefault="00CD52CE" w:rsidP="00CD52CE">
            <w:pPr>
              <w:spacing w:line="240" w:lineRule="auto"/>
              <w:jc w:val="right"/>
              <w:rPr>
                <w:color w:val="000000"/>
                <w:sz w:val="18"/>
                <w:szCs w:val="18"/>
              </w:rPr>
            </w:pPr>
            <w:r w:rsidRPr="00CD52CE">
              <w:rPr>
                <w:color w:val="000000"/>
                <w:sz w:val="18"/>
                <w:szCs w:val="18"/>
              </w:rPr>
              <w:t>1.73E+00</w:t>
            </w:r>
          </w:p>
        </w:tc>
        <w:tc>
          <w:tcPr>
            <w:tcW w:w="1149" w:type="dxa"/>
            <w:shd w:val="clear" w:color="auto" w:fill="auto"/>
            <w:noWrap/>
            <w:vAlign w:val="bottom"/>
            <w:hideMark/>
          </w:tcPr>
          <w:p w14:paraId="6D8846A0" w14:textId="4917DEE5" w:rsidR="00CD52CE" w:rsidRPr="00CD52CE" w:rsidRDefault="00CD52CE" w:rsidP="00CD52CE">
            <w:pPr>
              <w:spacing w:line="240" w:lineRule="auto"/>
              <w:jc w:val="right"/>
              <w:rPr>
                <w:color w:val="000000"/>
                <w:sz w:val="18"/>
                <w:szCs w:val="18"/>
              </w:rPr>
            </w:pPr>
            <w:r w:rsidRPr="00CD52CE">
              <w:rPr>
                <w:color w:val="000000"/>
                <w:sz w:val="18"/>
                <w:szCs w:val="18"/>
              </w:rPr>
              <w:t>9.24E-01</w:t>
            </w:r>
          </w:p>
        </w:tc>
        <w:tc>
          <w:tcPr>
            <w:tcW w:w="1150" w:type="dxa"/>
            <w:shd w:val="clear" w:color="auto" w:fill="auto"/>
            <w:noWrap/>
            <w:vAlign w:val="bottom"/>
            <w:hideMark/>
          </w:tcPr>
          <w:p w14:paraId="200A5200" w14:textId="217DA2D6" w:rsidR="00CD52CE" w:rsidRPr="00CD52CE" w:rsidRDefault="00CD52CE" w:rsidP="00CD52CE">
            <w:pPr>
              <w:spacing w:line="240" w:lineRule="auto"/>
              <w:jc w:val="right"/>
              <w:rPr>
                <w:color w:val="000000"/>
                <w:sz w:val="18"/>
                <w:szCs w:val="18"/>
              </w:rPr>
            </w:pPr>
            <w:r w:rsidRPr="00CD52CE">
              <w:rPr>
                <w:color w:val="000000"/>
                <w:sz w:val="18"/>
                <w:szCs w:val="18"/>
              </w:rPr>
              <w:t>-8.02E-01</w:t>
            </w:r>
          </w:p>
        </w:tc>
      </w:tr>
      <w:tr w:rsidR="00CD52CE" w:rsidRPr="00CD52CE" w14:paraId="69D21D5D" w14:textId="77777777" w:rsidTr="00B131C1">
        <w:trPr>
          <w:trHeight w:val="300"/>
        </w:trPr>
        <w:tc>
          <w:tcPr>
            <w:tcW w:w="3840" w:type="dxa"/>
            <w:shd w:val="clear" w:color="auto" w:fill="auto"/>
            <w:noWrap/>
            <w:vAlign w:val="bottom"/>
            <w:hideMark/>
          </w:tcPr>
          <w:p w14:paraId="49BE1748" w14:textId="77777777" w:rsidR="00CD52CE" w:rsidRPr="00CD52CE" w:rsidRDefault="00CD52CE" w:rsidP="00CD52CE">
            <w:pPr>
              <w:spacing w:line="240" w:lineRule="auto"/>
              <w:rPr>
                <w:color w:val="000000"/>
                <w:sz w:val="18"/>
                <w:szCs w:val="18"/>
              </w:rPr>
            </w:pPr>
            <w:r w:rsidRPr="00CD52CE">
              <w:rPr>
                <w:color w:val="000000"/>
                <w:sz w:val="18"/>
                <w:szCs w:val="18"/>
              </w:rPr>
              <w:t>Marine eutrophication</w:t>
            </w:r>
          </w:p>
        </w:tc>
        <w:tc>
          <w:tcPr>
            <w:tcW w:w="1098" w:type="dxa"/>
            <w:shd w:val="clear" w:color="auto" w:fill="auto"/>
            <w:noWrap/>
            <w:hideMark/>
          </w:tcPr>
          <w:p w14:paraId="1C8FF2B6" w14:textId="35AB144F"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595EE384" w14:textId="0E1947E0" w:rsidR="00CD52CE" w:rsidRPr="00CD52CE" w:rsidRDefault="00CD52CE" w:rsidP="00CD52CE">
            <w:pPr>
              <w:spacing w:line="240" w:lineRule="auto"/>
              <w:jc w:val="right"/>
              <w:rPr>
                <w:color w:val="000000"/>
                <w:sz w:val="18"/>
                <w:szCs w:val="18"/>
              </w:rPr>
            </w:pPr>
            <w:r w:rsidRPr="00CD52CE">
              <w:rPr>
                <w:color w:val="000000"/>
                <w:sz w:val="18"/>
                <w:szCs w:val="18"/>
              </w:rPr>
              <w:t>2.66E-04</w:t>
            </w:r>
          </w:p>
        </w:tc>
        <w:tc>
          <w:tcPr>
            <w:tcW w:w="1149" w:type="dxa"/>
            <w:shd w:val="clear" w:color="auto" w:fill="auto"/>
            <w:noWrap/>
            <w:vAlign w:val="bottom"/>
            <w:hideMark/>
          </w:tcPr>
          <w:p w14:paraId="284B3006" w14:textId="0E54E47D" w:rsidR="00CD52CE" w:rsidRPr="00CD52CE" w:rsidRDefault="00CD52CE" w:rsidP="00CD52CE">
            <w:pPr>
              <w:spacing w:line="240" w:lineRule="auto"/>
              <w:jc w:val="right"/>
              <w:rPr>
                <w:color w:val="000000"/>
                <w:sz w:val="18"/>
                <w:szCs w:val="18"/>
              </w:rPr>
            </w:pPr>
            <w:r w:rsidRPr="00CD52CE">
              <w:rPr>
                <w:color w:val="000000"/>
                <w:sz w:val="18"/>
                <w:szCs w:val="18"/>
              </w:rPr>
              <w:t>1.78E-04</w:t>
            </w:r>
          </w:p>
        </w:tc>
        <w:tc>
          <w:tcPr>
            <w:tcW w:w="1150" w:type="dxa"/>
            <w:shd w:val="clear" w:color="auto" w:fill="auto"/>
            <w:noWrap/>
            <w:vAlign w:val="bottom"/>
            <w:hideMark/>
          </w:tcPr>
          <w:p w14:paraId="677E0D53" w14:textId="2C022C72" w:rsidR="00CD52CE" w:rsidRPr="00CD52CE" w:rsidRDefault="00CD52CE" w:rsidP="00CD52CE">
            <w:pPr>
              <w:spacing w:line="240" w:lineRule="auto"/>
              <w:jc w:val="right"/>
              <w:rPr>
                <w:color w:val="000000"/>
                <w:sz w:val="18"/>
                <w:szCs w:val="18"/>
              </w:rPr>
            </w:pPr>
            <w:r w:rsidRPr="00CD52CE">
              <w:rPr>
                <w:color w:val="000000"/>
                <w:sz w:val="18"/>
                <w:szCs w:val="18"/>
              </w:rPr>
              <w:t>-8.78E-05</w:t>
            </w:r>
          </w:p>
        </w:tc>
      </w:tr>
      <w:tr w:rsidR="00CD52CE" w:rsidRPr="00CD52CE" w14:paraId="5641E96B" w14:textId="77777777" w:rsidTr="00B131C1">
        <w:trPr>
          <w:trHeight w:val="300"/>
        </w:trPr>
        <w:tc>
          <w:tcPr>
            <w:tcW w:w="3840" w:type="dxa"/>
            <w:shd w:val="clear" w:color="auto" w:fill="auto"/>
            <w:noWrap/>
            <w:vAlign w:val="bottom"/>
            <w:hideMark/>
          </w:tcPr>
          <w:p w14:paraId="3CBD6E6C" w14:textId="77777777" w:rsidR="00CD52CE" w:rsidRPr="00CD52CE" w:rsidRDefault="00CD52CE" w:rsidP="00CD52CE">
            <w:pPr>
              <w:spacing w:line="240" w:lineRule="auto"/>
              <w:rPr>
                <w:color w:val="000000"/>
                <w:sz w:val="18"/>
                <w:szCs w:val="18"/>
              </w:rPr>
            </w:pPr>
            <w:r w:rsidRPr="00CD52CE">
              <w:rPr>
                <w:color w:val="000000"/>
                <w:sz w:val="18"/>
                <w:szCs w:val="18"/>
              </w:rPr>
              <w:t>Terrestrial ecotoxicity</w:t>
            </w:r>
          </w:p>
        </w:tc>
        <w:tc>
          <w:tcPr>
            <w:tcW w:w="1098" w:type="dxa"/>
            <w:shd w:val="clear" w:color="auto" w:fill="auto"/>
            <w:noWrap/>
            <w:hideMark/>
          </w:tcPr>
          <w:p w14:paraId="4A4205D1" w14:textId="7A6442E5"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61E601EF" w14:textId="5ED559FF" w:rsidR="00CD52CE" w:rsidRPr="00CD52CE" w:rsidRDefault="00CD52CE" w:rsidP="00CD52CE">
            <w:pPr>
              <w:spacing w:line="240" w:lineRule="auto"/>
              <w:jc w:val="right"/>
              <w:rPr>
                <w:color w:val="000000"/>
                <w:sz w:val="18"/>
                <w:szCs w:val="18"/>
              </w:rPr>
            </w:pPr>
            <w:r w:rsidRPr="00CD52CE">
              <w:rPr>
                <w:color w:val="000000"/>
                <w:sz w:val="18"/>
                <w:szCs w:val="18"/>
              </w:rPr>
              <w:t>2.94E-01</w:t>
            </w:r>
          </w:p>
        </w:tc>
        <w:tc>
          <w:tcPr>
            <w:tcW w:w="1149" w:type="dxa"/>
            <w:shd w:val="clear" w:color="auto" w:fill="auto"/>
            <w:noWrap/>
            <w:vAlign w:val="bottom"/>
            <w:hideMark/>
          </w:tcPr>
          <w:p w14:paraId="4FE513F3" w14:textId="71F8B755" w:rsidR="00CD52CE" w:rsidRPr="00CD52CE" w:rsidRDefault="00CD52CE" w:rsidP="00CD52CE">
            <w:pPr>
              <w:spacing w:line="240" w:lineRule="auto"/>
              <w:jc w:val="right"/>
              <w:rPr>
                <w:color w:val="000000"/>
                <w:sz w:val="18"/>
                <w:szCs w:val="18"/>
              </w:rPr>
            </w:pPr>
            <w:r w:rsidRPr="00CD52CE">
              <w:rPr>
                <w:color w:val="000000"/>
                <w:sz w:val="18"/>
                <w:szCs w:val="18"/>
              </w:rPr>
              <w:t>3.57E-01</w:t>
            </w:r>
          </w:p>
        </w:tc>
        <w:tc>
          <w:tcPr>
            <w:tcW w:w="1150" w:type="dxa"/>
            <w:shd w:val="clear" w:color="auto" w:fill="auto"/>
            <w:noWrap/>
            <w:vAlign w:val="bottom"/>
            <w:hideMark/>
          </w:tcPr>
          <w:p w14:paraId="223B4139" w14:textId="67E625E0" w:rsidR="00CD52CE" w:rsidRPr="00CD52CE" w:rsidRDefault="00CD52CE" w:rsidP="00CD52CE">
            <w:pPr>
              <w:spacing w:line="240" w:lineRule="auto"/>
              <w:jc w:val="right"/>
              <w:rPr>
                <w:color w:val="000000"/>
                <w:sz w:val="18"/>
                <w:szCs w:val="18"/>
              </w:rPr>
            </w:pPr>
            <w:r w:rsidRPr="00CD52CE">
              <w:rPr>
                <w:color w:val="000000"/>
                <w:sz w:val="18"/>
                <w:szCs w:val="18"/>
              </w:rPr>
              <w:t>6.37E-02</w:t>
            </w:r>
          </w:p>
        </w:tc>
      </w:tr>
      <w:tr w:rsidR="00CD52CE" w:rsidRPr="00CD52CE" w14:paraId="23B610F7" w14:textId="77777777" w:rsidTr="00B131C1">
        <w:trPr>
          <w:trHeight w:val="300"/>
        </w:trPr>
        <w:tc>
          <w:tcPr>
            <w:tcW w:w="3840" w:type="dxa"/>
            <w:shd w:val="clear" w:color="auto" w:fill="auto"/>
            <w:noWrap/>
            <w:vAlign w:val="bottom"/>
            <w:hideMark/>
          </w:tcPr>
          <w:p w14:paraId="39A4932D" w14:textId="77777777" w:rsidR="00CD52CE" w:rsidRPr="00CD52CE" w:rsidRDefault="00CD52CE" w:rsidP="00CD52CE">
            <w:pPr>
              <w:spacing w:line="240" w:lineRule="auto"/>
              <w:rPr>
                <w:color w:val="000000"/>
                <w:sz w:val="18"/>
                <w:szCs w:val="18"/>
              </w:rPr>
            </w:pPr>
            <w:r w:rsidRPr="00CD52CE">
              <w:rPr>
                <w:color w:val="000000"/>
                <w:sz w:val="18"/>
                <w:szCs w:val="18"/>
              </w:rPr>
              <w:t>Freshwater ecotoxicity</w:t>
            </w:r>
          </w:p>
        </w:tc>
        <w:tc>
          <w:tcPr>
            <w:tcW w:w="1098" w:type="dxa"/>
            <w:shd w:val="clear" w:color="auto" w:fill="auto"/>
            <w:noWrap/>
            <w:hideMark/>
          </w:tcPr>
          <w:p w14:paraId="79AEEF00" w14:textId="5E22E3A9"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4713C20B" w14:textId="7BCE827D" w:rsidR="00CD52CE" w:rsidRPr="00CD52CE" w:rsidRDefault="00CD52CE" w:rsidP="00CD52CE">
            <w:pPr>
              <w:spacing w:line="240" w:lineRule="auto"/>
              <w:jc w:val="right"/>
              <w:rPr>
                <w:color w:val="000000"/>
                <w:sz w:val="18"/>
                <w:szCs w:val="18"/>
              </w:rPr>
            </w:pPr>
            <w:r w:rsidRPr="00CD52CE">
              <w:rPr>
                <w:color w:val="000000"/>
                <w:sz w:val="18"/>
                <w:szCs w:val="18"/>
              </w:rPr>
              <w:t>1.73E-01</w:t>
            </w:r>
          </w:p>
        </w:tc>
        <w:tc>
          <w:tcPr>
            <w:tcW w:w="1149" w:type="dxa"/>
            <w:shd w:val="clear" w:color="auto" w:fill="auto"/>
            <w:noWrap/>
            <w:vAlign w:val="bottom"/>
            <w:hideMark/>
          </w:tcPr>
          <w:p w14:paraId="5C080154" w14:textId="51B7114D" w:rsidR="00CD52CE" w:rsidRPr="00CD52CE" w:rsidRDefault="00CD52CE" w:rsidP="00CD52CE">
            <w:pPr>
              <w:spacing w:line="240" w:lineRule="auto"/>
              <w:jc w:val="right"/>
              <w:rPr>
                <w:color w:val="000000"/>
                <w:sz w:val="18"/>
                <w:szCs w:val="18"/>
              </w:rPr>
            </w:pPr>
            <w:r w:rsidRPr="00CD52CE">
              <w:rPr>
                <w:color w:val="000000"/>
                <w:sz w:val="18"/>
                <w:szCs w:val="18"/>
              </w:rPr>
              <w:t>2.16E-01</w:t>
            </w:r>
          </w:p>
        </w:tc>
        <w:tc>
          <w:tcPr>
            <w:tcW w:w="1150" w:type="dxa"/>
            <w:shd w:val="clear" w:color="auto" w:fill="auto"/>
            <w:noWrap/>
            <w:vAlign w:val="bottom"/>
            <w:hideMark/>
          </w:tcPr>
          <w:p w14:paraId="3A27CB7B" w14:textId="0FFDB902" w:rsidR="00CD52CE" w:rsidRPr="00CD52CE" w:rsidRDefault="00CD52CE" w:rsidP="00CD52CE">
            <w:pPr>
              <w:spacing w:line="240" w:lineRule="auto"/>
              <w:jc w:val="right"/>
              <w:rPr>
                <w:color w:val="000000"/>
                <w:sz w:val="18"/>
                <w:szCs w:val="18"/>
              </w:rPr>
            </w:pPr>
            <w:r w:rsidRPr="00CD52CE">
              <w:rPr>
                <w:color w:val="000000"/>
                <w:sz w:val="18"/>
                <w:szCs w:val="18"/>
              </w:rPr>
              <w:t>4.37E-02</w:t>
            </w:r>
          </w:p>
        </w:tc>
      </w:tr>
      <w:tr w:rsidR="00CD52CE" w:rsidRPr="00CD52CE" w14:paraId="538B37CB" w14:textId="77777777" w:rsidTr="00B131C1">
        <w:trPr>
          <w:trHeight w:val="300"/>
        </w:trPr>
        <w:tc>
          <w:tcPr>
            <w:tcW w:w="3840" w:type="dxa"/>
            <w:shd w:val="clear" w:color="auto" w:fill="auto"/>
            <w:noWrap/>
            <w:vAlign w:val="bottom"/>
            <w:hideMark/>
          </w:tcPr>
          <w:p w14:paraId="1AB5A10F" w14:textId="77777777" w:rsidR="00CD52CE" w:rsidRPr="00CD52CE" w:rsidRDefault="00CD52CE" w:rsidP="00CD52CE">
            <w:pPr>
              <w:spacing w:line="240" w:lineRule="auto"/>
              <w:rPr>
                <w:color w:val="000000"/>
                <w:sz w:val="18"/>
                <w:szCs w:val="18"/>
              </w:rPr>
            </w:pPr>
            <w:r w:rsidRPr="00CD52CE">
              <w:rPr>
                <w:color w:val="000000"/>
                <w:sz w:val="18"/>
                <w:szCs w:val="18"/>
              </w:rPr>
              <w:t>Marine ecotoxicity</w:t>
            </w:r>
          </w:p>
        </w:tc>
        <w:tc>
          <w:tcPr>
            <w:tcW w:w="1098" w:type="dxa"/>
            <w:shd w:val="clear" w:color="auto" w:fill="auto"/>
            <w:noWrap/>
            <w:hideMark/>
          </w:tcPr>
          <w:p w14:paraId="44F0814F" w14:textId="2AFF1F13"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599D8AC4" w14:textId="423FED15" w:rsidR="00CD52CE" w:rsidRPr="00CD52CE" w:rsidRDefault="00CD52CE" w:rsidP="00CD52CE">
            <w:pPr>
              <w:spacing w:line="240" w:lineRule="auto"/>
              <w:jc w:val="right"/>
              <w:rPr>
                <w:color w:val="000000"/>
                <w:sz w:val="18"/>
                <w:szCs w:val="18"/>
              </w:rPr>
            </w:pPr>
            <w:r w:rsidRPr="00CD52CE">
              <w:rPr>
                <w:color w:val="000000"/>
                <w:sz w:val="18"/>
                <w:szCs w:val="18"/>
              </w:rPr>
              <w:t>3.74E-02</w:t>
            </w:r>
          </w:p>
        </w:tc>
        <w:tc>
          <w:tcPr>
            <w:tcW w:w="1149" w:type="dxa"/>
            <w:shd w:val="clear" w:color="auto" w:fill="auto"/>
            <w:noWrap/>
            <w:vAlign w:val="bottom"/>
            <w:hideMark/>
          </w:tcPr>
          <w:p w14:paraId="0BE15D98" w14:textId="58404D48" w:rsidR="00CD52CE" w:rsidRPr="00CD52CE" w:rsidRDefault="00CD52CE" w:rsidP="00CD52CE">
            <w:pPr>
              <w:spacing w:line="240" w:lineRule="auto"/>
              <w:jc w:val="right"/>
              <w:rPr>
                <w:color w:val="000000"/>
                <w:sz w:val="18"/>
                <w:szCs w:val="18"/>
              </w:rPr>
            </w:pPr>
            <w:r w:rsidRPr="00CD52CE">
              <w:rPr>
                <w:color w:val="000000"/>
                <w:sz w:val="18"/>
                <w:szCs w:val="18"/>
              </w:rPr>
              <w:t>4.62E-02</w:t>
            </w:r>
          </w:p>
        </w:tc>
        <w:tc>
          <w:tcPr>
            <w:tcW w:w="1150" w:type="dxa"/>
            <w:shd w:val="clear" w:color="auto" w:fill="auto"/>
            <w:noWrap/>
            <w:vAlign w:val="bottom"/>
            <w:hideMark/>
          </w:tcPr>
          <w:p w14:paraId="5FD04245" w14:textId="2F0B0960" w:rsidR="00CD52CE" w:rsidRPr="00CD52CE" w:rsidRDefault="00CD52CE" w:rsidP="00CD52CE">
            <w:pPr>
              <w:spacing w:line="240" w:lineRule="auto"/>
              <w:jc w:val="right"/>
              <w:rPr>
                <w:color w:val="000000"/>
                <w:sz w:val="18"/>
                <w:szCs w:val="18"/>
              </w:rPr>
            </w:pPr>
            <w:r w:rsidRPr="00CD52CE">
              <w:rPr>
                <w:color w:val="000000"/>
                <w:sz w:val="18"/>
                <w:szCs w:val="18"/>
              </w:rPr>
              <w:t>8.77E-03</w:t>
            </w:r>
          </w:p>
        </w:tc>
      </w:tr>
      <w:tr w:rsidR="00CD52CE" w:rsidRPr="00CD52CE" w14:paraId="43BFD378" w14:textId="77777777" w:rsidTr="00B131C1">
        <w:trPr>
          <w:trHeight w:val="300"/>
        </w:trPr>
        <w:tc>
          <w:tcPr>
            <w:tcW w:w="3840" w:type="dxa"/>
            <w:shd w:val="clear" w:color="auto" w:fill="auto"/>
            <w:noWrap/>
            <w:vAlign w:val="bottom"/>
            <w:hideMark/>
          </w:tcPr>
          <w:p w14:paraId="1EE841B6" w14:textId="77777777" w:rsidR="00CD52CE" w:rsidRPr="00CD52CE" w:rsidRDefault="00CD52CE" w:rsidP="00CD52CE">
            <w:pPr>
              <w:spacing w:line="240" w:lineRule="auto"/>
              <w:rPr>
                <w:color w:val="000000"/>
                <w:sz w:val="18"/>
                <w:szCs w:val="18"/>
              </w:rPr>
            </w:pPr>
            <w:r w:rsidRPr="00CD52CE">
              <w:rPr>
                <w:color w:val="000000"/>
                <w:sz w:val="18"/>
                <w:szCs w:val="18"/>
              </w:rPr>
              <w:t>Human carcinogenic toxicity</w:t>
            </w:r>
          </w:p>
        </w:tc>
        <w:tc>
          <w:tcPr>
            <w:tcW w:w="1098" w:type="dxa"/>
            <w:shd w:val="clear" w:color="auto" w:fill="auto"/>
            <w:noWrap/>
            <w:hideMark/>
          </w:tcPr>
          <w:p w14:paraId="4F2DAA39" w14:textId="7DA9F7AA"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25E83502" w14:textId="476187E6" w:rsidR="00CD52CE" w:rsidRPr="00CD52CE" w:rsidRDefault="00CD52CE" w:rsidP="00CD52CE">
            <w:pPr>
              <w:spacing w:line="240" w:lineRule="auto"/>
              <w:jc w:val="right"/>
              <w:rPr>
                <w:color w:val="000000"/>
                <w:sz w:val="18"/>
                <w:szCs w:val="18"/>
              </w:rPr>
            </w:pPr>
            <w:r w:rsidRPr="00CD52CE">
              <w:rPr>
                <w:color w:val="000000"/>
                <w:sz w:val="18"/>
                <w:szCs w:val="18"/>
              </w:rPr>
              <w:t>3.25E+01</w:t>
            </w:r>
          </w:p>
        </w:tc>
        <w:tc>
          <w:tcPr>
            <w:tcW w:w="1149" w:type="dxa"/>
            <w:shd w:val="clear" w:color="auto" w:fill="auto"/>
            <w:noWrap/>
            <w:vAlign w:val="bottom"/>
            <w:hideMark/>
          </w:tcPr>
          <w:p w14:paraId="58466192" w14:textId="47765604" w:rsidR="00CD52CE" w:rsidRPr="00CD52CE" w:rsidRDefault="00CD52CE" w:rsidP="00CD52CE">
            <w:pPr>
              <w:spacing w:line="240" w:lineRule="auto"/>
              <w:jc w:val="right"/>
              <w:rPr>
                <w:color w:val="000000"/>
                <w:sz w:val="18"/>
                <w:szCs w:val="18"/>
              </w:rPr>
            </w:pPr>
            <w:r w:rsidRPr="00CD52CE">
              <w:rPr>
                <w:color w:val="000000"/>
                <w:sz w:val="18"/>
                <w:szCs w:val="18"/>
              </w:rPr>
              <w:t>2.54E+01</w:t>
            </w:r>
          </w:p>
        </w:tc>
        <w:tc>
          <w:tcPr>
            <w:tcW w:w="1150" w:type="dxa"/>
            <w:shd w:val="clear" w:color="auto" w:fill="auto"/>
            <w:noWrap/>
            <w:vAlign w:val="bottom"/>
            <w:hideMark/>
          </w:tcPr>
          <w:p w14:paraId="1F1A01B2" w14:textId="13B901CC" w:rsidR="00CD52CE" w:rsidRPr="00CD52CE" w:rsidRDefault="00CD52CE" w:rsidP="00CD52CE">
            <w:pPr>
              <w:spacing w:line="240" w:lineRule="auto"/>
              <w:jc w:val="right"/>
              <w:rPr>
                <w:color w:val="000000"/>
                <w:sz w:val="18"/>
                <w:szCs w:val="18"/>
              </w:rPr>
            </w:pPr>
            <w:r w:rsidRPr="00CD52CE">
              <w:rPr>
                <w:color w:val="000000"/>
                <w:sz w:val="18"/>
                <w:szCs w:val="18"/>
              </w:rPr>
              <w:t>-7.05E+00</w:t>
            </w:r>
          </w:p>
        </w:tc>
      </w:tr>
      <w:tr w:rsidR="00CD52CE" w:rsidRPr="00CD52CE" w14:paraId="4D156ECA" w14:textId="77777777" w:rsidTr="00B131C1">
        <w:trPr>
          <w:trHeight w:val="300"/>
        </w:trPr>
        <w:tc>
          <w:tcPr>
            <w:tcW w:w="3840" w:type="dxa"/>
            <w:shd w:val="clear" w:color="auto" w:fill="auto"/>
            <w:noWrap/>
            <w:vAlign w:val="bottom"/>
            <w:hideMark/>
          </w:tcPr>
          <w:p w14:paraId="31207936" w14:textId="77777777" w:rsidR="00CD52CE" w:rsidRPr="00CD52CE" w:rsidRDefault="00CD52CE" w:rsidP="00CD52CE">
            <w:pPr>
              <w:spacing w:line="240" w:lineRule="auto"/>
              <w:rPr>
                <w:color w:val="000000"/>
                <w:sz w:val="18"/>
                <w:szCs w:val="18"/>
              </w:rPr>
            </w:pPr>
            <w:r w:rsidRPr="00CD52CE">
              <w:rPr>
                <w:color w:val="000000"/>
                <w:sz w:val="18"/>
                <w:szCs w:val="18"/>
              </w:rPr>
              <w:t>Human non-carcinogenic toxicity</w:t>
            </w:r>
          </w:p>
        </w:tc>
        <w:tc>
          <w:tcPr>
            <w:tcW w:w="1098" w:type="dxa"/>
            <w:shd w:val="clear" w:color="auto" w:fill="auto"/>
            <w:noWrap/>
            <w:hideMark/>
          </w:tcPr>
          <w:p w14:paraId="45D6E58F" w14:textId="1A20F373"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603169BA" w14:textId="38C19306" w:rsidR="00CD52CE" w:rsidRPr="00CD52CE" w:rsidRDefault="00CD52CE" w:rsidP="00CD52CE">
            <w:pPr>
              <w:spacing w:line="240" w:lineRule="auto"/>
              <w:jc w:val="right"/>
              <w:rPr>
                <w:color w:val="000000"/>
                <w:sz w:val="18"/>
                <w:szCs w:val="18"/>
              </w:rPr>
            </w:pPr>
            <w:r w:rsidRPr="00CD52CE">
              <w:rPr>
                <w:color w:val="000000"/>
                <w:sz w:val="18"/>
                <w:szCs w:val="18"/>
              </w:rPr>
              <w:t>1.27E+02</w:t>
            </w:r>
          </w:p>
        </w:tc>
        <w:tc>
          <w:tcPr>
            <w:tcW w:w="1149" w:type="dxa"/>
            <w:shd w:val="clear" w:color="auto" w:fill="auto"/>
            <w:noWrap/>
            <w:vAlign w:val="bottom"/>
            <w:hideMark/>
          </w:tcPr>
          <w:p w14:paraId="62B1E90C" w14:textId="2093F68B" w:rsidR="00CD52CE" w:rsidRPr="00CD52CE" w:rsidRDefault="00CD52CE" w:rsidP="00CD52CE">
            <w:pPr>
              <w:spacing w:line="240" w:lineRule="auto"/>
              <w:jc w:val="right"/>
              <w:rPr>
                <w:color w:val="000000"/>
                <w:sz w:val="18"/>
                <w:szCs w:val="18"/>
              </w:rPr>
            </w:pPr>
            <w:r w:rsidRPr="00CD52CE">
              <w:rPr>
                <w:color w:val="000000"/>
                <w:sz w:val="18"/>
                <w:szCs w:val="18"/>
              </w:rPr>
              <w:t>8.45E+01</w:t>
            </w:r>
          </w:p>
        </w:tc>
        <w:tc>
          <w:tcPr>
            <w:tcW w:w="1150" w:type="dxa"/>
            <w:shd w:val="clear" w:color="auto" w:fill="auto"/>
            <w:noWrap/>
            <w:vAlign w:val="bottom"/>
            <w:hideMark/>
          </w:tcPr>
          <w:p w14:paraId="5E466173" w14:textId="4B795006" w:rsidR="00CD52CE" w:rsidRPr="00CD52CE" w:rsidRDefault="00CD52CE" w:rsidP="00CD52CE">
            <w:pPr>
              <w:spacing w:line="240" w:lineRule="auto"/>
              <w:jc w:val="right"/>
              <w:rPr>
                <w:color w:val="000000"/>
                <w:sz w:val="18"/>
                <w:szCs w:val="18"/>
              </w:rPr>
            </w:pPr>
            <w:r w:rsidRPr="00CD52CE">
              <w:rPr>
                <w:color w:val="000000"/>
                <w:sz w:val="18"/>
                <w:szCs w:val="18"/>
              </w:rPr>
              <w:t>-4.25E+01</w:t>
            </w:r>
          </w:p>
        </w:tc>
      </w:tr>
      <w:tr w:rsidR="00CD52CE" w:rsidRPr="00CD52CE" w14:paraId="2098B3C1" w14:textId="77777777" w:rsidTr="00B131C1">
        <w:trPr>
          <w:trHeight w:val="300"/>
        </w:trPr>
        <w:tc>
          <w:tcPr>
            <w:tcW w:w="3840" w:type="dxa"/>
            <w:shd w:val="clear" w:color="auto" w:fill="auto"/>
            <w:noWrap/>
            <w:vAlign w:val="bottom"/>
            <w:hideMark/>
          </w:tcPr>
          <w:p w14:paraId="4A481872" w14:textId="77777777" w:rsidR="00CD52CE" w:rsidRPr="00CD52CE" w:rsidRDefault="00CD52CE" w:rsidP="00CD52CE">
            <w:pPr>
              <w:spacing w:line="240" w:lineRule="auto"/>
              <w:rPr>
                <w:color w:val="000000"/>
                <w:sz w:val="18"/>
                <w:szCs w:val="18"/>
              </w:rPr>
            </w:pPr>
            <w:r w:rsidRPr="00CD52CE">
              <w:rPr>
                <w:color w:val="000000"/>
                <w:sz w:val="18"/>
                <w:szCs w:val="18"/>
              </w:rPr>
              <w:t>Land use</w:t>
            </w:r>
          </w:p>
        </w:tc>
        <w:tc>
          <w:tcPr>
            <w:tcW w:w="1098" w:type="dxa"/>
            <w:shd w:val="clear" w:color="auto" w:fill="auto"/>
            <w:noWrap/>
            <w:hideMark/>
          </w:tcPr>
          <w:p w14:paraId="4ADE97D1" w14:textId="0ADE6B7A"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587314ED" w14:textId="7E37C654" w:rsidR="00CD52CE" w:rsidRPr="00CD52CE" w:rsidRDefault="00CD52CE" w:rsidP="00CD52CE">
            <w:pPr>
              <w:spacing w:line="240" w:lineRule="auto"/>
              <w:jc w:val="right"/>
              <w:rPr>
                <w:color w:val="000000"/>
                <w:sz w:val="18"/>
                <w:szCs w:val="18"/>
              </w:rPr>
            </w:pPr>
            <w:r w:rsidRPr="00CD52CE">
              <w:rPr>
                <w:color w:val="000000"/>
                <w:sz w:val="18"/>
                <w:szCs w:val="18"/>
              </w:rPr>
              <w:t>2.42E+00</w:t>
            </w:r>
          </w:p>
        </w:tc>
        <w:tc>
          <w:tcPr>
            <w:tcW w:w="1149" w:type="dxa"/>
            <w:shd w:val="clear" w:color="auto" w:fill="auto"/>
            <w:noWrap/>
            <w:vAlign w:val="bottom"/>
            <w:hideMark/>
          </w:tcPr>
          <w:p w14:paraId="51F6A66E" w14:textId="3D68FE5B" w:rsidR="00CD52CE" w:rsidRPr="00CD52CE" w:rsidRDefault="00CD52CE" w:rsidP="00CD52CE">
            <w:pPr>
              <w:spacing w:line="240" w:lineRule="auto"/>
              <w:jc w:val="right"/>
              <w:rPr>
                <w:color w:val="000000"/>
                <w:sz w:val="18"/>
                <w:szCs w:val="18"/>
              </w:rPr>
            </w:pPr>
            <w:r w:rsidRPr="00CD52CE">
              <w:rPr>
                <w:color w:val="000000"/>
                <w:sz w:val="18"/>
                <w:szCs w:val="18"/>
              </w:rPr>
              <w:t>6.39E-01</w:t>
            </w:r>
          </w:p>
        </w:tc>
        <w:tc>
          <w:tcPr>
            <w:tcW w:w="1150" w:type="dxa"/>
            <w:shd w:val="clear" w:color="auto" w:fill="auto"/>
            <w:noWrap/>
            <w:vAlign w:val="bottom"/>
            <w:hideMark/>
          </w:tcPr>
          <w:p w14:paraId="7E5BBE19" w14:textId="1C8281E1" w:rsidR="00CD52CE" w:rsidRPr="00CD52CE" w:rsidRDefault="00CD52CE" w:rsidP="00CD52CE">
            <w:pPr>
              <w:spacing w:line="240" w:lineRule="auto"/>
              <w:jc w:val="right"/>
              <w:rPr>
                <w:color w:val="000000"/>
                <w:sz w:val="18"/>
                <w:szCs w:val="18"/>
              </w:rPr>
            </w:pPr>
            <w:r w:rsidRPr="00CD52CE">
              <w:rPr>
                <w:color w:val="000000"/>
                <w:sz w:val="18"/>
                <w:szCs w:val="18"/>
              </w:rPr>
              <w:t>-1.78E+00</w:t>
            </w:r>
          </w:p>
        </w:tc>
      </w:tr>
      <w:tr w:rsidR="00CD52CE" w:rsidRPr="00CD52CE" w14:paraId="6D653B23" w14:textId="77777777" w:rsidTr="00B131C1">
        <w:trPr>
          <w:trHeight w:val="300"/>
        </w:trPr>
        <w:tc>
          <w:tcPr>
            <w:tcW w:w="3840" w:type="dxa"/>
            <w:shd w:val="clear" w:color="auto" w:fill="auto"/>
            <w:noWrap/>
            <w:vAlign w:val="bottom"/>
            <w:hideMark/>
          </w:tcPr>
          <w:p w14:paraId="1D34B188" w14:textId="77777777" w:rsidR="00CD52CE" w:rsidRPr="00CD52CE" w:rsidRDefault="00CD52CE" w:rsidP="00CD52CE">
            <w:pPr>
              <w:spacing w:line="240" w:lineRule="auto"/>
              <w:rPr>
                <w:color w:val="000000"/>
                <w:sz w:val="18"/>
                <w:szCs w:val="18"/>
              </w:rPr>
            </w:pPr>
            <w:r w:rsidRPr="00CD52CE">
              <w:rPr>
                <w:color w:val="000000"/>
                <w:sz w:val="18"/>
                <w:szCs w:val="18"/>
              </w:rPr>
              <w:t>Mineral resource scarcity</w:t>
            </w:r>
          </w:p>
        </w:tc>
        <w:tc>
          <w:tcPr>
            <w:tcW w:w="1098" w:type="dxa"/>
            <w:shd w:val="clear" w:color="auto" w:fill="auto"/>
            <w:noWrap/>
            <w:hideMark/>
          </w:tcPr>
          <w:p w14:paraId="098B6DA6" w14:textId="241875B6"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44FA3878" w14:textId="5C1D59E8" w:rsidR="00CD52CE" w:rsidRPr="00CD52CE" w:rsidRDefault="00CD52CE" w:rsidP="00CD52CE">
            <w:pPr>
              <w:spacing w:line="240" w:lineRule="auto"/>
              <w:jc w:val="right"/>
              <w:rPr>
                <w:color w:val="000000"/>
                <w:sz w:val="18"/>
                <w:szCs w:val="18"/>
              </w:rPr>
            </w:pPr>
            <w:r w:rsidRPr="00CD52CE">
              <w:rPr>
                <w:color w:val="000000"/>
                <w:sz w:val="18"/>
                <w:szCs w:val="18"/>
              </w:rPr>
              <w:t>1.36E+01</w:t>
            </w:r>
          </w:p>
        </w:tc>
        <w:tc>
          <w:tcPr>
            <w:tcW w:w="1149" w:type="dxa"/>
            <w:shd w:val="clear" w:color="auto" w:fill="auto"/>
            <w:noWrap/>
            <w:vAlign w:val="bottom"/>
            <w:hideMark/>
          </w:tcPr>
          <w:p w14:paraId="4E553227" w14:textId="732FAB4F" w:rsidR="00CD52CE" w:rsidRPr="00CD52CE" w:rsidRDefault="00CD52CE" w:rsidP="00CD52CE">
            <w:pPr>
              <w:spacing w:line="240" w:lineRule="auto"/>
              <w:jc w:val="right"/>
              <w:rPr>
                <w:color w:val="000000"/>
                <w:sz w:val="18"/>
                <w:szCs w:val="18"/>
              </w:rPr>
            </w:pPr>
            <w:r w:rsidRPr="00CD52CE">
              <w:rPr>
                <w:color w:val="000000"/>
                <w:sz w:val="18"/>
                <w:szCs w:val="18"/>
              </w:rPr>
              <w:t>1.40E+01</w:t>
            </w:r>
          </w:p>
        </w:tc>
        <w:tc>
          <w:tcPr>
            <w:tcW w:w="1150" w:type="dxa"/>
            <w:shd w:val="clear" w:color="auto" w:fill="auto"/>
            <w:noWrap/>
            <w:vAlign w:val="bottom"/>
            <w:hideMark/>
          </w:tcPr>
          <w:p w14:paraId="3571E4D9" w14:textId="56E81038" w:rsidR="00CD52CE" w:rsidRPr="00CD52CE" w:rsidRDefault="00CD52CE" w:rsidP="00CD52CE">
            <w:pPr>
              <w:spacing w:line="240" w:lineRule="auto"/>
              <w:jc w:val="right"/>
              <w:rPr>
                <w:color w:val="000000"/>
                <w:sz w:val="18"/>
                <w:szCs w:val="18"/>
              </w:rPr>
            </w:pPr>
            <w:r w:rsidRPr="00CD52CE">
              <w:rPr>
                <w:color w:val="000000"/>
                <w:sz w:val="18"/>
                <w:szCs w:val="18"/>
              </w:rPr>
              <w:t>4.20E-01</w:t>
            </w:r>
          </w:p>
        </w:tc>
      </w:tr>
      <w:tr w:rsidR="00CD52CE" w:rsidRPr="00CD52CE" w14:paraId="520663DD" w14:textId="77777777" w:rsidTr="00B131C1">
        <w:trPr>
          <w:trHeight w:val="300"/>
        </w:trPr>
        <w:tc>
          <w:tcPr>
            <w:tcW w:w="3840" w:type="dxa"/>
            <w:shd w:val="clear" w:color="auto" w:fill="auto"/>
            <w:noWrap/>
            <w:vAlign w:val="bottom"/>
            <w:hideMark/>
          </w:tcPr>
          <w:p w14:paraId="5F9A938A" w14:textId="77777777" w:rsidR="00CD52CE" w:rsidRPr="00CD52CE" w:rsidRDefault="00CD52CE" w:rsidP="00CD52CE">
            <w:pPr>
              <w:spacing w:line="240" w:lineRule="auto"/>
              <w:rPr>
                <w:color w:val="000000"/>
                <w:sz w:val="18"/>
                <w:szCs w:val="18"/>
              </w:rPr>
            </w:pPr>
            <w:r w:rsidRPr="00CD52CE">
              <w:rPr>
                <w:color w:val="000000"/>
                <w:sz w:val="18"/>
                <w:szCs w:val="18"/>
              </w:rPr>
              <w:t>Fossil resource scarcity</w:t>
            </w:r>
          </w:p>
        </w:tc>
        <w:tc>
          <w:tcPr>
            <w:tcW w:w="1098" w:type="dxa"/>
            <w:shd w:val="clear" w:color="auto" w:fill="auto"/>
            <w:noWrap/>
            <w:hideMark/>
          </w:tcPr>
          <w:p w14:paraId="481B0FA4" w14:textId="1A3393E0"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5133DFBE" w14:textId="1B347988" w:rsidR="00CD52CE" w:rsidRPr="00CD52CE" w:rsidRDefault="00CD52CE" w:rsidP="00CD52CE">
            <w:pPr>
              <w:spacing w:line="240" w:lineRule="auto"/>
              <w:jc w:val="right"/>
              <w:rPr>
                <w:color w:val="000000"/>
                <w:sz w:val="18"/>
                <w:szCs w:val="18"/>
              </w:rPr>
            </w:pPr>
            <w:r w:rsidRPr="00CD52CE">
              <w:rPr>
                <w:color w:val="000000"/>
                <w:sz w:val="18"/>
                <w:szCs w:val="18"/>
              </w:rPr>
              <w:t>3.90E+03</w:t>
            </w:r>
          </w:p>
        </w:tc>
        <w:tc>
          <w:tcPr>
            <w:tcW w:w="1149" w:type="dxa"/>
            <w:shd w:val="clear" w:color="auto" w:fill="auto"/>
            <w:noWrap/>
            <w:vAlign w:val="bottom"/>
            <w:hideMark/>
          </w:tcPr>
          <w:p w14:paraId="4E1B5BB5" w14:textId="3FEF520F" w:rsidR="00CD52CE" w:rsidRPr="00CD52CE" w:rsidRDefault="00CD52CE" w:rsidP="00CD52CE">
            <w:pPr>
              <w:spacing w:line="240" w:lineRule="auto"/>
              <w:jc w:val="right"/>
              <w:rPr>
                <w:color w:val="000000"/>
                <w:sz w:val="18"/>
                <w:szCs w:val="18"/>
              </w:rPr>
            </w:pPr>
            <w:r w:rsidRPr="00CD52CE">
              <w:rPr>
                <w:color w:val="000000"/>
                <w:sz w:val="18"/>
                <w:szCs w:val="18"/>
              </w:rPr>
              <w:t>8.54E+02</w:t>
            </w:r>
          </w:p>
        </w:tc>
        <w:tc>
          <w:tcPr>
            <w:tcW w:w="1150" w:type="dxa"/>
            <w:shd w:val="clear" w:color="auto" w:fill="auto"/>
            <w:noWrap/>
            <w:vAlign w:val="bottom"/>
            <w:hideMark/>
          </w:tcPr>
          <w:p w14:paraId="0A9A06E0" w14:textId="3C319146" w:rsidR="00CD52CE" w:rsidRPr="00CD52CE" w:rsidRDefault="00CD52CE" w:rsidP="00CD52CE">
            <w:pPr>
              <w:spacing w:line="240" w:lineRule="auto"/>
              <w:jc w:val="right"/>
              <w:rPr>
                <w:color w:val="000000"/>
                <w:sz w:val="18"/>
                <w:szCs w:val="18"/>
              </w:rPr>
            </w:pPr>
            <w:r w:rsidRPr="00CD52CE">
              <w:rPr>
                <w:color w:val="000000"/>
                <w:sz w:val="18"/>
                <w:szCs w:val="18"/>
              </w:rPr>
              <w:t>-3.04E+03</w:t>
            </w:r>
          </w:p>
        </w:tc>
      </w:tr>
      <w:tr w:rsidR="00CD52CE" w:rsidRPr="00CD52CE" w14:paraId="26D140A5" w14:textId="77777777" w:rsidTr="00B131C1">
        <w:trPr>
          <w:trHeight w:val="300"/>
        </w:trPr>
        <w:tc>
          <w:tcPr>
            <w:tcW w:w="3840" w:type="dxa"/>
            <w:shd w:val="clear" w:color="auto" w:fill="auto"/>
            <w:noWrap/>
            <w:vAlign w:val="bottom"/>
            <w:hideMark/>
          </w:tcPr>
          <w:p w14:paraId="5A3200BB" w14:textId="77777777" w:rsidR="00CD52CE" w:rsidRPr="00CD52CE" w:rsidRDefault="00CD52CE" w:rsidP="00CD52CE">
            <w:pPr>
              <w:spacing w:line="240" w:lineRule="auto"/>
              <w:rPr>
                <w:color w:val="000000"/>
                <w:sz w:val="18"/>
                <w:szCs w:val="18"/>
              </w:rPr>
            </w:pPr>
            <w:r w:rsidRPr="00CD52CE">
              <w:rPr>
                <w:color w:val="000000"/>
                <w:sz w:val="18"/>
                <w:szCs w:val="18"/>
              </w:rPr>
              <w:t>Water consumption, Human health</w:t>
            </w:r>
          </w:p>
        </w:tc>
        <w:tc>
          <w:tcPr>
            <w:tcW w:w="1098" w:type="dxa"/>
            <w:shd w:val="clear" w:color="auto" w:fill="auto"/>
            <w:noWrap/>
            <w:hideMark/>
          </w:tcPr>
          <w:p w14:paraId="4B52F1E8" w14:textId="2B5624AA"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4817214E" w14:textId="71C19044" w:rsidR="00CD52CE" w:rsidRPr="00CD52CE" w:rsidRDefault="00CD52CE" w:rsidP="00CD52CE">
            <w:pPr>
              <w:spacing w:line="240" w:lineRule="auto"/>
              <w:jc w:val="right"/>
              <w:rPr>
                <w:color w:val="000000"/>
                <w:sz w:val="18"/>
                <w:szCs w:val="18"/>
              </w:rPr>
            </w:pPr>
            <w:r w:rsidRPr="00CD52CE">
              <w:rPr>
                <w:color w:val="000000"/>
                <w:sz w:val="18"/>
                <w:szCs w:val="18"/>
              </w:rPr>
              <w:t>5.43E+00</w:t>
            </w:r>
          </w:p>
        </w:tc>
        <w:tc>
          <w:tcPr>
            <w:tcW w:w="1149" w:type="dxa"/>
            <w:shd w:val="clear" w:color="auto" w:fill="auto"/>
            <w:noWrap/>
            <w:vAlign w:val="bottom"/>
            <w:hideMark/>
          </w:tcPr>
          <w:p w14:paraId="3A6586E0" w14:textId="0779EA7C" w:rsidR="00CD52CE" w:rsidRPr="00CD52CE" w:rsidRDefault="00CD52CE" w:rsidP="00CD52CE">
            <w:pPr>
              <w:spacing w:line="240" w:lineRule="auto"/>
              <w:jc w:val="right"/>
              <w:rPr>
                <w:color w:val="000000"/>
                <w:sz w:val="18"/>
                <w:szCs w:val="18"/>
              </w:rPr>
            </w:pPr>
            <w:r w:rsidRPr="00CD52CE">
              <w:rPr>
                <w:color w:val="000000"/>
                <w:sz w:val="18"/>
                <w:szCs w:val="18"/>
              </w:rPr>
              <w:t>4.04E+00</w:t>
            </w:r>
          </w:p>
        </w:tc>
        <w:tc>
          <w:tcPr>
            <w:tcW w:w="1150" w:type="dxa"/>
            <w:shd w:val="clear" w:color="auto" w:fill="auto"/>
            <w:noWrap/>
            <w:vAlign w:val="bottom"/>
            <w:hideMark/>
          </w:tcPr>
          <w:p w14:paraId="63F41B89" w14:textId="0FD6F1CC" w:rsidR="00CD52CE" w:rsidRPr="00CD52CE" w:rsidRDefault="00CD52CE" w:rsidP="00CD52CE">
            <w:pPr>
              <w:spacing w:line="240" w:lineRule="auto"/>
              <w:jc w:val="right"/>
              <w:rPr>
                <w:color w:val="000000"/>
                <w:sz w:val="18"/>
                <w:szCs w:val="18"/>
              </w:rPr>
            </w:pPr>
            <w:r w:rsidRPr="00CD52CE">
              <w:rPr>
                <w:color w:val="000000"/>
                <w:sz w:val="18"/>
                <w:szCs w:val="18"/>
              </w:rPr>
              <w:t>-1.39E+00</w:t>
            </w:r>
          </w:p>
        </w:tc>
      </w:tr>
      <w:tr w:rsidR="00CD52CE" w:rsidRPr="00CD52CE" w14:paraId="62242888" w14:textId="77777777" w:rsidTr="00B131C1">
        <w:trPr>
          <w:trHeight w:val="300"/>
        </w:trPr>
        <w:tc>
          <w:tcPr>
            <w:tcW w:w="3840" w:type="dxa"/>
            <w:shd w:val="clear" w:color="auto" w:fill="auto"/>
            <w:noWrap/>
            <w:vAlign w:val="bottom"/>
            <w:hideMark/>
          </w:tcPr>
          <w:p w14:paraId="44A9C6AB" w14:textId="77777777" w:rsidR="00CD52CE" w:rsidRPr="00CD52CE" w:rsidRDefault="00CD52CE" w:rsidP="00CD52CE">
            <w:pPr>
              <w:spacing w:line="240" w:lineRule="auto"/>
              <w:rPr>
                <w:color w:val="000000"/>
                <w:sz w:val="18"/>
                <w:szCs w:val="18"/>
              </w:rPr>
            </w:pPr>
            <w:r w:rsidRPr="00CD52CE">
              <w:rPr>
                <w:color w:val="000000"/>
                <w:sz w:val="18"/>
                <w:szCs w:val="18"/>
              </w:rPr>
              <w:t>Water consumption, Terrestrial ecosystem</w:t>
            </w:r>
          </w:p>
        </w:tc>
        <w:tc>
          <w:tcPr>
            <w:tcW w:w="1098" w:type="dxa"/>
            <w:shd w:val="clear" w:color="auto" w:fill="auto"/>
            <w:noWrap/>
            <w:hideMark/>
          </w:tcPr>
          <w:p w14:paraId="403767F6" w14:textId="1F879912"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289C1A0A" w14:textId="53D26149" w:rsidR="00CD52CE" w:rsidRPr="00CD52CE" w:rsidRDefault="00CD52CE" w:rsidP="00CD52CE">
            <w:pPr>
              <w:spacing w:line="240" w:lineRule="auto"/>
              <w:jc w:val="right"/>
              <w:rPr>
                <w:color w:val="000000"/>
                <w:sz w:val="18"/>
                <w:szCs w:val="18"/>
              </w:rPr>
            </w:pPr>
            <w:r w:rsidRPr="00CD52CE">
              <w:rPr>
                <w:color w:val="000000"/>
                <w:sz w:val="18"/>
                <w:szCs w:val="18"/>
              </w:rPr>
              <w:t>4.91E-01</w:t>
            </w:r>
          </w:p>
        </w:tc>
        <w:tc>
          <w:tcPr>
            <w:tcW w:w="1149" w:type="dxa"/>
            <w:shd w:val="clear" w:color="auto" w:fill="auto"/>
            <w:noWrap/>
            <w:vAlign w:val="bottom"/>
            <w:hideMark/>
          </w:tcPr>
          <w:p w14:paraId="079FCB07" w14:textId="7CD39717" w:rsidR="00CD52CE" w:rsidRPr="00CD52CE" w:rsidRDefault="00CD52CE" w:rsidP="00CD52CE">
            <w:pPr>
              <w:spacing w:line="240" w:lineRule="auto"/>
              <w:jc w:val="right"/>
              <w:rPr>
                <w:color w:val="000000"/>
                <w:sz w:val="18"/>
                <w:szCs w:val="18"/>
              </w:rPr>
            </w:pPr>
            <w:r w:rsidRPr="00CD52CE">
              <w:rPr>
                <w:color w:val="000000"/>
                <w:sz w:val="18"/>
                <w:szCs w:val="18"/>
              </w:rPr>
              <w:t>3.65E-01</w:t>
            </w:r>
          </w:p>
        </w:tc>
        <w:tc>
          <w:tcPr>
            <w:tcW w:w="1150" w:type="dxa"/>
            <w:shd w:val="clear" w:color="auto" w:fill="auto"/>
            <w:noWrap/>
            <w:vAlign w:val="bottom"/>
            <w:hideMark/>
          </w:tcPr>
          <w:p w14:paraId="183C7368" w14:textId="3FEC97FE" w:rsidR="00CD52CE" w:rsidRPr="00CD52CE" w:rsidRDefault="00CD52CE" w:rsidP="00CD52CE">
            <w:pPr>
              <w:spacing w:line="240" w:lineRule="auto"/>
              <w:jc w:val="right"/>
              <w:rPr>
                <w:color w:val="000000"/>
                <w:sz w:val="18"/>
                <w:szCs w:val="18"/>
              </w:rPr>
            </w:pPr>
            <w:r w:rsidRPr="00CD52CE">
              <w:rPr>
                <w:color w:val="000000"/>
                <w:sz w:val="18"/>
                <w:szCs w:val="18"/>
              </w:rPr>
              <w:t>-1.26E-01</w:t>
            </w:r>
          </w:p>
        </w:tc>
      </w:tr>
      <w:tr w:rsidR="00CD52CE" w:rsidRPr="00CD52CE" w14:paraId="60D4ACEB" w14:textId="77777777" w:rsidTr="00B131C1">
        <w:trPr>
          <w:trHeight w:val="300"/>
        </w:trPr>
        <w:tc>
          <w:tcPr>
            <w:tcW w:w="3840" w:type="dxa"/>
            <w:shd w:val="clear" w:color="auto" w:fill="auto"/>
            <w:noWrap/>
            <w:vAlign w:val="bottom"/>
            <w:hideMark/>
          </w:tcPr>
          <w:p w14:paraId="2033DBC0" w14:textId="77777777" w:rsidR="00CD52CE" w:rsidRPr="00CD52CE" w:rsidRDefault="00CD52CE" w:rsidP="00CD52CE">
            <w:pPr>
              <w:spacing w:line="240" w:lineRule="auto"/>
              <w:rPr>
                <w:color w:val="000000"/>
                <w:sz w:val="18"/>
                <w:szCs w:val="18"/>
              </w:rPr>
            </w:pPr>
            <w:r w:rsidRPr="00CD52CE">
              <w:rPr>
                <w:color w:val="000000"/>
                <w:sz w:val="18"/>
                <w:szCs w:val="18"/>
              </w:rPr>
              <w:t>Water consumption, Aquatic ecosystems</w:t>
            </w:r>
          </w:p>
        </w:tc>
        <w:tc>
          <w:tcPr>
            <w:tcW w:w="1098" w:type="dxa"/>
            <w:shd w:val="clear" w:color="auto" w:fill="auto"/>
            <w:noWrap/>
            <w:hideMark/>
          </w:tcPr>
          <w:p w14:paraId="00820F46" w14:textId="423D6030" w:rsidR="00CD52CE" w:rsidRPr="00CD52CE" w:rsidRDefault="00CD52CE" w:rsidP="00CD52CE">
            <w:pPr>
              <w:spacing w:line="240" w:lineRule="auto"/>
              <w:rPr>
                <w:color w:val="000000"/>
                <w:sz w:val="18"/>
                <w:szCs w:val="18"/>
              </w:rPr>
            </w:pPr>
            <w:r w:rsidRPr="00CD52CE">
              <w:rPr>
                <w:color w:val="000000"/>
                <w:sz w:val="18"/>
                <w:szCs w:val="18"/>
              </w:rPr>
              <w:t>PE</w:t>
            </w:r>
          </w:p>
        </w:tc>
        <w:tc>
          <w:tcPr>
            <w:tcW w:w="1149" w:type="dxa"/>
            <w:shd w:val="clear" w:color="auto" w:fill="auto"/>
            <w:noWrap/>
            <w:vAlign w:val="bottom"/>
            <w:hideMark/>
          </w:tcPr>
          <w:p w14:paraId="18909E97" w14:textId="117E1038" w:rsidR="00CD52CE" w:rsidRPr="00CD52CE" w:rsidRDefault="00CD52CE" w:rsidP="00CD52CE">
            <w:pPr>
              <w:spacing w:line="240" w:lineRule="auto"/>
              <w:jc w:val="right"/>
              <w:rPr>
                <w:color w:val="000000"/>
                <w:sz w:val="18"/>
                <w:szCs w:val="18"/>
              </w:rPr>
            </w:pPr>
            <w:r w:rsidRPr="00CD52CE">
              <w:rPr>
                <w:color w:val="000000"/>
                <w:sz w:val="18"/>
                <w:szCs w:val="18"/>
              </w:rPr>
              <w:t>2.20E-05</w:t>
            </w:r>
          </w:p>
        </w:tc>
        <w:tc>
          <w:tcPr>
            <w:tcW w:w="1149" w:type="dxa"/>
            <w:shd w:val="clear" w:color="auto" w:fill="auto"/>
            <w:noWrap/>
            <w:vAlign w:val="bottom"/>
            <w:hideMark/>
          </w:tcPr>
          <w:p w14:paraId="7F20B622" w14:textId="503B3E46" w:rsidR="00CD52CE" w:rsidRPr="00CD52CE" w:rsidRDefault="00CD52CE" w:rsidP="00CD52CE">
            <w:pPr>
              <w:spacing w:line="240" w:lineRule="auto"/>
              <w:jc w:val="right"/>
              <w:rPr>
                <w:color w:val="000000"/>
                <w:sz w:val="18"/>
                <w:szCs w:val="18"/>
              </w:rPr>
            </w:pPr>
            <w:r w:rsidRPr="00CD52CE">
              <w:rPr>
                <w:color w:val="000000"/>
                <w:sz w:val="18"/>
                <w:szCs w:val="18"/>
              </w:rPr>
              <w:t>1.63E-05</w:t>
            </w:r>
          </w:p>
        </w:tc>
        <w:tc>
          <w:tcPr>
            <w:tcW w:w="1150" w:type="dxa"/>
            <w:shd w:val="clear" w:color="auto" w:fill="auto"/>
            <w:noWrap/>
            <w:vAlign w:val="bottom"/>
            <w:hideMark/>
          </w:tcPr>
          <w:p w14:paraId="24F8334C" w14:textId="652D441A" w:rsidR="00CD52CE" w:rsidRPr="00CD52CE" w:rsidRDefault="00CD52CE" w:rsidP="00CD52CE">
            <w:pPr>
              <w:spacing w:line="240" w:lineRule="auto"/>
              <w:jc w:val="right"/>
              <w:rPr>
                <w:color w:val="000000"/>
                <w:sz w:val="18"/>
                <w:szCs w:val="18"/>
              </w:rPr>
            </w:pPr>
            <w:r w:rsidRPr="00CD52CE">
              <w:rPr>
                <w:color w:val="000000"/>
                <w:sz w:val="18"/>
                <w:szCs w:val="18"/>
              </w:rPr>
              <w:t>-5.64E-06</w:t>
            </w:r>
          </w:p>
        </w:tc>
      </w:tr>
    </w:tbl>
    <w:p w14:paraId="0AB4AD48" w14:textId="77777777" w:rsidR="00000E67" w:rsidRDefault="00000E67" w:rsidP="00000E67">
      <w:pPr>
        <w:pStyle w:val="Newparagraph"/>
        <w:ind w:firstLine="0"/>
      </w:pPr>
    </w:p>
    <w:p w14:paraId="01FD5DF3" w14:textId="02C8D10C" w:rsidR="00CD52CE" w:rsidRDefault="00CD52CE" w:rsidP="00CD52CE">
      <w:pPr>
        <w:pStyle w:val="Tabletitle"/>
      </w:pPr>
      <w:r>
        <w:t xml:space="preserve">Table </w:t>
      </w:r>
      <w:r w:rsidR="00D3355E">
        <w:rPr>
          <w:noProof/>
        </w:rPr>
        <w:fldChar w:fldCharType="begin"/>
      </w:r>
      <w:r w:rsidR="00D3355E">
        <w:rPr>
          <w:noProof/>
        </w:rPr>
        <w:instrText xml:space="preserve"> SEQ Table \* ARABIC </w:instrText>
      </w:r>
      <w:r w:rsidR="00D3355E">
        <w:rPr>
          <w:noProof/>
        </w:rPr>
        <w:fldChar w:fldCharType="separate"/>
      </w:r>
      <w:r w:rsidR="00F91129">
        <w:rPr>
          <w:noProof/>
        </w:rPr>
        <w:t>8</w:t>
      </w:r>
      <w:r w:rsidR="00D3355E">
        <w:rPr>
          <w:noProof/>
        </w:rPr>
        <w:fldChar w:fldCharType="end"/>
      </w:r>
      <w:r>
        <w:t>. Process contribution to the policy scenario impacts.</w:t>
      </w:r>
    </w:p>
    <w:tbl>
      <w:tblPr>
        <w:tblStyle w:val="TableGrid"/>
        <w:tblW w:w="8248" w:type="dxa"/>
        <w:tblLook w:val="04A0" w:firstRow="1" w:lastRow="0" w:firstColumn="1" w:lastColumn="0" w:noHBand="0" w:noVBand="1"/>
      </w:tblPr>
      <w:tblGrid>
        <w:gridCol w:w="2067"/>
        <w:gridCol w:w="1232"/>
        <w:gridCol w:w="1253"/>
        <w:gridCol w:w="1232"/>
        <w:gridCol w:w="1232"/>
        <w:gridCol w:w="1232"/>
      </w:tblGrid>
      <w:tr w:rsidR="00F133BD" w:rsidRPr="00F133BD" w14:paraId="6589A540" w14:textId="77777777" w:rsidTr="00CD52CE">
        <w:trPr>
          <w:trHeight w:val="250"/>
        </w:trPr>
        <w:tc>
          <w:tcPr>
            <w:tcW w:w="2067" w:type="dxa"/>
            <w:noWrap/>
            <w:hideMark/>
          </w:tcPr>
          <w:p w14:paraId="495E08FA" w14:textId="22D96BF1" w:rsidR="00F133BD" w:rsidRPr="00F133BD" w:rsidRDefault="00CD52CE" w:rsidP="00F133BD">
            <w:pPr>
              <w:spacing w:line="240" w:lineRule="auto"/>
              <w:rPr>
                <w:sz w:val="18"/>
                <w:szCs w:val="18"/>
              </w:rPr>
            </w:pPr>
            <w:r>
              <w:rPr>
                <w:sz w:val="18"/>
                <w:szCs w:val="18"/>
              </w:rPr>
              <w:t>Process</w:t>
            </w:r>
          </w:p>
        </w:tc>
        <w:tc>
          <w:tcPr>
            <w:tcW w:w="1232" w:type="dxa"/>
            <w:noWrap/>
            <w:hideMark/>
          </w:tcPr>
          <w:p w14:paraId="74820C1F" w14:textId="0289D17F" w:rsidR="00F133BD" w:rsidRPr="00F133BD" w:rsidRDefault="00CD52CE" w:rsidP="00F133BD">
            <w:pPr>
              <w:spacing w:line="240" w:lineRule="auto"/>
              <w:rPr>
                <w:color w:val="000000"/>
                <w:sz w:val="18"/>
                <w:szCs w:val="18"/>
              </w:rPr>
            </w:pPr>
            <w:r w:rsidRPr="00CD52CE">
              <w:rPr>
                <w:color w:val="000000"/>
                <w:sz w:val="18"/>
                <w:szCs w:val="18"/>
              </w:rPr>
              <w:t>Global warming</w:t>
            </w:r>
          </w:p>
        </w:tc>
        <w:tc>
          <w:tcPr>
            <w:tcW w:w="1253" w:type="dxa"/>
            <w:noWrap/>
            <w:hideMark/>
          </w:tcPr>
          <w:p w14:paraId="7F816976" w14:textId="755E126B" w:rsidR="00F133BD" w:rsidRPr="00F133BD" w:rsidRDefault="00CD52CE" w:rsidP="00F133BD">
            <w:pPr>
              <w:spacing w:line="240" w:lineRule="auto"/>
              <w:rPr>
                <w:color w:val="000000"/>
                <w:sz w:val="18"/>
                <w:szCs w:val="18"/>
              </w:rPr>
            </w:pPr>
            <w:r w:rsidRPr="00CD52CE">
              <w:rPr>
                <w:color w:val="000000"/>
                <w:sz w:val="18"/>
                <w:szCs w:val="18"/>
              </w:rPr>
              <w:t>Fine particulate matter formation</w:t>
            </w:r>
          </w:p>
        </w:tc>
        <w:tc>
          <w:tcPr>
            <w:tcW w:w="1232" w:type="dxa"/>
            <w:noWrap/>
            <w:hideMark/>
          </w:tcPr>
          <w:p w14:paraId="7F0DC25A" w14:textId="29B1A838" w:rsidR="00F133BD" w:rsidRPr="00F133BD" w:rsidRDefault="00CD52CE" w:rsidP="00F133BD">
            <w:pPr>
              <w:spacing w:line="240" w:lineRule="auto"/>
              <w:rPr>
                <w:color w:val="000000"/>
                <w:sz w:val="18"/>
                <w:szCs w:val="18"/>
              </w:rPr>
            </w:pPr>
            <w:r>
              <w:rPr>
                <w:color w:val="000000"/>
                <w:sz w:val="18"/>
                <w:szCs w:val="18"/>
              </w:rPr>
              <w:t>Human toxicity</w:t>
            </w:r>
          </w:p>
        </w:tc>
        <w:tc>
          <w:tcPr>
            <w:tcW w:w="1232" w:type="dxa"/>
            <w:noWrap/>
            <w:hideMark/>
          </w:tcPr>
          <w:p w14:paraId="09EA4B21" w14:textId="0655F991" w:rsidR="00F133BD" w:rsidRPr="00F133BD" w:rsidRDefault="00CD52CE" w:rsidP="00F133BD">
            <w:pPr>
              <w:spacing w:line="240" w:lineRule="auto"/>
              <w:rPr>
                <w:color w:val="000000"/>
                <w:sz w:val="18"/>
                <w:szCs w:val="18"/>
              </w:rPr>
            </w:pPr>
            <w:r>
              <w:rPr>
                <w:color w:val="000000"/>
                <w:sz w:val="18"/>
                <w:szCs w:val="18"/>
              </w:rPr>
              <w:t>Mineral resource scarcity</w:t>
            </w:r>
          </w:p>
        </w:tc>
        <w:tc>
          <w:tcPr>
            <w:tcW w:w="1232" w:type="dxa"/>
            <w:noWrap/>
            <w:hideMark/>
          </w:tcPr>
          <w:p w14:paraId="49087BFE" w14:textId="79F6C85D" w:rsidR="00F133BD" w:rsidRPr="00F133BD" w:rsidRDefault="00CD52CE" w:rsidP="00F133BD">
            <w:pPr>
              <w:spacing w:line="240" w:lineRule="auto"/>
              <w:rPr>
                <w:color w:val="000000"/>
                <w:sz w:val="18"/>
                <w:szCs w:val="18"/>
              </w:rPr>
            </w:pPr>
            <w:r>
              <w:rPr>
                <w:color w:val="000000"/>
                <w:sz w:val="18"/>
                <w:szCs w:val="18"/>
              </w:rPr>
              <w:t>Fossil resource scarcity</w:t>
            </w:r>
          </w:p>
        </w:tc>
      </w:tr>
      <w:tr w:rsidR="00F133BD" w:rsidRPr="00F133BD" w14:paraId="03450C79" w14:textId="77777777" w:rsidTr="00CD52CE">
        <w:trPr>
          <w:trHeight w:val="250"/>
        </w:trPr>
        <w:tc>
          <w:tcPr>
            <w:tcW w:w="2067" w:type="dxa"/>
            <w:noWrap/>
            <w:hideMark/>
          </w:tcPr>
          <w:p w14:paraId="4AA47FB6" w14:textId="77777777" w:rsidR="00F133BD" w:rsidRPr="00F133BD" w:rsidRDefault="00F133BD" w:rsidP="00F133BD">
            <w:pPr>
              <w:spacing w:line="240" w:lineRule="auto"/>
              <w:rPr>
                <w:color w:val="000000"/>
                <w:sz w:val="18"/>
                <w:szCs w:val="18"/>
              </w:rPr>
            </w:pPr>
            <w:r w:rsidRPr="00F133BD">
              <w:rPr>
                <w:color w:val="000000"/>
                <w:sz w:val="18"/>
                <w:szCs w:val="18"/>
              </w:rPr>
              <w:t>Diesel burning</w:t>
            </w:r>
          </w:p>
        </w:tc>
        <w:tc>
          <w:tcPr>
            <w:tcW w:w="1232" w:type="dxa"/>
            <w:noWrap/>
            <w:hideMark/>
          </w:tcPr>
          <w:p w14:paraId="3935BA9A" w14:textId="30580D62" w:rsidR="00F133BD" w:rsidRPr="00F133BD" w:rsidRDefault="00F133BD" w:rsidP="00F133BD">
            <w:pPr>
              <w:spacing w:line="240" w:lineRule="auto"/>
              <w:jc w:val="right"/>
              <w:rPr>
                <w:color w:val="000000"/>
                <w:sz w:val="18"/>
                <w:szCs w:val="18"/>
              </w:rPr>
            </w:pPr>
            <w:r>
              <w:rPr>
                <w:color w:val="000000"/>
                <w:sz w:val="18"/>
                <w:szCs w:val="18"/>
              </w:rPr>
              <w:t>49</w:t>
            </w:r>
            <w:r w:rsidRPr="00F133BD">
              <w:rPr>
                <w:color w:val="000000"/>
                <w:sz w:val="18"/>
                <w:szCs w:val="18"/>
              </w:rPr>
              <w:t>%</w:t>
            </w:r>
          </w:p>
        </w:tc>
        <w:tc>
          <w:tcPr>
            <w:tcW w:w="1253" w:type="dxa"/>
            <w:noWrap/>
            <w:hideMark/>
          </w:tcPr>
          <w:p w14:paraId="271AFCE0" w14:textId="77777777" w:rsidR="00F133BD" w:rsidRPr="00F133BD" w:rsidRDefault="00F133BD" w:rsidP="00F133BD">
            <w:pPr>
              <w:spacing w:line="240" w:lineRule="auto"/>
              <w:jc w:val="right"/>
              <w:rPr>
                <w:color w:val="000000"/>
                <w:sz w:val="18"/>
                <w:szCs w:val="18"/>
              </w:rPr>
            </w:pPr>
            <w:r w:rsidRPr="00F133BD">
              <w:rPr>
                <w:color w:val="000000"/>
                <w:sz w:val="18"/>
                <w:szCs w:val="18"/>
              </w:rPr>
              <w:t>68%</w:t>
            </w:r>
          </w:p>
        </w:tc>
        <w:tc>
          <w:tcPr>
            <w:tcW w:w="1232" w:type="dxa"/>
            <w:noWrap/>
            <w:hideMark/>
          </w:tcPr>
          <w:p w14:paraId="00D98422" w14:textId="77777777" w:rsidR="00F133BD" w:rsidRPr="00F133BD" w:rsidRDefault="00F133BD" w:rsidP="00F133BD">
            <w:pPr>
              <w:spacing w:line="240" w:lineRule="auto"/>
              <w:jc w:val="right"/>
              <w:rPr>
                <w:color w:val="000000"/>
                <w:sz w:val="18"/>
                <w:szCs w:val="18"/>
              </w:rPr>
            </w:pPr>
            <w:r w:rsidRPr="00F133BD">
              <w:rPr>
                <w:color w:val="000000"/>
                <w:sz w:val="18"/>
                <w:szCs w:val="18"/>
              </w:rPr>
              <w:t>8%</w:t>
            </w:r>
          </w:p>
        </w:tc>
        <w:tc>
          <w:tcPr>
            <w:tcW w:w="1232" w:type="dxa"/>
            <w:noWrap/>
            <w:hideMark/>
          </w:tcPr>
          <w:p w14:paraId="52DF4FBB"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69DDF676"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r>
      <w:tr w:rsidR="00F133BD" w:rsidRPr="00F133BD" w14:paraId="79934B8F" w14:textId="77777777" w:rsidTr="00CD52CE">
        <w:trPr>
          <w:trHeight w:val="250"/>
        </w:trPr>
        <w:tc>
          <w:tcPr>
            <w:tcW w:w="2067" w:type="dxa"/>
            <w:noWrap/>
            <w:hideMark/>
          </w:tcPr>
          <w:p w14:paraId="0AFC3E40" w14:textId="77777777" w:rsidR="00F133BD" w:rsidRPr="00F133BD" w:rsidRDefault="00F133BD" w:rsidP="00F133BD">
            <w:pPr>
              <w:spacing w:line="240" w:lineRule="auto"/>
              <w:rPr>
                <w:color w:val="000000"/>
                <w:sz w:val="18"/>
                <w:szCs w:val="18"/>
              </w:rPr>
            </w:pPr>
            <w:r w:rsidRPr="00F133BD">
              <w:rPr>
                <w:color w:val="000000"/>
                <w:sz w:val="18"/>
                <w:szCs w:val="18"/>
              </w:rPr>
              <w:t>Diesel production</w:t>
            </w:r>
          </w:p>
        </w:tc>
        <w:tc>
          <w:tcPr>
            <w:tcW w:w="1232" w:type="dxa"/>
            <w:noWrap/>
            <w:hideMark/>
          </w:tcPr>
          <w:p w14:paraId="5C302252" w14:textId="174287C1" w:rsidR="00F133BD" w:rsidRPr="00F133BD" w:rsidRDefault="00F133BD" w:rsidP="00F133BD">
            <w:pPr>
              <w:spacing w:line="240" w:lineRule="auto"/>
              <w:jc w:val="right"/>
              <w:rPr>
                <w:color w:val="000000"/>
                <w:sz w:val="18"/>
                <w:szCs w:val="18"/>
              </w:rPr>
            </w:pPr>
            <w:r>
              <w:rPr>
                <w:color w:val="000000"/>
                <w:sz w:val="18"/>
                <w:szCs w:val="18"/>
              </w:rPr>
              <w:t>11</w:t>
            </w:r>
            <w:r w:rsidRPr="00F133BD">
              <w:rPr>
                <w:color w:val="000000"/>
                <w:sz w:val="18"/>
                <w:szCs w:val="18"/>
              </w:rPr>
              <w:t>%</w:t>
            </w:r>
          </w:p>
        </w:tc>
        <w:tc>
          <w:tcPr>
            <w:tcW w:w="1253" w:type="dxa"/>
            <w:noWrap/>
            <w:hideMark/>
          </w:tcPr>
          <w:p w14:paraId="7B945E9F" w14:textId="77777777" w:rsidR="00F133BD" w:rsidRPr="00F133BD" w:rsidRDefault="00F133BD" w:rsidP="00F133BD">
            <w:pPr>
              <w:spacing w:line="240" w:lineRule="auto"/>
              <w:jc w:val="right"/>
              <w:rPr>
                <w:color w:val="000000"/>
                <w:sz w:val="18"/>
                <w:szCs w:val="18"/>
              </w:rPr>
            </w:pPr>
            <w:r w:rsidRPr="00F133BD">
              <w:rPr>
                <w:color w:val="000000"/>
                <w:sz w:val="18"/>
                <w:szCs w:val="18"/>
              </w:rPr>
              <w:t>19%</w:t>
            </w:r>
          </w:p>
        </w:tc>
        <w:tc>
          <w:tcPr>
            <w:tcW w:w="1232" w:type="dxa"/>
            <w:noWrap/>
            <w:hideMark/>
          </w:tcPr>
          <w:p w14:paraId="1FFC5F2C"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209A5EE0"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0D93C904" w14:textId="77777777" w:rsidR="00F133BD" w:rsidRPr="00F133BD" w:rsidRDefault="00F133BD" w:rsidP="00F133BD">
            <w:pPr>
              <w:spacing w:line="240" w:lineRule="auto"/>
              <w:jc w:val="right"/>
              <w:rPr>
                <w:color w:val="000000"/>
                <w:sz w:val="18"/>
                <w:szCs w:val="18"/>
              </w:rPr>
            </w:pPr>
            <w:r w:rsidRPr="00F133BD">
              <w:rPr>
                <w:color w:val="000000"/>
                <w:sz w:val="18"/>
                <w:szCs w:val="18"/>
              </w:rPr>
              <w:t>63%</w:t>
            </w:r>
          </w:p>
        </w:tc>
      </w:tr>
      <w:tr w:rsidR="00F133BD" w:rsidRPr="00F133BD" w14:paraId="47771007" w14:textId="77777777" w:rsidTr="00CD52CE">
        <w:trPr>
          <w:trHeight w:val="250"/>
        </w:trPr>
        <w:tc>
          <w:tcPr>
            <w:tcW w:w="2067" w:type="dxa"/>
            <w:noWrap/>
            <w:hideMark/>
          </w:tcPr>
          <w:p w14:paraId="22C69421" w14:textId="78C46F3E" w:rsidR="00F133BD" w:rsidRPr="00F133BD" w:rsidRDefault="00CD52CE" w:rsidP="00F133BD">
            <w:pPr>
              <w:spacing w:line="240" w:lineRule="auto"/>
              <w:rPr>
                <w:color w:val="000000"/>
                <w:sz w:val="18"/>
                <w:szCs w:val="18"/>
              </w:rPr>
            </w:pPr>
            <w:r>
              <w:rPr>
                <w:color w:val="000000"/>
                <w:sz w:val="18"/>
                <w:szCs w:val="18"/>
              </w:rPr>
              <w:t>Diesel Genset</w:t>
            </w:r>
          </w:p>
        </w:tc>
        <w:tc>
          <w:tcPr>
            <w:tcW w:w="1232" w:type="dxa"/>
            <w:noWrap/>
            <w:hideMark/>
          </w:tcPr>
          <w:p w14:paraId="64E603E2" w14:textId="3B4467B7" w:rsidR="00F133BD" w:rsidRPr="00F133BD" w:rsidRDefault="00F133BD" w:rsidP="00F133BD">
            <w:pPr>
              <w:spacing w:line="240" w:lineRule="auto"/>
              <w:jc w:val="right"/>
              <w:rPr>
                <w:color w:val="000000"/>
                <w:sz w:val="18"/>
                <w:szCs w:val="18"/>
              </w:rPr>
            </w:pPr>
            <w:r>
              <w:rPr>
                <w:color w:val="000000"/>
                <w:sz w:val="18"/>
                <w:szCs w:val="18"/>
              </w:rPr>
              <w:t>0</w:t>
            </w:r>
            <w:r w:rsidRPr="00F133BD">
              <w:rPr>
                <w:color w:val="000000"/>
                <w:sz w:val="18"/>
                <w:szCs w:val="18"/>
              </w:rPr>
              <w:t>%</w:t>
            </w:r>
          </w:p>
        </w:tc>
        <w:tc>
          <w:tcPr>
            <w:tcW w:w="1253" w:type="dxa"/>
            <w:noWrap/>
            <w:hideMark/>
          </w:tcPr>
          <w:p w14:paraId="3205AF7F"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3A80305F"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5C816E66" w14:textId="77777777" w:rsidR="00F133BD" w:rsidRPr="00F133BD" w:rsidRDefault="00F133BD" w:rsidP="00F133BD">
            <w:pPr>
              <w:spacing w:line="240" w:lineRule="auto"/>
              <w:jc w:val="right"/>
              <w:rPr>
                <w:color w:val="000000"/>
                <w:sz w:val="18"/>
                <w:szCs w:val="18"/>
              </w:rPr>
            </w:pPr>
            <w:r w:rsidRPr="00F133BD">
              <w:rPr>
                <w:color w:val="000000"/>
                <w:sz w:val="18"/>
                <w:szCs w:val="18"/>
              </w:rPr>
              <w:t>5%</w:t>
            </w:r>
          </w:p>
        </w:tc>
        <w:tc>
          <w:tcPr>
            <w:tcW w:w="1232" w:type="dxa"/>
            <w:noWrap/>
            <w:hideMark/>
          </w:tcPr>
          <w:p w14:paraId="65820141"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r>
      <w:tr w:rsidR="00F133BD" w:rsidRPr="00F133BD" w14:paraId="4270EC6C" w14:textId="77777777" w:rsidTr="00CD52CE">
        <w:trPr>
          <w:trHeight w:val="250"/>
        </w:trPr>
        <w:tc>
          <w:tcPr>
            <w:tcW w:w="2067" w:type="dxa"/>
            <w:noWrap/>
            <w:hideMark/>
          </w:tcPr>
          <w:p w14:paraId="3DAEA839" w14:textId="4C5E3074" w:rsidR="00F133BD" w:rsidRPr="00F133BD" w:rsidRDefault="00CD52CE" w:rsidP="00F133BD">
            <w:pPr>
              <w:spacing w:line="240" w:lineRule="auto"/>
              <w:rPr>
                <w:color w:val="000000"/>
                <w:sz w:val="18"/>
                <w:szCs w:val="18"/>
              </w:rPr>
            </w:pPr>
            <w:r>
              <w:rPr>
                <w:color w:val="000000"/>
                <w:sz w:val="18"/>
                <w:szCs w:val="18"/>
              </w:rPr>
              <w:t>Li-ion Battery</w:t>
            </w:r>
          </w:p>
        </w:tc>
        <w:tc>
          <w:tcPr>
            <w:tcW w:w="1232" w:type="dxa"/>
            <w:noWrap/>
            <w:hideMark/>
          </w:tcPr>
          <w:p w14:paraId="53C9EC7C" w14:textId="4E18FB4B" w:rsidR="00F133BD" w:rsidRPr="00F133BD" w:rsidRDefault="00F133BD" w:rsidP="00F133BD">
            <w:pPr>
              <w:spacing w:line="240" w:lineRule="auto"/>
              <w:jc w:val="right"/>
              <w:rPr>
                <w:color w:val="000000"/>
                <w:sz w:val="18"/>
                <w:szCs w:val="18"/>
              </w:rPr>
            </w:pPr>
            <w:r>
              <w:rPr>
                <w:color w:val="000000"/>
                <w:sz w:val="18"/>
                <w:szCs w:val="18"/>
              </w:rPr>
              <w:t>0</w:t>
            </w:r>
            <w:r w:rsidRPr="00F133BD">
              <w:rPr>
                <w:color w:val="000000"/>
                <w:sz w:val="18"/>
                <w:szCs w:val="18"/>
              </w:rPr>
              <w:t>%</w:t>
            </w:r>
          </w:p>
        </w:tc>
        <w:tc>
          <w:tcPr>
            <w:tcW w:w="1253" w:type="dxa"/>
            <w:noWrap/>
            <w:hideMark/>
          </w:tcPr>
          <w:p w14:paraId="0FD9A1F8"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20AA9AA0" w14:textId="77777777" w:rsidR="00F133BD" w:rsidRPr="00F133BD" w:rsidRDefault="00F133BD" w:rsidP="00F133BD">
            <w:pPr>
              <w:spacing w:line="240" w:lineRule="auto"/>
              <w:jc w:val="right"/>
              <w:rPr>
                <w:color w:val="000000"/>
                <w:sz w:val="18"/>
                <w:szCs w:val="18"/>
              </w:rPr>
            </w:pPr>
            <w:r w:rsidRPr="00F133BD">
              <w:rPr>
                <w:color w:val="000000"/>
                <w:sz w:val="18"/>
                <w:szCs w:val="18"/>
              </w:rPr>
              <w:t>24%</w:t>
            </w:r>
          </w:p>
        </w:tc>
        <w:tc>
          <w:tcPr>
            <w:tcW w:w="1232" w:type="dxa"/>
            <w:noWrap/>
            <w:hideMark/>
          </w:tcPr>
          <w:p w14:paraId="6C4A8044" w14:textId="77777777" w:rsidR="00F133BD" w:rsidRPr="00F133BD" w:rsidRDefault="00F133BD" w:rsidP="00F133BD">
            <w:pPr>
              <w:spacing w:line="240" w:lineRule="auto"/>
              <w:jc w:val="right"/>
              <w:rPr>
                <w:color w:val="000000"/>
                <w:sz w:val="18"/>
                <w:szCs w:val="18"/>
              </w:rPr>
            </w:pPr>
            <w:r w:rsidRPr="00F133BD">
              <w:rPr>
                <w:color w:val="000000"/>
                <w:sz w:val="18"/>
                <w:szCs w:val="18"/>
              </w:rPr>
              <w:t>9%</w:t>
            </w:r>
          </w:p>
        </w:tc>
        <w:tc>
          <w:tcPr>
            <w:tcW w:w="1232" w:type="dxa"/>
            <w:noWrap/>
            <w:hideMark/>
          </w:tcPr>
          <w:p w14:paraId="67B268F2"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r>
      <w:tr w:rsidR="00F133BD" w:rsidRPr="00F133BD" w14:paraId="25C572A9" w14:textId="77777777" w:rsidTr="00CD52CE">
        <w:trPr>
          <w:trHeight w:val="250"/>
        </w:trPr>
        <w:tc>
          <w:tcPr>
            <w:tcW w:w="2067" w:type="dxa"/>
            <w:noWrap/>
            <w:hideMark/>
          </w:tcPr>
          <w:p w14:paraId="260BC097" w14:textId="77777777" w:rsidR="00F133BD" w:rsidRPr="00F133BD" w:rsidRDefault="00F133BD" w:rsidP="00F133BD">
            <w:pPr>
              <w:spacing w:line="240" w:lineRule="auto"/>
              <w:rPr>
                <w:color w:val="000000"/>
                <w:sz w:val="18"/>
                <w:szCs w:val="18"/>
              </w:rPr>
            </w:pPr>
            <w:r w:rsidRPr="00F133BD">
              <w:rPr>
                <w:color w:val="000000"/>
                <w:sz w:val="18"/>
                <w:szCs w:val="18"/>
              </w:rPr>
              <w:t>PV electronic installation</w:t>
            </w:r>
          </w:p>
        </w:tc>
        <w:tc>
          <w:tcPr>
            <w:tcW w:w="1232" w:type="dxa"/>
            <w:noWrap/>
            <w:hideMark/>
          </w:tcPr>
          <w:p w14:paraId="624A0AE4" w14:textId="2B10160F" w:rsidR="00F133BD" w:rsidRPr="00F133BD" w:rsidRDefault="00F133BD" w:rsidP="00F133BD">
            <w:pPr>
              <w:spacing w:line="240" w:lineRule="auto"/>
              <w:jc w:val="right"/>
              <w:rPr>
                <w:color w:val="000000"/>
                <w:sz w:val="18"/>
                <w:szCs w:val="18"/>
              </w:rPr>
            </w:pPr>
            <w:r>
              <w:rPr>
                <w:color w:val="000000"/>
                <w:sz w:val="18"/>
                <w:szCs w:val="18"/>
              </w:rPr>
              <w:t>0</w:t>
            </w:r>
            <w:r w:rsidRPr="00F133BD">
              <w:rPr>
                <w:color w:val="000000"/>
                <w:sz w:val="18"/>
                <w:szCs w:val="18"/>
              </w:rPr>
              <w:t>%</w:t>
            </w:r>
          </w:p>
        </w:tc>
        <w:tc>
          <w:tcPr>
            <w:tcW w:w="1253" w:type="dxa"/>
            <w:noWrap/>
            <w:hideMark/>
          </w:tcPr>
          <w:p w14:paraId="42176298"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04355BCD" w14:textId="77777777" w:rsidR="00F133BD" w:rsidRPr="00F133BD" w:rsidRDefault="00F133BD" w:rsidP="00F133BD">
            <w:pPr>
              <w:spacing w:line="240" w:lineRule="auto"/>
              <w:jc w:val="right"/>
              <w:rPr>
                <w:color w:val="000000"/>
                <w:sz w:val="18"/>
                <w:szCs w:val="18"/>
              </w:rPr>
            </w:pPr>
            <w:r w:rsidRPr="00F133BD">
              <w:rPr>
                <w:color w:val="000000"/>
                <w:sz w:val="18"/>
                <w:szCs w:val="18"/>
              </w:rPr>
              <w:t>24%</w:t>
            </w:r>
          </w:p>
        </w:tc>
        <w:tc>
          <w:tcPr>
            <w:tcW w:w="1232" w:type="dxa"/>
            <w:noWrap/>
            <w:hideMark/>
          </w:tcPr>
          <w:p w14:paraId="02CA0F81" w14:textId="77777777" w:rsidR="00F133BD" w:rsidRPr="00F133BD" w:rsidRDefault="00F133BD" w:rsidP="00F133BD">
            <w:pPr>
              <w:spacing w:line="240" w:lineRule="auto"/>
              <w:jc w:val="right"/>
              <w:rPr>
                <w:color w:val="000000"/>
                <w:sz w:val="18"/>
                <w:szCs w:val="18"/>
              </w:rPr>
            </w:pPr>
            <w:r w:rsidRPr="00F133BD">
              <w:rPr>
                <w:color w:val="000000"/>
                <w:sz w:val="18"/>
                <w:szCs w:val="18"/>
              </w:rPr>
              <w:t>12%</w:t>
            </w:r>
          </w:p>
        </w:tc>
        <w:tc>
          <w:tcPr>
            <w:tcW w:w="1232" w:type="dxa"/>
            <w:noWrap/>
            <w:hideMark/>
          </w:tcPr>
          <w:p w14:paraId="473DB7EA"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r>
      <w:tr w:rsidR="00F133BD" w:rsidRPr="00F133BD" w14:paraId="31081C47" w14:textId="77777777" w:rsidTr="00CD52CE">
        <w:trPr>
          <w:trHeight w:val="250"/>
        </w:trPr>
        <w:tc>
          <w:tcPr>
            <w:tcW w:w="2067" w:type="dxa"/>
            <w:noWrap/>
            <w:hideMark/>
          </w:tcPr>
          <w:p w14:paraId="22CC9164" w14:textId="77777777" w:rsidR="00F133BD" w:rsidRPr="00F133BD" w:rsidRDefault="00F133BD" w:rsidP="00F133BD">
            <w:pPr>
              <w:spacing w:line="240" w:lineRule="auto"/>
              <w:rPr>
                <w:color w:val="000000"/>
                <w:sz w:val="18"/>
                <w:szCs w:val="18"/>
              </w:rPr>
            </w:pPr>
            <w:r w:rsidRPr="00F133BD">
              <w:rPr>
                <w:color w:val="000000"/>
                <w:sz w:val="18"/>
                <w:szCs w:val="18"/>
              </w:rPr>
              <w:t>PV panel</w:t>
            </w:r>
          </w:p>
        </w:tc>
        <w:tc>
          <w:tcPr>
            <w:tcW w:w="1232" w:type="dxa"/>
            <w:noWrap/>
            <w:hideMark/>
          </w:tcPr>
          <w:p w14:paraId="1C6E5384" w14:textId="472DE9BA" w:rsidR="00F133BD" w:rsidRPr="00F133BD" w:rsidRDefault="00F133BD" w:rsidP="00F133BD">
            <w:pPr>
              <w:spacing w:line="240" w:lineRule="auto"/>
              <w:jc w:val="right"/>
              <w:rPr>
                <w:color w:val="000000"/>
                <w:sz w:val="18"/>
                <w:szCs w:val="18"/>
              </w:rPr>
            </w:pPr>
            <w:r>
              <w:rPr>
                <w:color w:val="000000"/>
                <w:sz w:val="18"/>
                <w:szCs w:val="18"/>
              </w:rPr>
              <w:t>30</w:t>
            </w:r>
            <w:r w:rsidRPr="00F133BD">
              <w:rPr>
                <w:color w:val="000000"/>
                <w:sz w:val="18"/>
                <w:szCs w:val="18"/>
              </w:rPr>
              <w:t>%</w:t>
            </w:r>
          </w:p>
        </w:tc>
        <w:tc>
          <w:tcPr>
            <w:tcW w:w="1253" w:type="dxa"/>
            <w:noWrap/>
            <w:hideMark/>
          </w:tcPr>
          <w:p w14:paraId="7AB34BE6" w14:textId="77777777" w:rsidR="00F133BD" w:rsidRPr="00F133BD" w:rsidRDefault="00F133BD" w:rsidP="00F133BD">
            <w:pPr>
              <w:spacing w:line="240" w:lineRule="auto"/>
              <w:jc w:val="right"/>
              <w:rPr>
                <w:color w:val="000000"/>
                <w:sz w:val="18"/>
                <w:szCs w:val="18"/>
              </w:rPr>
            </w:pPr>
            <w:r w:rsidRPr="00F133BD">
              <w:rPr>
                <w:color w:val="000000"/>
                <w:sz w:val="18"/>
                <w:szCs w:val="18"/>
              </w:rPr>
              <w:t>23%</w:t>
            </w:r>
          </w:p>
        </w:tc>
        <w:tc>
          <w:tcPr>
            <w:tcW w:w="1232" w:type="dxa"/>
            <w:noWrap/>
            <w:hideMark/>
          </w:tcPr>
          <w:p w14:paraId="2E88010F" w14:textId="77777777" w:rsidR="00F133BD" w:rsidRPr="00F133BD" w:rsidRDefault="00F133BD" w:rsidP="00F133BD">
            <w:pPr>
              <w:spacing w:line="240" w:lineRule="auto"/>
              <w:jc w:val="right"/>
              <w:rPr>
                <w:color w:val="000000"/>
                <w:sz w:val="18"/>
                <w:szCs w:val="18"/>
              </w:rPr>
            </w:pPr>
            <w:r w:rsidRPr="00F133BD">
              <w:rPr>
                <w:color w:val="000000"/>
                <w:sz w:val="18"/>
                <w:szCs w:val="18"/>
              </w:rPr>
              <w:t>1%</w:t>
            </w:r>
          </w:p>
        </w:tc>
        <w:tc>
          <w:tcPr>
            <w:tcW w:w="1232" w:type="dxa"/>
            <w:noWrap/>
            <w:hideMark/>
          </w:tcPr>
          <w:p w14:paraId="5BDE7CED" w14:textId="77777777" w:rsidR="00F133BD" w:rsidRPr="00F133BD" w:rsidRDefault="00F133BD" w:rsidP="00F133BD">
            <w:pPr>
              <w:spacing w:line="240" w:lineRule="auto"/>
              <w:jc w:val="right"/>
              <w:rPr>
                <w:color w:val="000000"/>
                <w:sz w:val="18"/>
                <w:szCs w:val="18"/>
              </w:rPr>
            </w:pPr>
            <w:r w:rsidRPr="00F133BD">
              <w:rPr>
                <w:color w:val="000000"/>
                <w:sz w:val="18"/>
                <w:szCs w:val="18"/>
              </w:rPr>
              <w:t>46%</w:t>
            </w:r>
          </w:p>
        </w:tc>
        <w:tc>
          <w:tcPr>
            <w:tcW w:w="1232" w:type="dxa"/>
            <w:noWrap/>
            <w:hideMark/>
          </w:tcPr>
          <w:p w14:paraId="141627F8" w14:textId="77777777" w:rsidR="00F133BD" w:rsidRPr="00F133BD" w:rsidRDefault="00F133BD" w:rsidP="00F133BD">
            <w:pPr>
              <w:spacing w:line="240" w:lineRule="auto"/>
              <w:jc w:val="right"/>
              <w:rPr>
                <w:color w:val="000000"/>
                <w:sz w:val="18"/>
                <w:szCs w:val="18"/>
              </w:rPr>
            </w:pPr>
            <w:r w:rsidRPr="00F133BD">
              <w:rPr>
                <w:color w:val="000000"/>
                <w:sz w:val="18"/>
                <w:szCs w:val="18"/>
              </w:rPr>
              <w:t>27%</w:t>
            </w:r>
          </w:p>
        </w:tc>
      </w:tr>
      <w:tr w:rsidR="00F133BD" w:rsidRPr="00F133BD" w14:paraId="5C438903" w14:textId="77777777" w:rsidTr="00CD52CE">
        <w:trPr>
          <w:trHeight w:val="250"/>
        </w:trPr>
        <w:tc>
          <w:tcPr>
            <w:tcW w:w="2067" w:type="dxa"/>
            <w:noWrap/>
            <w:hideMark/>
          </w:tcPr>
          <w:p w14:paraId="233A6475" w14:textId="50FDCC68" w:rsidR="00F133BD" w:rsidRPr="00F133BD" w:rsidRDefault="00F133BD" w:rsidP="00F133BD">
            <w:pPr>
              <w:spacing w:line="240" w:lineRule="auto"/>
              <w:rPr>
                <w:color w:val="000000"/>
                <w:sz w:val="18"/>
                <w:szCs w:val="18"/>
              </w:rPr>
            </w:pPr>
            <w:r w:rsidRPr="00F133BD">
              <w:rPr>
                <w:color w:val="000000"/>
                <w:sz w:val="18"/>
                <w:szCs w:val="18"/>
              </w:rPr>
              <w:t>PV mounting</w:t>
            </w:r>
            <w:r w:rsidR="00CD52CE">
              <w:rPr>
                <w:color w:val="000000"/>
                <w:sz w:val="18"/>
                <w:szCs w:val="18"/>
              </w:rPr>
              <w:t xml:space="preserve"> system</w:t>
            </w:r>
          </w:p>
        </w:tc>
        <w:tc>
          <w:tcPr>
            <w:tcW w:w="1232" w:type="dxa"/>
            <w:noWrap/>
            <w:hideMark/>
          </w:tcPr>
          <w:p w14:paraId="4E7516E6" w14:textId="2E2F1758" w:rsidR="00F133BD" w:rsidRPr="00F133BD" w:rsidRDefault="00F133BD" w:rsidP="00F133BD">
            <w:pPr>
              <w:spacing w:line="240" w:lineRule="auto"/>
              <w:jc w:val="right"/>
              <w:rPr>
                <w:color w:val="000000"/>
                <w:sz w:val="18"/>
                <w:szCs w:val="18"/>
              </w:rPr>
            </w:pPr>
            <w:r>
              <w:rPr>
                <w:color w:val="000000"/>
                <w:sz w:val="18"/>
                <w:szCs w:val="18"/>
              </w:rPr>
              <w:t>0</w:t>
            </w:r>
            <w:r w:rsidRPr="00F133BD">
              <w:rPr>
                <w:color w:val="000000"/>
                <w:sz w:val="18"/>
                <w:szCs w:val="18"/>
              </w:rPr>
              <w:t>%</w:t>
            </w:r>
          </w:p>
        </w:tc>
        <w:tc>
          <w:tcPr>
            <w:tcW w:w="1253" w:type="dxa"/>
            <w:noWrap/>
            <w:hideMark/>
          </w:tcPr>
          <w:p w14:paraId="78156519"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5B37FA06"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759B12BF" w14:textId="77777777" w:rsidR="00F133BD" w:rsidRPr="00F133BD" w:rsidRDefault="00F133BD" w:rsidP="00F133BD">
            <w:pPr>
              <w:spacing w:line="240" w:lineRule="auto"/>
              <w:jc w:val="right"/>
              <w:rPr>
                <w:color w:val="000000"/>
                <w:sz w:val="18"/>
                <w:szCs w:val="18"/>
              </w:rPr>
            </w:pPr>
            <w:r w:rsidRPr="00F133BD">
              <w:rPr>
                <w:color w:val="000000"/>
                <w:sz w:val="18"/>
                <w:szCs w:val="18"/>
              </w:rPr>
              <w:t>7%</w:t>
            </w:r>
          </w:p>
        </w:tc>
        <w:tc>
          <w:tcPr>
            <w:tcW w:w="1232" w:type="dxa"/>
            <w:noWrap/>
            <w:hideMark/>
          </w:tcPr>
          <w:p w14:paraId="68C4AD91"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r>
      <w:tr w:rsidR="00F133BD" w:rsidRPr="00F133BD" w14:paraId="63692DF5" w14:textId="77777777" w:rsidTr="00CD52CE">
        <w:trPr>
          <w:trHeight w:val="250"/>
        </w:trPr>
        <w:tc>
          <w:tcPr>
            <w:tcW w:w="2067" w:type="dxa"/>
            <w:noWrap/>
            <w:hideMark/>
          </w:tcPr>
          <w:p w14:paraId="25EC232A" w14:textId="77777777" w:rsidR="00F133BD" w:rsidRPr="00F133BD" w:rsidRDefault="00F133BD" w:rsidP="00F133BD">
            <w:pPr>
              <w:spacing w:line="240" w:lineRule="auto"/>
              <w:rPr>
                <w:color w:val="000000"/>
                <w:sz w:val="18"/>
                <w:szCs w:val="18"/>
              </w:rPr>
            </w:pPr>
            <w:r w:rsidRPr="00F133BD">
              <w:rPr>
                <w:color w:val="000000"/>
                <w:sz w:val="18"/>
                <w:szCs w:val="18"/>
              </w:rPr>
              <w:t>Inverter</w:t>
            </w:r>
          </w:p>
        </w:tc>
        <w:tc>
          <w:tcPr>
            <w:tcW w:w="1232" w:type="dxa"/>
            <w:noWrap/>
            <w:hideMark/>
          </w:tcPr>
          <w:p w14:paraId="7F407997" w14:textId="2E86F786"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53" w:type="dxa"/>
            <w:noWrap/>
            <w:hideMark/>
          </w:tcPr>
          <w:p w14:paraId="0A8A12D2" w14:textId="77777777" w:rsidR="00F133BD" w:rsidRPr="00F133BD" w:rsidRDefault="00F133BD" w:rsidP="00F133BD">
            <w:pPr>
              <w:spacing w:line="240" w:lineRule="auto"/>
              <w:jc w:val="right"/>
              <w:rPr>
                <w:color w:val="000000"/>
                <w:sz w:val="18"/>
                <w:szCs w:val="18"/>
              </w:rPr>
            </w:pPr>
            <w:r w:rsidRPr="00F133BD">
              <w:rPr>
                <w:color w:val="000000"/>
                <w:sz w:val="18"/>
                <w:szCs w:val="18"/>
              </w:rPr>
              <w:t>-20%</w:t>
            </w:r>
          </w:p>
        </w:tc>
        <w:tc>
          <w:tcPr>
            <w:tcW w:w="1232" w:type="dxa"/>
            <w:noWrap/>
            <w:hideMark/>
          </w:tcPr>
          <w:p w14:paraId="2D4F861C" w14:textId="77777777" w:rsidR="00F133BD" w:rsidRPr="00F133BD" w:rsidRDefault="00F133BD" w:rsidP="00F133BD">
            <w:pPr>
              <w:spacing w:line="240" w:lineRule="auto"/>
              <w:jc w:val="right"/>
              <w:rPr>
                <w:color w:val="000000"/>
                <w:sz w:val="18"/>
                <w:szCs w:val="18"/>
              </w:rPr>
            </w:pPr>
            <w:r w:rsidRPr="00F133BD">
              <w:rPr>
                <w:color w:val="000000"/>
                <w:sz w:val="18"/>
                <w:szCs w:val="18"/>
              </w:rPr>
              <w:t>37%</w:t>
            </w:r>
          </w:p>
        </w:tc>
        <w:tc>
          <w:tcPr>
            <w:tcW w:w="1232" w:type="dxa"/>
            <w:noWrap/>
            <w:hideMark/>
          </w:tcPr>
          <w:p w14:paraId="36E14AC0" w14:textId="77777777" w:rsidR="00F133BD" w:rsidRPr="00F133BD" w:rsidRDefault="00F133BD" w:rsidP="00F133BD">
            <w:pPr>
              <w:spacing w:line="240" w:lineRule="auto"/>
              <w:jc w:val="right"/>
              <w:rPr>
                <w:color w:val="000000"/>
                <w:sz w:val="18"/>
                <w:szCs w:val="18"/>
              </w:rPr>
            </w:pPr>
            <w:r w:rsidRPr="00F133BD">
              <w:rPr>
                <w:color w:val="000000"/>
                <w:sz w:val="18"/>
                <w:szCs w:val="18"/>
              </w:rPr>
              <w:t>21%</w:t>
            </w:r>
          </w:p>
        </w:tc>
        <w:tc>
          <w:tcPr>
            <w:tcW w:w="1232" w:type="dxa"/>
            <w:noWrap/>
            <w:hideMark/>
          </w:tcPr>
          <w:p w14:paraId="485E4425"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r>
      <w:tr w:rsidR="00F133BD" w:rsidRPr="00F133BD" w14:paraId="0E148402" w14:textId="77777777" w:rsidTr="00CD52CE">
        <w:trPr>
          <w:trHeight w:val="250"/>
        </w:trPr>
        <w:tc>
          <w:tcPr>
            <w:tcW w:w="2067" w:type="dxa"/>
            <w:noWrap/>
            <w:hideMark/>
          </w:tcPr>
          <w:p w14:paraId="55150D22" w14:textId="53147ABF" w:rsidR="00F133BD" w:rsidRPr="00F133BD" w:rsidRDefault="00F133BD" w:rsidP="00F133BD">
            <w:pPr>
              <w:spacing w:line="240" w:lineRule="auto"/>
              <w:rPr>
                <w:color w:val="000000"/>
                <w:sz w:val="18"/>
                <w:szCs w:val="18"/>
              </w:rPr>
            </w:pPr>
            <w:r w:rsidRPr="00F133BD">
              <w:rPr>
                <w:color w:val="000000"/>
                <w:sz w:val="18"/>
                <w:szCs w:val="18"/>
              </w:rPr>
              <w:t xml:space="preserve">Assembling </w:t>
            </w:r>
            <w:r w:rsidR="00CD52CE">
              <w:rPr>
                <w:color w:val="000000"/>
                <w:sz w:val="18"/>
                <w:szCs w:val="18"/>
              </w:rPr>
              <w:t xml:space="preserve">of </w:t>
            </w:r>
            <w:r w:rsidRPr="00F133BD">
              <w:rPr>
                <w:color w:val="000000"/>
                <w:sz w:val="18"/>
                <w:szCs w:val="18"/>
              </w:rPr>
              <w:t>PV</w:t>
            </w:r>
          </w:p>
        </w:tc>
        <w:tc>
          <w:tcPr>
            <w:tcW w:w="1232" w:type="dxa"/>
            <w:noWrap/>
            <w:hideMark/>
          </w:tcPr>
          <w:p w14:paraId="279971F9" w14:textId="608B7CDE" w:rsidR="00F133BD" w:rsidRPr="00F133BD" w:rsidRDefault="00F133BD" w:rsidP="00F133BD">
            <w:pPr>
              <w:spacing w:line="240" w:lineRule="auto"/>
              <w:jc w:val="right"/>
              <w:rPr>
                <w:color w:val="000000"/>
                <w:sz w:val="18"/>
                <w:szCs w:val="18"/>
              </w:rPr>
            </w:pPr>
            <w:r>
              <w:rPr>
                <w:color w:val="000000"/>
                <w:sz w:val="18"/>
                <w:szCs w:val="18"/>
              </w:rPr>
              <w:t>8</w:t>
            </w:r>
            <w:r w:rsidRPr="00F133BD">
              <w:rPr>
                <w:color w:val="000000"/>
                <w:sz w:val="18"/>
                <w:szCs w:val="18"/>
              </w:rPr>
              <w:t>%</w:t>
            </w:r>
          </w:p>
        </w:tc>
        <w:tc>
          <w:tcPr>
            <w:tcW w:w="1253" w:type="dxa"/>
            <w:noWrap/>
            <w:hideMark/>
          </w:tcPr>
          <w:p w14:paraId="19695ED7"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0942E718"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5C82E00B"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7BE7FE52"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r>
      <w:tr w:rsidR="00F133BD" w:rsidRPr="00F133BD" w14:paraId="3578234E" w14:textId="77777777" w:rsidTr="00CD52CE">
        <w:trPr>
          <w:trHeight w:val="250"/>
        </w:trPr>
        <w:tc>
          <w:tcPr>
            <w:tcW w:w="2067" w:type="dxa"/>
            <w:noWrap/>
            <w:hideMark/>
          </w:tcPr>
          <w:p w14:paraId="0FEBF43C" w14:textId="32F1703B" w:rsidR="00F133BD" w:rsidRPr="00F133BD" w:rsidRDefault="00CD52CE" w:rsidP="00F133BD">
            <w:pPr>
              <w:spacing w:line="240" w:lineRule="auto"/>
              <w:rPr>
                <w:color w:val="000000"/>
                <w:sz w:val="18"/>
                <w:szCs w:val="18"/>
              </w:rPr>
            </w:pPr>
            <w:r>
              <w:rPr>
                <w:color w:val="000000"/>
                <w:sz w:val="18"/>
                <w:szCs w:val="18"/>
              </w:rPr>
              <w:t>Others</w:t>
            </w:r>
          </w:p>
        </w:tc>
        <w:tc>
          <w:tcPr>
            <w:tcW w:w="1232" w:type="dxa"/>
            <w:noWrap/>
            <w:hideMark/>
          </w:tcPr>
          <w:p w14:paraId="0ACAD2AC" w14:textId="31192E25" w:rsidR="00F133BD" w:rsidRPr="00F133BD" w:rsidRDefault="00F133BD" w:rsidP="00F133BD">
            <w:pPr>
              <w:spacing w:line="240" w:lineRule="auto"/>
              <w:jc w:val="right"/>
              <w:rPr>
                <w:color w:val="000000"/>
                <w:sz w:val="18"/>
                <w:szCs w:val="18"/>
              </w:rPr>
            </w:pPr>
            <w:r>
              <w:rPr>
                <w:color w:val="000000"/>
                <w:sz w:val="18"/>
                <w:szCs w:val="18"/>
              </w:rPr>
              <w:t>2</w:t>
            </w:r>
            <w:r w:rsidRPr="00F133BD">
              <w:rPr>
                <w:color w:val="000000"/>
                <w:sz w:val="18"/>
                <w:szCs w:val="18"/>
              </w:rPr>
              <w:t>%</w:t>
            </w:r>
          </w:p>
        </w:tc>
        <w:tc>
          <w:tcPr>
            <w:tcW w:w="1253" w:type="dxa"/>
            <w:noWrap/>
            <w:hideMark/>
          </w:tcPr>
          <w:p w14:paraId="1292C43B" w14:textId="77777777" w:rsidR="00F133BD" w:rsidRPr="00F133BD" w:rsidRDefault="00F133BD" w:rsidP="00F133BD">
            <w:pPr>
              <w:spacing w:line="240" w:lineRule="auto"/>
              <w:jc w:val="right"/>
              <w:rPr>
                <w:color w:val="000000"/>
                <w:sz w:val="18"/>
                <w:szCs w:val="18"/>
              </w:rPr>
            </w:pPr>
            <w:r w:rsidRPr="00F133BD">
              <w:rPr>
                <w:color w:val="000000"/>
                <w:sz w:val="18"/>
                <w:szCs w:val="18"/>
              </w:rPr>
              <w:t>10%</w:t>
            </w:r>
          </w:p>
        </w:tc>
        <w:tc>
          <w:tcPr>
            <w:tcW w:w="1232" w:type="dxa"/>
            <w:noWrap/>
            <w:hideMark/>
          </w:tcPr>
          <w:p w14:paraId="5337A23E" w14:textId="32190478" w:rsidR="00F133BD" w:rsidRPr="00F133BD" w:rsidRDefault="00F133BD" w:rsidP="00F133BD">
            <w:pPr>
              <w:spacing w:line="240" w:lineRule="auto"/>
              <w:jc w:val="right"/>
              <w:rPr>
                <w:color w:val="000000"/>
                <w:sz w:val="18"/>
                <w:szCs w:val="18"/>
              </w:rPr>
            </w:pPr>
            <w:r>
              <w:rPr>
                <w:color w:val="000000"/>
                <w:sz w:val="18"/>
                <w:szCs w:val="18"/>
              </w:rPr>
              <w:t>6</w:t>
            </w:r>
            <w:r w:rsidRPr="00F133BD">
              <w:rPr>
                <w:color w:val="000000"/>
                <w:sz w:val="18"/>
                <w:szCs w:val="18"/>
              </w:rPr>
              <w:t>%</w:t>
            </w:r>
          </w:p>
        </w:tc>
        <w:tc>
          <w:tcPr>
            <w:tcW w:w="1232" w:type="dxa"/>
            <w:noWrap/>
            <w:hideMark/>
          </w:tcPr>
          <w:p w14:paraId="04C5B071" w14:textId="77777777" w:rsidR="00F133BD" w:rsidRPr="00F133BD" w:rsidRDefault="00F133BD" w:rsidP="00F133BD">
            <w:pPr>
              <w:spacing w:line="240" w:lineRule="auto"/>
              <w:jc w:val="right"/>
              <w:rPr>
                <w:color w:val="000000"/>
                <w:sz w:val="18"/>
                <w:szCs w:val="18"/>
              </w:rPr>
            </w:pPr>
            <w:r w:rsidRPr="00F133BD">
              <w:rPr>
                <w:color w:val="000000"/>
                <w:sz w:val="18"/>
                <w:szCs w:val="18"/>
              </w:rPr>
              <w:t>0%</w:t>
            </w:r>
          </w:p>
        </w:tc>
        <w:tc>
          <w:tcPr>
            <w:tcW w:w="1232" w:type="dxa"/>
            <w:noWrap/>
            <w:hideMark/>
          </w:tcPr>
          <w:p w14:paraId="5C549F82" w14:textId="21143C37" w:rsidR="00F133BD" w:rsidRPr="00F133BD" w:rsidRDefault="00CD52CE" w:rsidP="00F133BD">
            <w:pPr>
              <w:spacing w:line="240" w:lineRule="auto"/>
              <w:jc w:val="right"/>
              <w:rPr>
                <w:color w:val="000000"/>
                <w:sz w:val="18"/>
                <w:szCs w:val="18"/>
              </w:rPr>
            </w:pPr>
            <w:r>
              <w:rPr>
                <w:color w:val="000000"/>
                <w:sz w:val="18"/>
                <w:szCs w:val="18"/>
              </w:rPr>
              <w:t>10</w:t>
            </w:r>
            <w:r w:rsidR="00F133BD" w:rsidRPr="00F133BD">
              <w:rPr>
                <w:color w:val="000000"/>
                <w:sz w:val="18"/>
                <w:szCs w:val="18"/>
              </w:rPr>
              <w:t>%</w:t>
            </w:r>
          </w:p>
        </w:tc>
      </w:tr>
    </w:tbl>
    <w:p w14:paraId="54AC30C0" w14:textId="77777777" w:rsidR="00000E67" w:rsidRDefault="00000E67" w:rsidP="00000E67">
      <w:pPr>
        <w:pStyle w:val="Newparagraph"/>
        <w:ind w:firstLine="0"/>
      </w:pPr>
    </w:p>
    <w:p w14:paraId="6CD7253E" w14:textId="77777777" w:rsidR="00000E67" w:rsidRDefault="00000E67" w:rsidP="00000E67">
      <w:pPr>
        <w:pStyle w:val="Newparagraph"/>
        <w:ind w:firstLine="0"/>
      </w:pPr>
    </w:p>
    <w:p w14:paraId="2866881C" w14:textId="4EB6C3A7" w:rsidR="00CD52CE" w:rsidRDefault="00CD52CE" w:rsidP="00CD52CE">
      <w:pPr>
        <w:pStyle w:val="Tabletitle"/>
      </w:pPr>
      <w:r>
        <w:lastRenderedPageBreak/>
        <w:t xml:space="preserve">Table </w:t>
      </w:r>
      <w:r w:rsidR="00D3355E">
        <w:rPr>
          <w:noProof/>
        </w:rPr>
        <w:fldChar w:fldCharType="begin"/>
      </w:r>
      <w:r w:rsidR="00D3355E">
        <w:rPr>
          <w:noProof/>
        </w:rPr>
        <w:instrText xml:space="preserve"> SEQ Table \* ARABIC </w:instrText>
      </w:r>
      <w:r w:rsidR="00D3355E">
        <w:rPr>
          <w:noProof/>
        </w:rPr>
        <w:fldChar w:fldCharType="separate"/>
      </w:r>
      <w:r w:rsidR="00F91129">
        <w:rPr>
          <w:noProof/>
        </w:rPr>
        <w:t>9</w:t>
      </w:r>
      <w:r w:rsidR="00D3355E">
        <w:rPr>
          <w:noProof/>
        </w:rPr>
        <w:fldChar w:fldCharType="end"/>
      </w:r>
      <w:r>
        <w:t>. Process contribution to the baseline scenario impacts.</w:t>
      </w:r>
    </w:p>
    <w:tbl>
      <w:tblPr>
        <w:tblStyle w:val="TableGrid"/>
        <w:tblW w:w="0" w:type="auto"/>
        <w:tblLayout w:type="fixed"/>
        <w:tblLook w:val="04A0" w:firstRow="1" w:lastRow="0" w:firstColumn="1" w:lastColumn="0" w:noHBand="0" w:noVBand="1"/>
      </w:tblPr>
      <w:tblGrid>
        <w:gridCol w:w="2689"/>
        <w:gridCol w:w="1134"/>
        <w:gridCol w:w="1134"/>
        <w:gridCol w:w="1134"/>
        <w:gridCol w:w="1134"/>
        <w:gridCol w:w="1134"/>
      </w:tblGrid>
      <w:tr w:rsidR="00CD52CE" w:rsidRPr="00CD52CE" w14:paraId="70B98AC3" w14:textId="77777777" w:rsidTr="00CD52CE">
        <w:trPr>
          <w:trHeight w:val="188"/>
        </w:trPr>
        <w:tc>
          <w:tcPr>
            <w:tcW w:w="2689" w:type="dxa"/>
            <w:noWrap/>
            <w:hideMark/>
          </w:tcPr>
          <w:p w14:paraId="6592C620" w14:textId="3CCE18B4" w:rsidR="00CD52CE" w:rsidRPr="00CD52CE" w:rsidRDefault="00CD52CE" w:rsidP="00CD52CE">
            <w:pPr>
              <w:spacing w:line="240" w:lineRule="auto"/>
              <w:rPr>
                <w:color w:val="000000"/>
                <w:sz w:val="18"/>
                <w:szCs w:val="18"/>
              </w:rPr>
            </w:pPr>
            <w:r>
              <w:rPr>
                <w:color w:val="000000"/>
                <w:sz w:val="18"/>
                <w:szCs w:val="18"/>
              </w:rPr>
              <w:t>Process</w:t>
            </w:r>
          </w:p>
        </w:tc>
        <w:tc>
          <w:tcPr>
            <w:tcW w:w="1134" w:type="dxa"/>
            <w:noWrap/>
            <w:hideMark/>
          </w:tcPr>
          <w:p w14:paraId="68E945F0" w14:textId="1692A88D" w:rsidR="00CD52CE" w:rsidRPr="00CD52CE" w:rsidRDefault="00CD52CE" w:rsidP="00CD52CE">
            <w:pPr>
              <w:spacing w:line="240" w:lineRule="auto"/>
              <w:rPr>
                <w:color w:val="000000"/>
                <w:sz w:val="18"/>
                <w:szCs w:val="18"/>
              </w:rPr>
            </w:pPr>
            <w:r w:rsidRPr="00CD52CE">
              <w:rPr>
                <w:color w:val="000000"/>
                <w:sz w:val="18"/>
                <w:szCs w:val="18"/>
              </w:rPr>
              <w:t>Global warming</w:t>
            </w:r>
          </w:p>
        </w:tc>
        <w:tc>
          <w:tcPr>
            <w:tcW w:w="1134" w:type="dxa"/>
            <w:noWrap/>
            <w:hideMark/>
          </w:tcPr>
          <w:p w14:paraId="5179E394" w14:textId="53AD09F9" w:rsidR="00CD52CE" w:rsidRPr="00CD52CE" w:rsidRDefault="00CD52CE" w:rsidP="00CD52CE">
            <w:pPr>
              <w:spacing w:line="240" w:lineRule="auto"/>
              <w:rPr>
                <w:color w:val="000000"/>
                <w:sz w:val="18"/>
                <w:szCs w:val="18"/>
              </w:rPr>
            </w:pPr>
            <w:r w:rsidRPr="00CD52CE">
              <w:rPr>
                <w:color w:val="000000"/>
                <w:sz w:val="18"/>
                <w:szCs w:val="18"/>
              </w:rPr>
              <w:t>Fine particulate matter formation</w:t>
            </w:r>
          </w:p>
        </w:tc>
        <w:tc>
          <w:tcPr>
            <w:tcW w:w="1134" w:type="dxa"/>
            <w:noWrap/>
            <w:hideMark/>
          </w:tcPr>
          <w:p w14:paraId="7DBBA042" w14:textId="1A5EADA5" w:rsidR="00CD52CE" w:rsidRPr="00CD52CE" w:rsidRDefault="00CD52CE" w:rsidP="00CD52CE">
            <w:pPr>
              <w:spacing w:line="240" w:lineRule="auto"/>
              <w:rPr>
                <w:color w:val="000000"/>
                <w:sz w:val="18"/>
                <w:szCs w:val="18"/>
              </w:rPr>
            </w:pPr>
            <w:r>
              <w:rPr>
                <w:color w:val="000000"/>
                <w:sz w:val="18"/>
                <w:szCs w:val="18"/>
              </w:rPr>
              <w:t>Human toxicity</w:t>
            </w:r>
          </w:p>
        </w:tc>
        <w:tc>
          <w:tcPr>
            <w:tcW w:w="1134" w:type="dxa"/>
            <w:noWrap/>
            <w:hideMark/>
          </w:tcPr>
          <w:p w14:paraId="773CB88E" w14:textId="322351DB" w:rsidR="00CD52CE" w:rsidRPr="00CD52CE" w:rsidRDefault="00CD52CE" w:rsidP="00CD52CE">
            <w:pPr>
              <w:spacing w:line="240" w:lineRule="auto"/>
              <w:rPr>
                <w:color w:val="000000"/>
                <w:sz w:val="18"/>
                <w:szCs w:val="18"/>
              </w:rPr>
            </w:pPr>
            <w:r>
              <w:rPr>
                <w:color w:val="000000"/>
                <w:sz w:val="18"/>
                <w:szCs w:val="18"/>
              </w:rPr>
              <w:t>Mineral resource scarcity</w:t>
            </w:r>
          </w:p>
        </w:tc>
        <w:tc>
          <w:tcPr>
            <w:tcW w:w="1134" w:type="dxa"/>
            <w:noWrap/>
            <w:hideMark/>
          </w:tcPr>
          <w:p w14:paraId="4457A09D" w14:textId="10080DC3" w:rsidR="00CD52CE" w:rsidRPr="00CD52CE" w:rsidRDefault="00CD52CE" w:rsidP="00CD52CE">
            <w:pPr>
              <w:spacing w:line="240" w:lineRule="auto"/>
              <w:rPr>
                <w:color w:val="000000"/>
                <w:sz w:val="18"/>
                <w:szCs w:val="18"/>
              </w:rPr>
            </w:pPr>
            <w:r>
              <w:rPr>
                <w:color w:val="000000"/>
                <w:sz w:val="18"/>
                <w:szCs w:val="18"/>
              </w:rPr>
              <w:t>Fossil resource scarcity</w:t>
            </w:r>
          </w:p>
        </w:tc>
      </w:tr>
      <w:tr w:rsidR="00CD52CE" w:rsidRPr="00CD52CE" w14:paraId="5D4BD2B7" w14:textId="77777777" w:rsidTr="00CD52CE">
        <w:trPr>
          <w:trHeight w:val="188"/>
        </w:trPr>
        <w:tc>
          <w:tcPr>
            <w:tcW w:w="2689" w:type="dxa"/>
            <w:noWrap/>
            <w:hideMark/>
          </w:tcPr>
          <w:p w14:paraId="6554090F" w14:textId="520C819E" w:rsidR="00CD52CE" w:rsidRPr="00CD52CE" w:rsidRDefault="00CD52CE" w:rsidP="00CD52CE">
            <w:pPr>
              <w:spacing w:line="240" w:lineRule="auto"/>
              <w:rPr>
                <w:color w:val="000000"/>
                <w:sz w:val="18"/>
                <w:szCs w:val="18"/>
              </w:rPr>
            </w:pPr>
            <w:r w:rsidRPr="00CD52CE">
              <w:rPr>
                <w:color w:val="000000"/>
                <w:sz w:val="18"/>
                <w:szCs w:val="18"/>
              </w:rPr>
              <w:t>Kerosene</w:t>
            </w:r>
          </w:p>
        </w:tc>
        <w:tc>
          <w:tcPr>
            <w:tcW w:w="1134" w:type="dxa"/>
            <w:noWrap/>
            <w:hideMark/>
          </w:tcPr>
          <w:p w14:paraId="7F5CDDDE" w14:textId="77777777" w:rsidR="00CD52CE" w:rsidRPr="00CD52CE" w:rsidRDefault="00CD52CE" w:rsidP="00CD52CE">
            <w:pPr>
              <w:spacing w:line="240" w:lineRule="auto"/>
              <w:jc w:val="right"/>
              <w:rPr>
                <w:color w:val="000000"/>
                <w:sz w:val="18"/>
                <w:szCs w:val="18"/>
              </w:rPr>
            </w:pPr>
            <w:r w:rsidRPr="00CD52CE">
              <w:rPr>
                <w:color w:val="000000"/>
                <w:sz w:val="18"/>
                <w:szCs w:val="18"/>
              </w:rPr>
              <w:t>78%</w:t>
            </w:r>
          </w:p>
        </w:tc>
        <w:tc>
          <w:tcPr>
            <w:tcW w:w="1134" w:type="dxa"/>
            <w:noWrap/>
            <w:hideMark/>
          </w:tcPr>
          <w:p w14:paraId="4BE74D5A" w14:textId="77777777" w:rsidR="00CD52CE" w:rsidRPr="00CD52CE" w:rsidRDefault="00CD52CE" w:rsidP="00CD52CE">
            <w:pPr>
              <w:spacing w:line="240" w:lineRule="auto"/>
              <w:jc w:val="right"/>
              <w:rPr>
                <w:color w:val="000000"/>
                <w:sz w:val="18"/>
                <w:szCs w:val="18"/>
              </w:rPr>
            </w:pPr>
            <w:r w:rsidRPr="00CD52CE">
              <w:rPr>
                <w:color w:val="000000"/>
                <w:sz w:val="18"/>
                <w:szCs w:val="18"/>
              </w:rPr>
              <w:t>95%</w:t>
            </w:r>
          </w:p>
        </w:tc>
        <w:tc>
          <w:tcPr>
            <w:tcW w:w="1134" w:type="dxa"/>
            <w:noWrap/>
            <w:hideMark/>
          </w:tcPr>
          <w:p w14:paraId="2CCE223A" w14:textId="77777777" w:rsidR="00CD52CE" w:rsidRPr="00CD52CE" w:rsidRDefault="00CD52CE" w:rsidP="00CD52CE">
            <w:pPr>
              <w:spacing w:line="240" w:lineRule="auto"/>
              <w:jc w:val="right"/>
              <w:rPr>
                <w:color w:val="000000"/>
                <w:sz w:val="18"/>
                <w:szCs w:val="18"/>
              </w:rPr>
            </w:pPr>
            <w:r w:rsidRPr="00CD52CE">
              <w:rPr>
                <w:color w:val="000000"/>
                <w:sz w:val="18"/>
                <w:szCs w:val="18"/>
              </w:rPr>
              <w:t>12%</w:t>
            </w:r>
          </w:p>
        </w:tc>
        <w:tc>
          <w:tcPr>
            <w:tcW w:w="1134" w:type="dxa"/>
            <w:noWrap/>
            <w:hideMark/>
          </w:tcPr>
          <w:p w14:paraId="5C94914B" w14:textId="77777777" w:rsidR="00CD52CE" w:rsidRPr="00CD52CE" w:rsidRDefault="00CD52CE" w:rsidP="00CD52CE">
            <w:pPr>
              <w:spacing w:line="240" w:lineRule="auto"/>
              <w:jc w:val="right"/>
              <w:rPr>
                <w:color w:val="000000"/>
                <w:sz w:val="18"/>
                <w:szCs w:val="18"/>
              </w:rPr>
            </w:pPr>
            <w:r w:rsidRPr="00CD52CE">
              <w:rPr>
                <w:color w:val="000000"/>
                <w:sz w:val="18"/>
                <w:szCs w:val="18"/>
              </w:rPr>
              <w:t>14%</w:t>
            </w:r>
          </w:p>
        </w:tc>
        <w:tc>
          <w:tcPr>
            <w:tcW w:w="1134" w:type="dxa"/>
            <w:noWrap/>
            <w:hideMark/>
          </w:tcPr>
          <w:p w14:paraId="1720B852" w14:textId="77777777" w:rsidR="00CD52CE" w:rsidRPr="00CD52CE" w:rsidRDefault="00CD52CE" w:rsidP="00CD52CE">
            <w:pPr>
              <w:spacing w:line="240" w:lineRule="auto"/>
              <w:jc w:val="right"/>
              <w:rPr>
                <w:color w:val="000000"/>
                <w:sz w:val="18"/>
                <w:szCs w:val="18"/>
              </w:rPr>
            </w:pPr>
            <w:r w:rsidRPr="00CD52CE">
              <w:rPr>
                <w:color w:val="000000"/>
                <w:sz w:val="18"/>
                <w:szCs w:val="18"/>
              </w:rPr>
              <w:t>78%</w:t>
            </w:r>
          </w:p>
        </w:tc>
      </w:tr>
      <w:tr w:rsidR="00CD52CE" w:rsidRPr="00CD52CE" w14:paraId="5975FE81" w14:textId="77777777" w:rsidTr="00CD52CE">
        <w:trPr>
          <w:trHeight w:val="188"/>
        </w:trPr>
        <w:tc>
          <w:tcPr>
            <w:tcW w:w="2689" w:type="dxa"/>
            <w:noWrap/>
            <w:hideMark/>
          </w:tcPr>
          <w:p w14:paraId="40DFA7C6" w14:textId="19A768CA" w:rsidR="00CD52CE" w:rsidRPr="00CD52CE" w:rsidRDefault="00CD52CE" w:rsidP="00CD52CE">
            <w:pPr>
              <w:spacing w:line="240" w:lineRule="auto"/>
              <w:rPr>
                <w:color w:val="000000"/>
                <w:sz w:val="18"/>
                <w:szCs w:val="18"/>
              </w:rPr>
            </w:pPr>
            <w:r>
              <w:rPr>
                <w:color w:val="000000"/>
                <w:sz w:val="18"/>
                <w:szCs w:val="18"/>
              </w:rPr>
              <w:t>Batteries</w:t>
            </w:r>
          </w:p>
        </w:tc>
        <w:tc>
          <w:tcPr>
            <w:tcW w:w="1134" w:type="dxa"/>
            <w:noWrap/>
            <w:hideMark/>
          </w:tcPr>
          <w:p w14:paraId="6E2EDF08" w14:textId="77777777" w:rsidR="00CD52CE" w:rsidRPr="00CD52CE" w:rsidRDefault="00CD52CE" w:rsidP="00CD52CE">
            <w:pPr>
              <w:spacing w:line="240" w:lineRule="auto"/>
              <w:jc w:val="right"/>
              <w:rPr>
                <w:color w:val="000000"/>
                <w:sz w:val="18"/>
                <w:szCs w:val="18"/>
              </w:rPr>
            </w:pPr>
            <w:r w:rsidRPr="00CD52CE">
              <w:rPr>
                <w:color w:val="000000"/>
                <w:sz w:val="18"/>
                <w:szCs w:val="18"/>
              </w:rPr>
              <w:t>3%</w:t>
            </w:r>
          </w:p>
        </w:tc>
        <w:tc>
          <w:tcPr>
            <w:tcW w:w="1134" w:type="dxa"/>
            <w:noWrap/>
            <w:hideMark/>
          </w:tcPr>
          <w:p w14:paraId="07D17238" w14:textId="77777777" w:rsidR="00CD52CE" w:rsidRPr="00CD52CE" w:rsidRDefault="00CD52CE" w:rsidP="00CD52CE">
            <w:pPr>
              <w:spacing w:line="240" w:lineRule="auto"/>
              <w:jc w:val="right"/>
              <w:rPr>
                <w:color w:val="000000"/>
                <w:sz w:val="18"/>
                <w:szCs w:val="18"/>
              </w:rPr>
            </w:pPr>
            <w:r w:rsidRPr="00CD52CE">
              <w:rPr>
                <w:color w:val="000000"/>
                <w:sz w:val="18"/>
                <w:szCs w:val="18"/>
              </w:rPr>
              <w:t>1%</w:t>
            </w:r>
          </w:p>
        </w:tc>
        <w:tc>
          <w:tcPr>
            <w:tcW w:w="1134" w:type="dxa"/>
            <w:noWrap/>
            <w:hideMark/>
          </w:tcPr>
          <w:p w14:paraId="642A1A7D" w14:textId="77777777" w:rsidR="00CD52CE" w:rsidRPr="00CD52CE" w:rsidRDefault="00CD52CE" w:rsidP="00CD52CE">
            <w:pPr>
              <w:spacing w:line="240" w:lineRule="auto"/>
              <w:jc w:val="right"/>
              <w:rPr>
                <w:color w:val="000000"/>
                <w:sz w:val="18"/>
                <w:szCs w:val="18"/>
              </w:rPr>
            </w:pPr>
            <w:r w:rsidRPr="00CD52CE">
              <w:rPr>
                <w:color w:val="000000"/>
                <w:sz w:val="18"/>
                <w:szCs w:val="18"/>
              </w:rPr>
              <w:t>79%</w:t>
            </w:r>
          </w:p>
        </w:tc>
        <w:tc>
          <w:tcPr>
            <w:tcW w:w="1134" w:type="dxa"/>
            <w:noWrap/>
            <w:hideMark/>
          </w:tcPr>
          <w:p w14:paraId="47218615" w14:textId="77777777" w:rsidR="00CD52CE" w:rsidRPr="00CD52CE" w:rsidRDefault="00CD52CE" w:rsidP="00CD52CE">
            <w:pPr>
              <w:spacing w:line="240" w:lineRule="auto"/>
              <w:jc w:val="right"/>
              <w:rPr>
                <w:color w:val="000000"/>
                <w:sz w:val="18"/>
                <w:szCs w:val="18"/>
              </w:rPr>
            </w:pPr>
            <w:r w:rsidRPr="00CD52CE">
              <w:rPr>
                <w:color w:val="000000"/>
                <w:sz w:val="18"/>
                <w:szCs w:val="18"/>
              </w:rPr>
              <w:t>76%</w:t>
            </w:r>
          </w:p>
        </w:tc>
        <w:tc>
          <w:tcPr>
            <w:tcW w:w="1134" w:type="dxa"/>
            <w:noWrap/>
            <w:hideMark/>
          </w:tcPr>
          <w:p w14:paraId="65DFE58B" w14:textId="77777777" w:rsidR="00CD52CE" w:rsidRPr="00CD52CE" w:rsidRDefault="00CD52CE" w:rsidP="00CD52CE">
            <w:pPr>
              <w:spacing w:line="240" w:lineRule="auto"/>
              <w:jc w:val="right"/>
              <w:rPr>
                <w:color w:val="000000"/>
                <w:sz w:val="18"/>
                <w:szCs w:val="18"/>
              </w:rPr>
            </w:pPr>
            <w:r w:rsidRPr="00CD52CE">
              <w:rPr>
                <w:color w:val="000000"/>
                <w:sz w:val="18"/>
                <w:szCs w:val="18"/>
              </w:rPr>
              <w:t>3%</w:t>
            </w:r>
          </w:p>
        </w:tc>
      </w:tr>
      <w:tr w:rsidR="00CD52CE" w:rsidRPr="00CD52CE" w14:paraId="3C327BC2" w14:textId="77777777" w:rsidTr="00CD52CE">
        <w:trPr>
          <w:trHeight w:val="188"/>
        </w:trPr>
        <w:tc>
          <w:tcPr>
            <w:tcW w:w="2689" w:type="dxa"/>
            <w:noWrap/>
            <w:hideMark/>
          </w:tcPr>
          <w:p w14:paraId="1EB1821E" w14:textId="36040E0B" w:rsidR="00CD52CE" w:rsidRPr="00CD52CE" w:rsidRDefault="00CD52CE" w:rsidP="00CD52CE">
            <w:pPr>
              <w:spacing w:line="240" w:lineRule="auto"/>
              <w:rPr>
                <w:color w:val="000000"/>
                <w:sz w:val="18"/>
                <w:szCs w:val="18"/>
              </w:rPr>
            </w:pPr>
            <w:r>
              <w:rPr>
                <w:color w:val="000000"/>
                <w:sz w:val="18"/>
                <w:szCs w:val="18"/>
              </w:rPr>
              <w:t>Diesel genset (including burning)</w:t>
            </w:r>
          </w:p>
        </w:tc>
        <w:tc>
          <w:tcPr>
            <w:tcW w:w="1134" w:type="dxa"/>
            <w:noWrap/>
            <w:hideMark/>
          </w:tcPr>
          <w:p w14:paraId="23DA1CA2" w14:textId="77777777" w:rsidR="00CD52CE" w:rsidRPr="00CD52CE" w:rsidRDefault="00CD52CE" w:rsidP="00CD52CE">
            <w:pPr>
              <w:spacing w:line="240" w:lineRule="auto"/>
              <w:jc w:val="right"/>
              <w:rPr>
                <w:color w:val="000000"/>
                <w:sz w:val="18"/>
                <w:szCs w:val="18"/>
              </w:rPr>
            </w:pPr>
            <w:r w:rsidRPr="00CD52CE">
              <w:rPr>
                <w:color w:val="000000"/>
                <w:sz w:val="18"/>
                <w:szCs w:val="18"/>
              </w:rPr>
              <w:t>18%</w:t>
            </w:r>
          </w:p>
        </w:tc>
        <w:tc>
          <w:tcPr>
            <w:tcW w:w="1134" w:type="dxa"/>
            <w:noWrap/>
            <w:hideMark/>
          </w:tcPr>
          <w:p w14:paraId="081F98B4" w14:textId="77777777" w:rsidR="00CD52CE" w:rsidRPr="00CD52CE" w:rsidRDefault="00CD52CE" w:rsidP="00CD52CE">
            <w:pPr>
              <w:spacing w:line="240" w:lineRule="auto"/>
              <w:jc w:val="right"/>
              <w:rPr>
                <w:color w:val="000000"/>
                <w:sz w:val="18"/>
                <w:szCs w:val="18"/>
              </w:rPr>
            </w:pPr>
            <w:r w:rsidRPr="00CD52CE">
              <w:rPr>
                <w:color w:val="000000"/>
                <w:sz w:val="18"/>
                <w:szCs w:val="18"/>
              </w:rPr>
              <w:t>4%</w:t>
            </w:r>
          </w:p>
        </w:tc>
        <w:tc>
          <w:tcPr>
            <w:tcW w:w="1134" w:type="dxa"/>
            <w:noWrap/>
            <w:hideMark/>
          </w:tcPr>
          <w:p w14:paraId="7B0014F8" w14:textId="77777777" w:rsidR="00CD52CE" w:rsidRPr="00CD52CE" w:rsidRDefault="00CD52CE" w:rsidP="00CD52CE">
            <w:pPr>
              <w:spacing w:line="240" w:lineRule="auto"/>
              <w:jc w:val="right"/>
              <w:rPr>
                <w:color w:val="000000"/>
                <w:sz w:val="18"/>
                <w:szCs w:val="18"/>
              </w:rPr>
            </w:pPr>
            <w:r w:rsidRPr="00CD52CE">
              <w:rPr>
                <w:color w:val="000000"/>
                <w:sz w:val="18"/>
                <w:szCs w:val="18"/>
              </w:rPr>
              <w:t>6%</w:t>
            </w:r>
          </w:p>
        </w:tc>
        <w:tc>
          <w:tcPr>
            <w:tcW w:w="1134" w:type="dxa"/>
            <w:noWrap/>
            <w:hideMark/>
          </w:tcPr>
          <w:p w14:paraId="7CDCC5DE" w14:textId="77777777" w:rsidR="00CD52CE" w:rsidRPr="00CD52CE" w:rsidRDefault="00CD52CE" w:rsidP="00CD52CE">
            <w:pPr>
              <w:spacing w:line="240" w:lineRule="auto"/>
              <w:jc w:val="right"/>
              <w:rPr>
                <w:color w:val="000000"/>
                <w:sz w:val="18"/>
                <w:szCs w:val="18"/>
              </w:rPr>
            </w:pPr>
            <w:r w:rsidRPr="00CD52CE">
              <w:rPr>
                <w:color w:val="000000"/>
                <w:sz w:val="18"/>
                <w:szCs w:val="18"/>
              </w:rPr>
              <w:t>5%</w:t>
            </w:r>
          </w:p>
        </w:tc>
        <w:tc>
          <w:tcPr>
            <w:tcW w:w="1134" w:type="dxa"/>
            <w:noWrap/>
            <w:hideMark/>
          </w:tcPr>
          <w:p w14:paraId="59520FBC" w14:textId="77777777" w:rsidR="00CD52CE" w:rsidRPr="00CD52CE" w:rsidRDefault="00CD52CE" w:rsidP="00CD52CE">
            <w:pPr>
              <w:spacing w:line="240" w:lineRule="auto"/>
              <w:jc w:val="right"/>
              <w:rPr>
                <w:color w:val="000000"/>
                <w:sz w:val="18"/>
                <w:szCs w:val="18"/>
              </w:rPr>
            </w:pPr>
            <w:r w:rsidRPr="00CD52CE">
              <w:rPr>
                <w:color w:val="000000"/>
                <w:sz w:val="18"/>
                <w:szCs w:val="18"/>
              </w:rPr>
              <w:t>18%</w:t>
            </w:r>
          </w:p>
        </w:tc>
      </w:tr>
      <w:tr w:rsidR="00CD52CE" w:rsidRPr="00CD52CE" w14:paraId="05531415" w14:textId="77777777" w:rsidTr="00CD52CE">
        <w:trPr>
          <w:trHeight w:val="188"/>
        </w:trPr>
        <w:tc>
          <w:tcPr>
            <w:tcW w:w="2689" w:type="dxa"/>
            <w:noWrap/>
            <w:hideMark/>
          </w:tcPr>
          <w:p w14:paraId="77C2A0DB" w14:textId="77777777" w:rsidR="00CD52CE" w:rsidRPr="00CD52CE" w:rsidRDefault="00CD52CE" w:rsidP="00CD52CE">
            <w:pPr>
              <w:spacing w:line="240" w:lineRule="auto"/>
              <w:rPr>
                <w:color w:val="000000"/>
                <w:sz w:val="18"/>
                <w:szCs w:val="18"/>
              </w:rPr>
            </w:pPr>
            <w:r w:rsidRPr="00CD52CE">
              <w:rPr>
                <w:color w:val="000000"/>
                <w:sz w:val="18"/>
                <w:szCs w:val="18"/>
              </w:rPr>
              <w:t>SHS</w:t>
            </w:r>
          </w:p>
        </w:tc>
        <w:tc>
          <w:tcPr>
            <w:tcW w:w="1134" w:type="dxa"/>
            <w:noWrap/>
            <w:hideMark/>
          </w:tcPr>
          <w:p w14:paraId="6114E861" w14:textId="77777777" w:rsidR="00CD52CE" w:rsidRPr="00CD52CE" w:rsidRDefault="00CD52CE" w:rsidP="00CD52CE">
            <w:pPr>
              <w:spacing w:line="240" w:lineRule="auto"/>
              <w:jc w:val="right"/>
              <w:rPr>
                <w:color w:val="000000"/>
                <w:sz w:val="18"/>
                <w:szCs w:val="18"/>
              </w:rPr>
            </w:pPr>
            <w:r w:rsidRPr="00CD52CE">
              <w:rPr>
                <w:color w:val="000000"/>
                <w:sz w:val="18"/>
                <w:szCs w:val="18"/>
              </w:rPr>
              <w:t>1%</w:t>
            </w:r>
          </w:p>
        </w:tc>
        <w:tc>
          <w:tcPr>
            <w:tcW w:w="1134" w:type="dxa"/>
            <w:noWrap/>
            <w:hideMark/>
          </w:tcPr>
          <w:p w14:paraId="47D0FF99" w14:textId="77777777" w:rsidR="00CD52CE" w:rsidRPr="00CD52CE" w:rsidRDefault="00CD52CE" w:rsidP="00CD52CE">
            <w:pPr>
              <w:spacing w:line="240" w:lineRule="auto"/>
              <w:jc w:val="right"/>
              <w:rPr>
                <w:color w:val="000000"/>
                <w:sz w:val="18"/>
                <w:szCs w:val="18"/>
              </w:rPr>
            </w:pPr>
            <w:r w:rsidRPr="00CD52CE">
              <w:rPr>
                <w:color w:val="000000"/>
                <w:sz w:val="18"/>
                <w:szCs w:val="18"/>
              </w:rPr>
              <w:t>0%</w:t>
            </w:r>
          </w:p>
        </w:tc>
        <w:tc>
          <w:tcPr>
            <w:tcW w:w="1134" w:type="dxa"/>
            <w:noWrap/>
            <w:hideMark/>
          </w:tcPr>
          <w:p w14:paraId="35359799" w14:textId="77777777" w:rsidR="00CD52CE" w:rsidRPr="00CD52CE" w:rsidRDefault="00CD52CE" w:rsidP="00CD52CE">
            <w:pPr>
              <w:spacing w:line="240" w:lineRule="auto"/>
              <w:jc w:val="right"/>
              <w:rPr>
                <w:color w:val="000000"/>
                <w:sz w:val="18"/>
                <w:szCs w:val="18"/>
              </w:rPr>
            </w:pPr>
            <w:r w:rsidRPr="00CD52CE">
              <w:rPr>
                <w:color w:val="000000"/>
                <w:sz w:val="18"/>
                <w:szCs w:val="18"/>
              </w:rPr>
              <w:t>3%</w:t>
            </w:r>
          </w:p>
        </w:tc>
        <w:tc>
          <w:tcPr>
            <w:tcW w:w="1134" w:type="dxa"/>
            <w:noWrap/>
            <w:hideMark/>
          </w:tcPr>
          <w:p w14:paraId="48378F44" w14:textId="77777777" w:rsidR="00CD52CE" w:rsidRPr="00CD52CE" w:rsidRDefault="00CD52CE" w:rsidP="00CD52CE">
            <w:pPr>
              <w:spacing w:line="240" w:lineRule="auto"/>
              <w:jc w:val="right"/>
              <w:rPr>
                <w:color w:val="000000"/>
                <w:sz w:val="18"/>
                <w:szCs w:val="18"/>
              </w:rPr>
            </w:pPr>
            <w:r w:rsidRPr="00CD52CE">
              <w:rPr>
                <w:color w:val="000000"/>
                <w:sz w:val="18"/>
                <w:szCs w:val="18"/>
              </w:rPr>
              <w:t>5%</w:t>
            </w:r>
          </w:p>
        </w:tc>
        <w:tc>
          <w:tcPr>
            <w:tcW w:w="1134" w:type="dxa"/>
            <w:noWrap/>
            <w:hideMark/>
          </w:tcPr>
          <w:p w14:paraId="4905F9F5" w14:textId="277FF2BE" w:rsidR="00CD52CE" w:rsidRPr="00CD52CE" w:rsidRDefault="00CD52CE" w:rsidP="00CD52CE">
            <w:pPr>
              <w:spacing w:line="240" w:lineRule="auto"/>
              <w:jc w:val="right"/>
              <w:rPr>
                <w:color w:val="000000"/>
                <w:sz w:val="18"/>
                <w:szCs w:val="18"/>
              </w:rPr>
            </w:pPr>
            <w:r w:rsidRPr="00CD52CE">
              <w:rPr>
                <w:color w:val="000000"/>
                <w:sz w:val="18"/>
                <w:szCs w:val="18"/>
              </w:rPr>
              <w:t>1%</w:t>
            </w:r>
          </w:p>
        </w:tc>
      </w:tr>
    </w:tbl>
    <w:p w14:paraId="53675581" w14:textId="4DEE31ED" w:rsidR="00000E67" w:rsidRDefault="00000E67" w:rsidP="00000E67">
      <w:pPr>
        <w:pStyle w:val="Newparagraph"/>
        <w:ind w:firstLine="0"/>
      </w:pPr>
    </w:p>
    <w:p w14:paraId="45FE2D56" w14:textId="431E06B9" w:rsidR="001F6492" w:rsidRDefault="001F6492" w:rsidP="00000E67">
      <w:pPr>
        <w:pStyle w:val="Newparagraph"/>
        <w:ind w:firstLine="0"/>
      </w:pPr>
    </w:p>
    <w:p w14:paraId="71F4AFCF" w14:textId="530998C6" w:rsidR="001F6492" w:rsidRDefault="001F6492" w:rsidP="00000E67">
      <w:pPr>
        <w:pStyle w:val="Newparagraph"/>
        <w:ind w:firstLine="0"/>
      </w:pPr>
    </w:p>
    <w:p w14:paraId="3236D872" w14:textId="7D1A5232" w:rsidR="001F6492" w:rsidRDefault="001F6492" w:rsidP="00000E67">
      <w:pPr>
        <w:pStyle w:val="Newparagraph"/>
        <w:ind w:firstLine="0"/>
      </w:pPr>
    </w:p>
    <w:p w14:paraId="75D03E9F" w14:textId="50FF60B5" w:rsidR="001F6492" w:rsidRDefault="001F6492" w:rsidP="00000E67">
      <w:pPr>
        <w:pStyle w:val="Newparagraph"/>
        <w:ind w:firstLine="0"/>
      </w:pPr>
    </w:p>
    <w:p w14:paraId="702DDED6" w14:textId="2ACAA4D7" w:rsidR="001F6492" w:rsidRDefault="001F6492" w:rsidP="00000E67">
      <w:pPr>
        <w:pStyle w:val="Newparagraph"/>
        <w:ind w:firstLine="0"/>
      </w:pPr>
    </w:p>
    <w:p w14:paraId="3B229191" w14:textId="383729C3" w:rsidR="001F6492" w:rsidRDefault="001F6492" w:rsidP="00000E67">
      <w:pPr>
        <w:pStyle w:val="Newparagraph"/>
        <w:ind w:firstLine="0"/>
      </w:pPr>
    </w:p>
    <w:p w14:paraId="3749FF9F" w14:textId="2CE0522D" w:rsidR="001F6492" w:rsidRDefault="001F6492" w:rsidP="00000E67">
      <w:pPr>
        <w:pStyle w:val="Newparagraph"/>
        <w:ind w:firstLine="0"/>
      </w:pPr>
    </w:p>
    <w:p w14:paraId="34BD52E7" w14:textId="5E22377E" w:rsidR="001F6492" w:rsidRDefault="001F6492" w:rsidP="00000E67">
      <w:pPr>
        <w:pStyle w:val="Newparagraph"/>
        <w:ind w:firstLine="0"/>
      </w:pPr>
    </w:p>
    <w:p w14:paraId="61B7B2DD" w14:textId="5F55BD2C" w:rsidR="001F6492" w:rsidRDefault="001F6492" w:rsidP="00000E67">
      <w:pPr>
        <w:pStyle w:val="Newparagraph"/>
        <w:ind w:firstLine="0"/>
      </w:pPr>
    </w:p>
    <w:p w14:paraId="7747289B" w14:textId="7FEDCA86" w:rsidR="001F6492" w:rsidRDefault="001F6492" w:rsidP="00000E67">
      <w:pPr>
        <w:pStyle w:val="Newparagraph"/>
        <w:ind w:firstLine="0"/>
      </w:pPr>
    </w:p>
    <w:p w14:paraId="4DD1B01E" w14:textId="77777777" w:rsidR="00BA0780" w:rsidRDefault="00BA0780" w:rsidP="00000E67">
      <w:pPr>
        <w:pStyle w:val="Newparagraph"/>
        <w:ind w:firstLine="0"/>
        <w:sectPr w:rsidR="00BA0780" w:rsidSect="00074B81">
          <w:pgSz w:w="11901" w:h="16840" w:code="9"/>
          <w:pgMar w:top="1418" w:right="1701" w:bottom="1418" w:left="1701" w:header="709" w:footer="709" w:gutter="0"/>
          <w:cols w:space="708"/>
          <w:docGrid w:linePitch="360"/>
        </w:sectPr>
      </w:pPr>
    </w:p>
    <w:p w14:paraId="32A73237" w14:textId="2FF27E7B" w:rsidR="001F6492" w:rsidRDefault="00BA0780" w:rsidP="00676B78">
      <w:pPr>
        <w:pStyle w:val="Heading1"/>
        <w:numPr>
          <w:ilvl w:val="0"/>
          <w:numId w:val="43"/>
        </w:numPr>
        <w:spacing w:before="0"/>
      </w:pPr>
      <w:bookmarkStart w:id="22" w:name="_Toc6387812"/>
      <w:r>
        <w:lastRenderedPageBreak/>
        <w:t>Summary of data sources</w:t>
      </w:r>
      <w:bookmarkEnd w:id="22"/>
    </w:p>
    <w:p w14:paraId="21773DD5" w14:textId="756DDB84" w:rsidR="00F91129" w:rsidRDefault="00F91129" w:rsidP="00676B78">
      <w:pPr>
        <w:pStyle w:val="Caption"/>
        <w:keepNext/>
      </w:pPr>
      <w:r>
        <w:t xml:space="preserve">Table </w:t>
      </w:r>
      <w:r w:rsidR="007D1EF8">
        <w:fldChar w:fldCharType="begin"/>
      </w:r>
      <w:r w:rsidR="007D1EF8">
        <w:instrText xml:space="preserve"> SEQ Table \* ARABIC </w:instrText>
      </w:r>
      <w:r w:rsidR="007D1EF8">
        <w:fldChar w:fldCharType="separate"/>
      </w:r>
      <w:r>
        <w:rPr>
          <w:noProof/>
        </w:rPr>
        <w:t>10</w:t>
      </w:r>
      <w:r w:rsidR="007D1EF8">
        <w:rPr>
          <w:noProof/>
        </w:rPr>
        <w:fldChar w:fldCharType="end"/>
      </w:r>
      <w:r>
        <w:t>. Summary of data sources and data used for the assessment of each impact category and specific impact.</w:t>
      </w:r>
    </w:p>
    <w:tbl>
      <w:tblPr>
        <w:tblStyle w:val="ICAT4"/>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2410"/>
        <w:gridCol w:w="2409"/>
        <w:gridCol w:w="7762"/>
      </w:tblGrid>
      <w:tr w:rsidR="00BA0780" w:rsidRPr="001F6492" w14:paraId="4A7BD58C" w14:textId="77777777" w:rsidTr="00BA0780">
        <w:trPr>
          <w:cnfStyle w:val="100000000000" w:firstRow="1" w:lastRow="0" w:firstColumn="0" w:lastColumn="0" w:oddVBand="0" w:evenVBand="0" w:oddHBand="0" w:evenHBand="0" w:firstRowFirstColumn="0" w:firstRowLastColumn="0" w:lastRowFirstColumn="0" w:lastRowLastColumn="0"/>
          <w:trHeight w:val="586"/>
          <w:jc w:val="center"/>
        </w:trPr>
        <w:tc>
          <w:tcPr>
            <w:tcW w:w="1413" w:type="dxa"/>
          </w:tcPr>
          <w:p w14:paraId="04EAEFF5" w14:textId="77777777" w:rsidR="00BA0780" w:rsidRPr="001F6492" w:rsidRDefault="00BA0780" w:rsidP="00BA0780">
            <w:pPr>
              <w:spacing w:before="40" w:line="240" w:lineRule="auto"/>
              <w:rPr>
                <w:rFonts w:ascii="Times New Roman" w:hAnsi="Times New Roman" w:cs="Times New Roman"/>
                <w:sz w:val="14"/>
                <w:szCs w:val="14"/>
                <w:lang w:eastAsia="zh-CN"/>
              </w:rPr>
            </w:pPr>
            <w:r w:rsidRPr="001F6492">
              <w:rPr>
                <w:rFonts w:ascii="Times New Roman" w:hAnsi="Times New Roman" w:cs="Times New Roman"/>
                <w:sz w:val="14"/>
                <w:szCs w:val="14"/>
                <w:lang w:eastAsia="zh-CN"/>
              </w:rPr>
              <w:t>Impact categories included in the assessment</w:t>
            </w:r>
          </w:p>
        </w:tc>
        <w:tc>
          <w:tcPr>
            <w:tcW w:w="2410" w:type="dxa"/>
          </w:tcPr>
          <w:p w14:paraId="4404311E"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sz w:val="14"/>
                <w:szCs w:val="14"/>
                <w:lang w:eastAsia="zh-CN"/>
              </w:rPr>
              <w:t>Specific impacts identified</w:t>
            </w:r>
          </w:p>
        </w:tc>
        <w:tc>
          <w:tcPr>
            <w:tcW w:w="2409" w:type="dxa"/>
          </w:tcPr>
          <w:p w14:paraId="6FDD1EB1" w14:textId="77777777" w:rsidR="00BA0780" w:rsidRPr="001F6492" w:rsidRDefault="00BA0780" w:rsidP="00BA0780">
            <w:pPr>
              <w:spacing w:before="40" w:after="40" w:line="240" w:lineRule="auto"/>
              <w:rPr>
                <w:rFonts w:ascii="Times New Roman" w:hAnsi="Times New Roman" w:cs="Times New Roman"/>
                <w:color w:val="FFFFFF" w:themeColor="background1"/>
                <w:sz w:val="14"/>
                <w:szCs w:val="14"/>
                <w:lang w:eastAsia="zh-CN"/>
              </w:rPr>
            </w:pPr>
            <w:r w:rsidRPr="001F6492">
              <w:rPr>
                <w:rFonts w:ascii="Times New Roman" w:hAnsi="Times New Roman" w:cs="Times New Roman"/>
                <w:color w:val="FFFFFF" w:themeColor="background1"/>
                <w:sz w:val="14"/>
                <w:szCs w:val="14"/>
              </w:rPr>
              <w:t>Data source</w:t>
            </w:r>
          </w:p>
        </w:tc>
        <w:tc>
          <w:tcPr>
            <w:tcW w:w="7762" w:type="dxa"/>
          </w:tcPr>
          <w:p w14:paraId="10EF617E" w14:textId="77777777" w:rsidR="00BA0780" w:rsidRPr="001F6492" w:rsidRDefault="00BA0780" w:rsidP="00BA0780">
            <w:pPr>
              <w:spacing w:before="40" w:after="40" w:line="240" w:lineRule="auto"/>
              <w:rPr>
                <w:rFonts w:ascii="Times New Roman" w:hAnsi="Times New Roman" w:cs="Times New Roman"/>
                <w:color w:val="FFFFFF" w:themeColor="background1"/>
                <w:sz w:val="14"/>
                <w:szCs w:val="14"/>
                <w:lang w:eastAsia="zh-CN"/>
              </w:rPr>
            </w:pPr>
            <w:r w:rsidRPr="001F6492">
              <w:rPr>
                <w:rFonts w:ascii="Times New Roman" w:hAnsi="Times New Roman" w:cs="Times New Roman"/>
                <w:color w:val="FFFFFF" w:themeColor="background1"/>
                <w:sz w:val="14"/>
                <w:szCs w:val="14"/>
                <w:lang w:eastAsia="zh-CN"/>
              </w:rPr>
              <w:t>Result (Country)</w:t>
            </w:r>
          </w:p>
        </w:tc>
      </w:tr>
      <w:tr w:rsidR="00BA0780" w:rsidRPr="001F6492" w14:paraId="59781A23" w14:textId="77777777" w:rsidTr="00BA0780">
        <w:trPr>
          <w:cnfStyle w:val="000000100000" w:firstRow="0" w:lastRow="0" w:firstColumn="0" w:lastColumn="0" w:oddVBand="0" w:evenVBand="0" w:oddHBand="1" w:evenHBand="0" w:firstRowFirstColumn="0" w:firstRowLastColumn="0" w:lastRowFirstColumn="0" w:lastRowLastColumn="0"/>
          <w:jc w:val="center"/>
        </w:trPr>
        <w:tc>
          <w:tcPr>
            <w:tcW w:w="1413" w:type="dxa"/>
            <w:shd w:val="clear" w:color="auto" w:fill="DBE5F1" w:themeFill="accent1" w:themeFillTint="33"/>
          </w:tcPr>
          <w:p w14:paraId="0BBC2D3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eastAsia="Calibri" w:hAnsi="Times New Roman" w:cs="Times New Roman"/>
                <w:bCs/>
                <w:sz w:val="14"/>
                <w:szCs w:val="14"/>
              </w:rPr>
              <w:t>Climate Change mitigation</w:t>
            </w:r>
          </w:p>
        </w:tc>
        <w:tc>
          <w:tcPr>
            <w:tcW w:w="2410" w:type="dxa"/>
            <w:shd w:val="clear" w:color="auto" w:fill="DBE5F1" w:themeFill="accent1" w:themeFillTint="33"/>
          </w:tcPr>
          <w:p w14:paraId="4D201450" w14:textId="77777777" w:rsidR="00BA0780" w:rsidRPr="001F6492" w:rsidRDefault="00BA0780" w:rsidP="00BA0780">
            <w:pPr>
              <w:spacing w:line="240" w:lineRule="auto"/>
              <w:rPr>
                <w:rFonts w:ascii="Times New Roman" w:eastAsia="Calibri" w:hAnsi="Times New Roman" w:cs="Times New Roman"/>
                <w:sz w:val="14"/>
                <w:szCs w:val="14"/>
              </w:rPr>
            </w:pPr>
            <w:r w:rsidRPr="001F6492">
              <w:rPr>
                <w:rFonts w:ascii="Times New Roman" w:eastAsia="Calibri" w:hAnsi="Times New Roman" w:cs="Times New Roman"/>
                <w:sz w:val="14"/>
                <w:szCs w:val="14"/>
              </w:rPr>
              <w:t>GHG emissions</w:t>
            </w:r>
          </w:p>
        </w:tc>
        <w:tc>
          <w:tcPr>
            <w:tcW w:w="2409" w:type="dxa"/>
            <w:shd w:val="clear" w:color="auto" w:fill="DBE5F1" w:themeFill="accent1" w:themeFillTint="33"/>
          </w:tcPr>
          <w:p w14:paraId="62B81FC5" w14:textId="0B81547A" w:rsidR="00BA0780" w:rsidRPr="001F6492" w:rsidRDefault="00B0681E" w:rsidP="00BA0780">
            <w:pPr>
              <w:spacing w:before="40" w:after="40" w:line="240" w:lineRule="auto"/>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Ecoinvent database. Data modelled through LCA using SimaPro.</w:t>
            </w:r>
          </w:p>
        </w:tc>
        <w:tc>
          <w:tcPr>
            <w:tcW w:w="7762" w:type="dxa"/>
            <w:shd w:val="clear" w:color="auto" w:fill="DBE5F1" w:themeFill="accent1" w:themeFillTint="33"/>
          </w:tcPr>
          <w:p w14:paraId="4CA7B92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hAnsi="Times New Roman" w:cs="Times New Roman"/>
                <w:color w:val="000000" w:themeColor="text1"/>
                <w:sz w:val="14"/>
                <w:szCs w:val="14"/>
              </w:rPr>
              <w:t>see results in Table 1 of the article</w:t>
            </w:r>
          </w:p>
        </w:tc>
      </w:tr>
      <w:tr w:rsidR="00BA0780" w:rsidRPr="001F6492" w14:paraId="44D5733A" w14:textId="77777777" w:rsidTr="00BA0780">
        <w:trPr>
          <w:cnfStyle w:val="000000010000" w:firstRow="0" w:lastRow="0" w:firstColumn="0" w:lastColumn="0" w:oddVBand="0" w:evenVBand="0" w:oddHBand="0" w:evenHBand="1" w:firstRowFirstColumn="0" w:firstRowLastColumn="0" w:lastRowFirstColumn="0" w:lastRowLastColumn="0"/>
          <w:jc w:val="center"/>
        </w:trPr>
        <w:tc>
          <w:tcPr>
            <w:tcW w:w="1413" w:type="dxa"/>
            <w:shd w:val="clear" w:color="auto" w:fill="FFFFFF" w:themeFill="background1"/>
          </w:tcPr>
          <w:p w14:paraId="6F8F974A"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eastAsia="Calibri" w:hAnsi="Times New Roman" w:cs="Times New Roman"/>
                <w:sz w:val="14"/>
                <w:szCs w:val="14"/>
              </w:rPr>
              <w:t>Air pollution</w:t>
            </w:r>
          </w:p>
        </w:tc>
        <w:tc>
          <w:tcPr>
            <w:tcW w:w="2410" w:type="dxa"/>
            <w:shd w:val="clear" w:color="auto" w:fill="FFFFFF" w:themeFill="background1"/>
          </w:tcPr>
          <w:p w14:paraId="72ABE545" w14:textId="77777777" w:rsidR="00BA0780" w:rsidRPr="001F6492" w:rsidRDefault="00BA0780" w:rsidP="00BA0780">
            <w:pPr>
              <w:spacing w:line="240" w:lineRule="auto"/>
              <w:rPr>
                <w:rFonts w:ascii="Times New Roman" w:eastAsia="Calibri" w:hAnsi="Times New Roman" w:cs="Times New Roman"/>
                <w:sz w:val="14"/>
                <w:szCs w:val="14"/>
              </w:rPr>
            </w:pPr>
            <w:r w:rsidRPr="001F6492">
              <w:rPr>
                <w:rFonts w:ascii="Times New Roman" w:eastAsia="Calibri" w:hAnsi="Times New Roman" w:cs="Times New Roman"/>
                <w:sz w:val="14"/>
                <w:szCs w:val="14"/>
              </w:rPr>
              <w:t>Particulate matter</w:t>
            </w:r>
          </w:p>
        </w:tc>
        <w:tc>
          <w:tcPr>
            <w:tcW w:w="2409" w:type="dxa"/>
            <w:shd w:val="clear" w:color="auto" w:fill="FFFFFF" w:themeFill="background1"/>
          </w:tcPr>
          <w:p w14:paraId="47877DC7" w14:textId="7B927DD8" w:rsidR="00BA0780" w:rsidRPr="001F6492" w:rsidRDefault="00B0681E" w:rsidP="00BA0780">
            <w:pPr>
              <w:spacing w:before="40" w:after="40" w:line="240" w:lineRule="auto"/>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Ecoinvent database. Data modelled through LCA using SimaPro.</w:t>
            </w:r>
          </w:p>
        </w:tc>
        <w:tc>
          <w:tcPr>
            <w:tcW w:w="7762" w:type="dxa"/>
            <w:shd w:val="clear" w:color="auto" w:fill="FFFFFF" w:themeFill="background1"/>
          </w:tcPr>
          <w:p w14:paraId="33F122E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hAnsi="Times New Roman" w:cs="Times New Roman"/>
                <w:color w:val="000000" w:themeColor="text1"/>
                <w:sz w:val="14"/>
                <w:szCs w:val="14"/>
              </w:rPr>
              <w:t>see results in Table 1 of the article</w:t>
            </w:r>
          </w:p>
        </w:tc>
      </w:tr>
      <w:tr w:rsidR="00BA0780" w:rsidRPr="001F6492" w14:paraId="291DD4FD" w14:textId="77777777" w:rsidTr="00BA0780">
        <w:trPr>
          <w:cnfStyle w:val="000000100000" w:firstRow="0" w:lastRow="0" w:firstColumn="0" w:lastColumn="0" w:oddVBand="0" w:evenVBand="0" w:oddHBand="1" w:evenHBand="0" w:firstRowFirstColumn="0" w:firstRowLastColumn="0" w:lastRowFirstColumn="0" w:lastRowLastColumn="0"/>
          <w:jc w:val="center"/>
        </w:trPr>
        <w:tc>
          <w:tcPr>
            <w:tcW w:w="1413" w:type="dxa"/>
            <w:shd w:val="clear" w:color="auto" w:fill="DBE5F1" w:themeFill="accent1" w:themeFillTint="33"/>
          </w:tcPr>
          <w:p w14:paraId="4BB25A7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eastAsia="Calibri" w:hAnsi="Times New Roman" w:cs="Times New Roman"/>
                <w:sz w:val="14"/>
                <w:szCs w:val="14"/>
              </w:rPr>
              <w:t>Human Toxicity</w:t>
            </w:r>
          </w:p>
        </w:tc>
        <w:tc>
          <w:tcPr>
            <w:tcW w:w="2410" w:type="dxa"/>
            <w:shd w:val="clear" w:color="auto" w:fill="DBE5F1" w:themeFill="accent1" w:themeFillTint="33"/>
          </w:tcPr>
          <w:p w14:paraId="1444DA94" w14:textId="77777777" w:rsidR="00BA0780" w:rsidRPr="001F6492" w:rsidRDefault="00BA0780" w:rsidP="00BA0780">
            <w:pPr>
              <w:spacing w:line="240" w:lineRule="auto"/>
              <w:rPr>
                <w:rFonts w:ascii="Times New Roman" w:eastAsia="Calibri" w:hAnsi="Times New Roman" w:cs="Times New Roman"/>
                <w:sz w:val="14"/>
                <w:szCs w:val="14"/>
                <w:lang w:val="it-IT"/>
              </w:rPr>
            </w:pPr>
            <w:r w:rsidRPr="001F6492">
              <w:rPr>
                <w:rFonts w:ascii="Times New Roman" w:eastAsia="Calibri" w:hAnsi="Times New Roman" w:cs="Times New Roman"/>
                <w:sz w:val="14"/>
                <w:szCs w:val="14"/>
                <w:lang w:val="it-IT"/>
              </w:rPr>
              <w:t>Human carcinogenic &amp; non-carcinogenic toxicity</w:t>
            </w:r>
          </w:p>
        </w:tc>
        <w:tc>
          <w:tcPr>
            <w:tcW w:w="2409" w:type="dxa"/>
            <w:shd w:val="clear" w:color="auto" w:fill="DBE5F1" w:themeFill="accent1" w:themeFillTint="33"/>
          </w:tcPr>
          <w:p w14:paraId="3082095A" w14:textId="3DF2CA25" w:rsidR="00BA0780" w:rsidRPr="001F6492" w:rsidRDefault="00B0681E" w:rsidP="00BA0780">
            <w:pPr>
              <w:spacing w:before="40" w:after="40" w:line="240" w:lineRule="auto"/>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Ecoinvent database. Data modelled through LCA using SimaPro.</w:t>
            </w:r>
          </w:p>
        </w:tc>
        <w:tc>
          <w:tcPr>
            <w:tcW w:w="7762" w:type="dxa"/>
            <w:shd w:val="clear" w:color="auto" w:fill="DBE5F1" w:themeFill="accent1" w:themeFillTint="33"/>
          </w:tcPr>
          <w:p w14:paraId="07AD944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hAnsi="Times New Roman" w:cs="Times New Roman"/>
                <w:color w:val="000000" w:themeColor="text1"/>
                <w:sz w:val="14"/>
                <w:szCs w:val="14"/>
              </w:rPr>
              <w:t>see results in Table 1 of the article</w:t>
            </w:r>
          </w:p>
        </w:tc>
      </w:tr>
      <w:tr w:rsidR="00BA0780" w:rsidRPr="001F6492" w14:paraId="3FC00367" w14:textId="77777777" w:rsidTr="00BA0780">
        <w:trPr>
          <w:cnfStyle w:val="000000010000" w:firstRow="0" w:lastRow="0" w:firstColumn="0" w:lastColumn="0" w:oddVBand="0" w:evenVBand="0" w:oddHBand="0" w:evenHBand="1" w:firstRowFirstColumn="0" w:firstRowLastColumn="0" w:lastRowFirstColumn="0" w:lastRowLastColumn="0"/>
          <w:jc w:val="center"/>
        </w:trPr>
        <w:tc>
          <w:tcPr>
            <w:tcW w:w="1413" w:type="dxa"/>
            <w:vMerge w:val="restart"/>
            <w:shd w:val="clear" w:color="auto" w:fill="FFFFFF" w:themeFill="background1"/>
          </w:tcPr>
          <w:p w14:paraId="7880B10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eastAsia="Calibri" w:hAnsi="Times New Roman" w:cs="Times New Roman"/>
                <w:sz w:val="14"/>
                <w:szCs w:val="14"/>
              </w:rPr>
              <w:t>Depletion of non-renewable resources</w:t>
            </w:r>
          </w:p>
        </w:tc>
        <w:tc>
          <w:tcPr>
            <w:tcW w:w="2410" w:type="dxa"/>
            <w:shd w:val="clear" w:color="auto" w:fill="FFFFFF" w:themeFill="background1"/>
          </w:tcPr>
          <w:p w14:paraId="7C14E99B" w14:textId="77777777" w:rsidR="00BA0780" w:rsidRPr="001F6492" w:rsidRDefault="00BA0780" w:rsidP="00BA0780">
            <w:pPr>
              <w:spacing w:line="240" w:lineRule="auto"/>
              <w:rPr>
                <w:rFonts w:ascii="Times New Roman" w:eastAsia="Calibri" w:hAnsi="Times New Roman" w:cs="Times New Roman"/>
                <w:sz w:val="14"/>
                <w:szCs w:val="14"/>
              </w:rPr>
            </w:pPr>
            <w:r w:rsidRPr="001F6492">
              <w:rPr>
                <w:rFonts w:ascii="Times New Roman" w:eastAsia="Calibri" w:hAnsi="Times New Roman" w:cs="Times New Roman"/>
                <w:sz w:val="14"/>
                <w:szCs w:val="14"/>
              </w:rPr>
              <w:t>Mineral resource depletion</w:t>
            </w:r>
          </w:p>
        </w:tc>
        <w:tc>
          <w:tcPr>
            <w:tcW w:w="2409" w:type="dxa"/>
            <w:shd w:val="clear" w:color="auto" w:fill="FFFFFF" w:themeFill="background1"/>
          </w:tcPr>
          <w:p w14:paraId="4952CDD4" w14:textId="2641BEE4" w:rsidR="00BA0780" w:rsidRPr="001F6492" w:rsidRDefault="00B0681E" w:rsidP="00BA0780">
            <w:pPr>
              <w:spacing w:before="40" w:after="40" w:line="240" w:lineRule="auto"/>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Ecoinvent database. Data modelled through LCA using SimaPro.</w:t>
            </w:r>
          </w:p>
        </w:tc>
        <w:tc>
          <w:tcPr>
            <w:tcW w:w="7762" w:type="dxa"/>
            <w:shd w:val="clear" w:color="auto" w:fill="FFFFFF" w:themeFill="background1"/>
          </w:tcPr>
          <w:p w14:paraId="08AF14D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hAnsi="Times New Roman" w:cs="Times New Roman"/>
                <w:color w:val="000000" w:themeColor="text1"/>
                <w:sz w:val="14"/>
                <w:szCs w:val="14"/>
              </w:rPr>
              <w:t>see results in Table 1 of the article</w:t>
            </w:r>
          </w:p>
        </w:tc>
      </w:tr>
      <w:tr w:rsidR="00BA0780" w:rsidRPr="001F6492" w14:paraId="75D74673" w14:textId="77777777" w:rsidTr="00BA0780">
        <w:trPr>
          <w:cnfStyle w:val="000000100000" w:firstRow="0" w:lastRow="0" w:firstColumn="0" w:lastColumn="0" w:oddVBand="0" w:evenVBand="0" w:oddHBand="1" w:evenHBand="0" w:firstRowFirstColumn="0" w:firstRowLastColumn="0" w:lastRowFirstColumn="0" w:lastRowLastColumn="0"/>
          <w:jc w:val="center"/>
        </w:trPr>
        <w:tc>
          <w:tcPr>
            <w:tcW w:w="1413" w:type="dxa"/>
            <w:vMerge/>
            <w:shd w:val="clear" w:color="auto" w:fill="FFFFFF" w:themeFill="background1"/>
          </w:tcPr>
          <w:p w14:paraId="444F6B3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10" w:type="dxa"/>
            <w:shd w:val="clear" w:color="auto" w:fill="FFFFFF" w:themeFill="background1"/>
          </w:tcPr>
          <w:p w14:paraId="35D042C5" w14:textId="77777777" w:rsidR="00BA0780" w:rsidRPr="001F6492" w:rsidRDefault="00BA0780" w:rsidP="00BA0780">
            <w:pPr>
              <w:spacing w:line="240" w:lineRule="auto"/>
              <w:rPr>
                <w:rFonts w:ascii="Times New Roman" w:eastAsia="Calibri" w:hAnsi="Times New Roman" w:cs="Times New Roman"/>
                <w:sz w:val="14"/>
                <w:szCs w:val="14"/>
              </w:rPr>
            </w:pPr>
            <w:r w:rsidRPr="001F6492">
              <w:rPr>
                <w:rFonts w:ascii="Times New Roman" w:eastAsia="Calibri" w:hAnsi="Times New Roman" w:cs="Times New Roman"/>
                <w:sz w:val="14"/>
                <w:szCs w:val="14"/>
              </w:rPr>
              <w:t>Fossil resource depletion</w:t>
            </w:r>
          </w:p>
        </w:tc>
        <w:tc>
          <w:tcPr>
            <w:tcW w:w="2409" w:type="dxa"/>
            <w:shd w:val="clear" w:color="auto" w:fill="FFFFFF" w:themeFill="background1"/>
          </w:tcPr>
          <w:p w14:paraId="119E3EBC" w14:textId="4344F550" w:rsidR="00BA0780" w:rsidRPr="001F6492" w:rsidRDefault="00B0681E" w:rsidP="00BA0780">
            <w:pPr>
              <w:spacing w:before="40" w:after="40" w:line="240" w:lineRule="auto"/>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Ecoinvent database. Data modelled through LCA using SimaPro.</w:t>
            </w:r>
            <w:bookmarkStart w:id="23" w:name="_GoBack"/>
            <w:bookmarkEnd w:id="23"/>
          </w:p>
        </w:tc>
        <w:tc>
          <w:tcPr>
            <w:tcW w:w="7762" w:type="dxa"/>
            <w:shd w:val="clear" w:color="auto" w:fill="FFFFFF" w:themeFill="background1"/>
          </w:tcPr>
          <w:p w14:paraId="7ED96A7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r w:rsidRPr="001F6492">
              <w:rPr>
                <w:rFonts w:ascii="Times New Roman" w:hAnsi="Times New Roman" w:cs="Times New Roman"/>
                <w:color w:val="000000" w:themeColor="text1"/>
                <w:sz w:val="14"/>
                <w:szCs w:val="14"/>
              </w:rPr>
              <w:t>see results in Table 1 of the article</w:t>
            </w:r>
          </w:p>
        </w:tc>
      </w:tr>
      <w:tr w:rsidR="00BA0780" w:rsidRPr="001F6492" w14:paraId="2DA549E3" w14:textId="77777777" w:rsidTr="00BA0780">
        <w:trPr>
          <w:cnfStyle w:val="000000010000" w:firstRow="0" w:lastRow="0" w:firstColumn="0" w:lastColumn="0" w:oddVBand="0" w:evenVBand="0" w:oddHBand="0" w:evenHBand="1" w:firstRowFirstColumn="0" w:firstRowLastColumn="0" w:lastRowFirstColumn="0" w:lastRowLastColumn="0"/>
          <w:trHeight w:val="351"/>
          <w:jc w:val="center"/>
        </w:trPr>
        <w:tc>
          <w:tcPr>
            <w:tcW w:w="1413" w:type="dxa"/>
            <w:vMerge w:val="restart"/>
            <w:shd w:val="clear" w:color="auto" w:fill="DBE5F1" w:themeFill="accent1" w:themeFillTint="33"/>
          </w:tcPr>
          <w:p w14:paraId="5EB6B28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Waste generation</w:t>
            </w:r>
          </w:p>
        </w:tc>
        <w:tc>
          <w:tcPr>
            <w:tcW w:w="2410" w:type="dxa"/>
            <w:vMerge w:val="restart"/>
            <w:shd w:val="clear" w:color="auto" w:fill="DBE5F1" w:themeFill="accent1" w:themeFillTint="33"/>
          </w:tcPr>
          <w:p w14:paraId="21EB853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Increased generation of e-waste from PV</w:t>
            </w:r>
          </w:p>
        </w:tc>
        <w:tc>
          <w:tcPr>
            <w:tcW w:w="2409" w:type="dxa"/>
            <w:shd w:val="clear" w:color="auto" w:fill="DBE5F1" w:themeFill="accent1" w:themeFillTint="33"/>
          </w:tcPr>
          <w:p w14:paraId="6361595A" w14:textId="77777777" w:rsidR="00BA0780" w:rsidRPr="001F6492" w:rsidRDefault="00BA0780" w:rsidP="00BA0780">
            <w:pPr>
              <w:spacing w:before="40" w:after="40" w:line="240" w:lineRule="auto"/>
              <w:rPr>
                <w:rFonts w:ascii="Times New Roman" w:eastAsia="Times New Roman" w:hAnsi="Times New Roman" w:cs="Times New Roman"/>
                <w:color w:val="000000"/>
                <w:sz w:val="14"/>
                <w:szCs w:val="14"/>
                <w:lang w:eastAsia="zh-CN"/>
              </w:rPr>
            </w:pPr>
            <w:r w:rsidRPr="001F6492">
              <w:rPr>
                <w:rFonts w:ascii="Times New Roman" w:eastAsia="Times New Roman" w:hAnsi="Times New Roman" w:cs="Times New Roman"/>
                <w:color w:val="000000"/>
                <w:sz w:val="14"/>
                <w:szCs w:val="14"/>
                <w:lang w:eastAsia="zh-CN"/>
              </w:rPr>
              <w:t>(Magalini et al., 2016)</w:t>
            </w:r>
          </w:p>
        </w:tc>
        <w:tc>
          <w:tcPr>
            <w:tcW w:w="7762" w:type="dxa"/>
            <w:shd w:val="clear" w:color="auto" w:fill="DBE5F1" w:themeFill="accent1" w:themeFillTint="33"/>
          </w:tcPr>
          <w:p w14:paraId="28ADC68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Lack of collection and recycling system (Kemya)</w:t>
            </w:r>
          </w:p>
        </w:tc>
      </w:tr>
      <w:tr w:rsidR="00BA0780" w:rsidRPr="001F6492" w14:paraId="1F83503B" w14:textId="77777777" w:rsidTr="00BA0780">
        <w:trPr>
          <w:cnfStyle w:val="000000100000" w:firstRow="0" w:lastRow="0" w:firstColumn="0" w:lastColumn="0" w:oddVBand="0" w:evenVBand="0" w:oddHBand="1" w:evenHBand="0" w:firstRowFirstColumn="0" w:firstRowLastColumn="0" w:lastRowFirstColumn="0" w:lastRowLastColumn="0"/>
          <w:trHeight w:val="350"/>
          <w:jc w:val="center"/>
        </w:trPr>
        <w:tc>
          <w:tcPr>
            <w:tcW w:w="1413" w:type="dxa"/>
            <w:vMerge/>
            <w:shd w:val="clear" w:color="auto" w:fill="DBE5F1" w:themeFill="accent1" w:themeFillTint="33"/>
          </w:tcPr>
          <w:p w14:paraId="3910491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10" w:type="dxa"/>
            <w:vMerge/>
            <w:shd w:val="clear" w:color="auto" w:fill="DBE5F1" w:themeFill="accent1" w:themeFillTint="33"/>
          </w:tcPr>
          <w:p w14:paraId="40D0664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15F05563"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eastAsia="Times New Roman" w:hAnsi="Times New Roman" w:cs="Times New Roman"/>
                <w:color w:val="000000"/>
                <w:sz w:val="14"/>
                <w:szCs w:val="14"/>
                <w:lang w:eastAsia="zh-CN"/>
              </w:rPr>
              <w:t>Stakeholders</w:t>
            </w:r>
          </w:p>
        </w:tc>
        <w:tc>
          <w:tcPr>
            <w:tcW w:w="7762" w:type="dxa"/>
            <w:shd w:val="clear" w:color="auto" w:fill="DBE5F1" w:themeFill="accent1" w:themeFillTint="33"/>
          </w:tcPr>
          <w:p w14:paraId="40087528"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One stakeholder involved in design and implementation of mini-grid has reported a general lack of waste management strategy for end of life of mini-grids (Kenya)</w:t>
            </w:r>
          </w:p>
        </w:tc>
      </w:tr>
      <w:tr w:rsidR="00BA0780" w:rsidRPr="001F6492" w14:paraId="5C6D935E" w14:textId="77777777" w:rsidTr="00BA0780">
        <w:trPr>
          <w:cnfStyle w:val="000000010000" w:firstRow="0" w:lastRow="0" w:firstColumn="0" w:lastColumn="0" w:oddVBand="0" w:evenVBand="0" w:oddHBand="0" w:evenHBand="1" w:firstRowFirstColumn="0" w:firstRowLastColumn="0" w:lastRowFirstColumn="0" w:lastRowLastColumn="0"/>
          <w:trHeight w:val="70"/>
          <w:jc w:val="center"/>
        </w:trPr>
        <w:tc>
          <w:tcPr>
            <w:tcW w:w="1413" w:type="dxa"/>
            <w:vMerge/>
            <w:shd w:val="clear" w:color="auto" w:fill="DBE5F1" w:themeFill="accent1" w:themeFillTint="33"/>
          </w:tcPr>
          <w:p w14:paraId="0BA9B2F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shd w:val="clear" w:color="auto" w:fill="DBE5F1" w:themeFill="accent1" w:themeFillTint="33"/>
          </w:tcPr>
          <w:p w14:paraId="084364C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 xml:space="preserve">Reduced generation of waste from kerosene lamps, portable batteries </w:t>
            </w:r>
            <w:r w:rsidRPr="001F6492">
              <w:rPr>
                <w:rFonts w:ascii="Times New Roman" w:hAnsi="Times New Roman" w:cs="Times New Roman"/>
                <w:noProof/>
                <w:color w:val="000000" w:themeColor="text1"/>
                <w:sz w:val="14"/>
                <w:szCs w:val="14"/>
              </w:rPr>
              <w:t>and</w:t>
            </w:r>
            <w:r w:rsidRPr="001F6492">
              <w:rPr>
                <w:rFonts w:ascii="Times New Roman" w:hAnsi="Times New Roman" w:cs="Times New Roman"/>
                <w:color w:val="000000" w:themeColor="text1"/>
                <w:sz w:val="14"/>
                <w:szCs w:val="14"/>
              </w:rPr>
              <w:t xml:space="preserve"> candles</w:t>
            </w:r>
          </w:p>
        </w:tc>
        <w:tc>
          <w:tcPr>
            <w:tcW w:w="2409" w:type="dxa"/>
            <w:shd w:val="clear" w:color="auto" w:fill="DBE5F1" w:themeFill="accent1" w:themeFillTint="33"/>
          </w:tcPr>
          <w:p w14:paraId="1C7EF9B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DBE5F1" w:themeFill="accent1" w:themeFillTint="33"/>
          </w:tcPr>
          <w:p w14:paraId="4E3EDB3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90% of the households in the sample throw used dry-cell batteries into their pit latrines (Rwanda)</w:t>
            </w:r>
          </w:p>
        </w:tc>
      </w:tr>
      <w:tr w:rsidR="00BA0780" w:rsidRPr="001F6492" w14:paraId="5A923ADB" w14:textId="77777777" w:rsidTr="00BA0780">
        <w:trPr>
          <w:cnfStyle w:val="000000100000" w:firstRow="0" w:lastRow="0" w:firstColumn="0" w:lastColumn="0" w:oddVBand="0" w:evenVBand="0" w:oddHBand="1" w:evenHBand="0" w:firstRowFirstColumn="0" w:firstRowLastColumn="0" w:lastRowFirstColumn="0" w:lastRowLastColumn="0"/>
          <w:jc w:val="center"/>
        </w:trPr>
        <w:tc>
          <w:tcPr>
            <w:tcW w:w="1413" w:type="dxa"/>
            <w:vMerge w:val="restart"/>
            <w:shd w:val="clear" w:color="auto" w:fill="FFFFFF" w:themeFill="background1"/>
          </w:tcPr>
          <w:p w14:paraId="72BB5FA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bCs/>
                <w:color w:val="000000" w:themeColor="text1"/>
                <w:sz w:val="14"/>
                <w:szCs w:val="14"/>
              </w:rPr>
              <w:t>Access to clean, reliable and affordable energy</w:t>
            </w:r>
          </w:p>
        </w:tc>
        <w:tc>
          <w:tcPr>
            <w:tcW w:w="2410" w:type="dxa"/>
            <w:shd w:val="clear" w:color="auto" w:fill="FFFFFF" w:themeFill="background1"/>
          </w:tcPr>
          <w:p w14:paraId="19526A9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Access to clean, reliable and affordable electricity</w:t>
            </w:r>
          </w:p>
        </w:tc>
        <w:tc>
          <w:tcPr>
            <w:tcW w:w="2409" w:type="dxa"/>
            <w:shd w:val="clear" w:color="auto" w:fill="FFFFFF" w:themeFill="background1"/>
          </w:tcPr>
          <w:p w14:paraId="09CF9DFD"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Main objective of the policy</w:t>
            </w:r>
          </w:p>
          <w:p w14:paraId="7CECADC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Expert judgement</w:t>
            </w:r>
          </w:p>
        </w:tc>
        <w:tc>
          <w:tcPr>
            <w:tcW w:w="7762" w:type="dxa"/>
            <w:shd w:val="clear" w:color="auto" w:fill="FFFFFF" w:themeFill="background1"/>
          </w:tcPr>
          <w:p w14:paraId="1ED488D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w:t>
            </w:r>
          </w:p>
        </w:tc>
      </w:tr>
      <w:tr w:rsidR="00BA0780" w:rsidRPr="001F6492" w14:paraId="7CA882D1" w14:textId="77777777" w:rsidTr="00BA0780">
        <w:trPr>
          <w:cnfStyle w:val="000000010000" w:firstRow="0" w:lastRow="0" w:firstColumn="0" w:lastColumn="0" w:oddVBand="0" w:evenVBand="0" w:oddHBand="0" w:evenHBand="1" w:firstRowFirstColumn="0" w:firstRowLastColumn="0" w:lastRowFirstColumn="0" w:lastRowLastColumn="0"/>
          <w:trHeight w:val="335"/>
          <w:jc w:val="center"/>
        </w:trPr>
        <w:tc>
          <w:tcPr>
            <w:tcW w:w="1413" w:type="dxa"/>
            <w:vMerge/>
            <w:shd w:val="clear" w:color="auto" w:fill="FFFFFF" w:themeFill="background1"/>
          </w:tcPr>
          <w:p w14:paraId="36E8B77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val="restart"/>
            <w:shd w:val="clear" w:color="auto" w:fill="FFFFFF" w:themeFill="background1"/>
          </w:tcPr>
          <w:p w14:paraId="18D3ADF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Access to clean sources of cooking</w:t>
            </w:r>
          </w:p>
        </w:tc>
        <w:tc>
          <w:tcPr>
            <w:tcW w:w="2409" w:type="dxa"/>
            <w:shd w:val="clear" w:color="auto" w:fill="FFFFFF" w:themeFill="background1"/>
          </w:tcPr>
          <w:p w14:paraId="0BC4E29A"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(SE4All, 2013)</w:t>
            </w:r>
          </w:p>
        </w:tc>
        <w:tc>
          <w:tcPr>
            <w:tcW w:w="7762" w:type="dxa"/>
            <w:shd w:val="clear" w:color="auto" w:fill="FFFFFF" w:themeFill="background1"/>
          </w:tcPr>
          <w:p w14:paraId="1B35DE9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Information on which appliances can run with the level of electricity provided by the mini.grid (General)</w:t>
            </w:r>
          </w:p>
        </w:tc>
      </w:tr>
      <w:tr w:rsidR="00BA0780" w:rsidRPr="001F6492" w14:paraId="06919621" w14:textId="77777777" w:rsidTr="00BA0780">
        <w:trPr>
          <w:cnfStyle w:val="000000100000" w:firstRow="0" w:lastRow="0" w:firstColumn="0" w:lastColumn="0" w:oddVBand="0" w:evenVBand="0" w:oddHBand="1" w:evenHBand="0" w:firstRowFirstColumn="0" w:firstRowLastColumn="0" w:lastRowFirstColumn="0" w:lastRowLastColumn="0"/>
          <w:trHeight w:val="300"/>
          <w:jc w:val="center"/>
        </w:trPr>
        <w:tc>
          <w:tcPr>
            <w:tcW w:w="1413" w:type="dxa"/>
            <w:vMerge/>
            <w:shd w:val="clear" w:color="auto" w:fill="FFFFFF" w:themeFill="background1"/>
          </w:tcPr>
          <w:p w14:paraId="67AF8ED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55071B1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0CA6B3B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2008)</w:t>
            </w:r>
          </w:p>
        </w:tc>
        <w:tc>
          <w:tcPr>
            <w:tcW w:w="7762" w:type="dxa"/>
            <w:shd w:val="clear" w:color="auto" w:fill="FFFFFF" w:themeFill="background1"/>
          </w:tcPr>
          <w:p w14:paraId="7249716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"Electricity is used for cooking only in a small minority of homes, less than 1 percent in most countries. Reasons for not using electricity are partially economic, partially social" (e.g. taste, misinformation) (Developing countries)</w:t>
            </w:r>
          </w:p>
        </w:tc>
      </w:tr>
      <w:tr w:rsidR="00BA0780" w:rsidRPr="001F6492" w14:paraId="2479FFB4" w14:textId="77777777" w:rsidTr="00BA0780">
        <w:trPr>
          <w:cnfStyle w:val="000000010000" w:firstRow="0" w:lastRow="0" w:firstColumn="0" w:lastColumn="0" w:oddVBand="0" w:evenVBand="0" w:oddHBand="0" w:evenHBand="1" w:firstRowFirstColumn="0" w:firstRowLastColumn="0" w:lastRowFirstColumn="0" w:lastRowLastColumn="0"/>
          <w:trHeight w:val="179"/>
          <w:jc w:val="center"/>
        </w:trPr>
        <w:tc>
          <w:tcPr>
            <w:tcW w:w="1413" w:type="dxa"/>
            <w:vMerge/>
            <w:shd w:val="clear" w:color="auto" w:fill="FFFFFF" w:themeFill="background1"/>
          </w:tcPr>
          <w:p w14:paraId="1A392B8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1E48CFF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6A5DEC7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(International Energy Agency, 2017)</w:t>
            </w:r>
          </w:p>
        </w:tc>
        <w:tc>
          <w:tcPr>
            <w:tcW w:w="7762" w:type="dxa"/>
            <w:shd w:val="clear" w:color="auto" w:fill="FFFFFF" w:themeFill="background1"/>
          </w:tcPr>
          <w:p w14:paraId="3046BAD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16% of sub-Saharan Africa relying on electric cooking by 2030 (Energy for all scenario) (sub-Saharan region)</w:t>
            </w:r>
          </w:p>
        </w:tc>
      </w:tr>
      <w:tr w:rsidR="00BA0780" w:rsidRPr="001F6492" w14:paraId="1670FB05" w14:textId="77777777" w:rsidTr="00BA0780">
        <w:trPr>
          <w:cnfStyle w:val="000000100000" w:firstRow="0" w:lastRow="0" w:firstColumn="0" w:lastColumn="0" w:oddVBand="0" w:evenVBand="0" w:oddHBand="1" w:evenHBand="0" w:firstRowFirstColumn="0" w:firstRowLastColumn="0" w:lastRowFirstColumn="0" w:lastRowLastColumn="0"/>
          <w:trHeight w:val="177"/>
          <w:jc w:val="center"/>
        </w:trPr>
        <w:tc>
          <w:tcPr>
            <w:tcW w:w="1413" w:type="dxa"/>
            <w:vMerge w:val="restart"/>
            <w:shd w:val="clear" w:color="auto" w:fill="DBE5F1" w:themeFill="accent1" w:themeFillTint="33"/>
          </w:tcPr>
          <w:p w14:paraId="7753681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bCs/>
                <w:color w:val="000000" w:themeColor="text1"/>
                <w:sz w:val="14"/>
                <w:szCs w:val="14"/>
              </w:rPr>
              <w:t>Accessibility and quality of education</w:t>
            </w:r>
          </w:p>
        </w:tc>
        <w:tc>
          <w:tcPr>
            <w:tcW w:w="2410" w:type="dxa"/>
            <w:vMerge w:val="restart"/>
            <w:shd w:val="clear" w:color="auto" w:fill="DBE5F1" w:themeFill="accent1" w:themeFillTint="33"/>
          </w:tcPr>
          <w:p w14:paraId="55CC3F8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Increased study time at school and home</w:t>
            </w:r>
          </w:p>
        </w:tc>
        <w:tc>
          <w:tcPr>
            <w:tcW w:w="2409" w:type="dxa"/>
            <w:shd w:val="clear" w:color="auto" w:fill="DBE5F1" w:themeFill="accent1" w:themeFillTint="33"/>
          </w:tcPr>
          <w:p w14:paraId="17AEC2F1"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2008)</w:t>
            </w:r>
          </w:p>
        </w:tc>
        <w:tc>
          <w:tcPr>
            <w:tcW w:w="7762" w:type="dxa"/>
            <w:shd w:val="clear" w:color="auto" w:fill="DBE5F1" w:themeFill="accent1" w:themeFillTint="33"/>
          </w:tcPr>
          <w:p w14:paraId="26794C4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Increased study time at home of 77 minutes (Philippines)</w:t>
            </w:r>
          </w:p>
        </w:tc>
      </w:tr>
      <w:tr w:rsidR="00BA0780" w:rsidRPr="001F6492" w14:paraId="35A4CE8E" w14:textId="77777777" w:rsidTr="00BA0780">
        <w:trPr>
          <w:cnfStyle w:val="000000010000" w:firstRow="0" w:lastRow="0" w:firstColumn="0" w:lastColumn="0" w:oddVBand="0" w:evenVBand="0" w:oddHBand="0" w:evenHBand="1" w:firstRowFirstColumn="0" w:firstRowLastColumn="0" w:lastRowFirstColumn="0" w:lastRowLastColumn="0"/>
          <w:trHeight w:val="175"/>
          <w:jc w:val="center"/>
        </w:trPr>
        <w:tc>
          <w:tcPr>
            <w:tcW w:w="1413" w:type="dxa"/>
            <w:vMerge/>
            <w:shd w:val="clear" w:color="auto" w:fill="DBE5F1" w:themeFill="accent1" w:themeFillTint="33"/>
          </w:tcPr>
          <w:p w14:paraId="075AA884"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DBE5F1" w:themeFill="accent1" w:themeFillTint="33"/>
          </w:tcPr>
          <w:p w14:paraId="3BFF7E2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5398ADA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(UNDESA 2014)</w:t>
            </w:r>
          </w:p>
        </w:tc>
        <w:tc>
          <w:tcPr>
            <w:tcW w:w="7762" w:type="dxa"/>
            <w:shd w:val="clear" w:color="auto" w:fill="DBE5F1" w:themeFill="accent1" w:themeFillTint="33"/>
          </w:tcPr>
          <w:p w14:paraId="234BFFE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Extra teaching early in the day and late at night (Kenya)</w:t>
            </w:r>
          </w:p>
        </w:tc>
      </w:tr>
      <w:tr w:rsidR="00BA0780" w:rsidRPr="001F6492" w14:paraId="1A7866E9" w14:textId="77777777" w:rsidTr="00BA0780">
        <w:trPr>
          <w:cnfStyle w:val="000000100000" w:firstRow="0" w:lastRow="0" w:firstColumn="0" w:lastColumn="0" w:oddVBand="0" w:evenVBand="0" w:oddHBand="1" w:evenHBand="0" w:firstRowFirstColumn="0" w:firstRowLastColumn="0" w:lastRowFirstColumn="0" w:lastRowLastColumn="0"/>
          <w:trHeight w:val="175"/>
          <w:jc w:val="center"/>
        </w:trPr>
        <w:tc>
          <w:tcPr>
            <w:tcW w:w="1413" w:type="dxa"/>
            <w:vMerge/>
            <w:shd w:val="clear" w:color="auto" w:fill="DBE5F1" w:themeFill="accent1" w:themeFillTint="33"/>
          </w:tcPr>
          <w:p w14:paraId="0E94F9AD"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DBE5F1" w:themeFill="accent1" w:themeFillTint="33"/>
          </w:tcPr>
          <w:p w14:paraId="043B1E6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6B09B32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DBE5F1" w:themeFill="accent1" w:themeFillTint="33"/>
          </w:tcPr>
          <w:p w14:paraId="6E2B9EC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2-3 hours more spent in evening study at school (Kenya)</w:t>
            </w:r>
          </w:p>
        </w:tc>
      </w:tr>
      <w:tr w:rsidR="00BA0780" w:rsidRPr="001F6492" w14:paraId="03623059" w14:textId="77777777" w:rsidTr="00BA0780">
        <w:trPr>
          <w:cnfStyle w:val="000000010000" w:firstRow="0" w:lastRow="0" w:firstColumn="0" w:lastColumn="0" w:oddVBand="0" w:evenVBand="0" w:oddHBand="0" w:evenHBand="1" w:firstRowFirstColumn="0" w:firstRowLastColumn="0" w:lastRowFirstColumn="0" w:lastRowLastColumn="0"/>
          <w:trHeight w:val="175"/>
          <w:jc w:val="center"/>
        </w:trPr>
        <w:tc>
          <w:tcPr>
            <w:tcW w:w="1413" w:type="dxa"/>
            <w:vMerge/>
            <w:shd w:val="clear" w:color="auto" w:fill="DBE5F1" w:themeFill="accent1" w:themeFillTint="33"/>
          </w:tcPr>
          <w:p w14:paraId="1810A7ED"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DBE5F1" w:themeFill="accent1" w:themeFillTint="33"/>
          </w:tcPr>
          <w:p w14:paraId="5206FA2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70B86A5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(Harrison et al., 2016)</w:t>
            </w:r>
          </w:p>
        </w:tc>
        <w:tc>
          <w:tcPr>
            <w:tcW w:w="7762" w:type="dxa"/>
            <w:shd w:val="clear" w:color="auto" w:fill="DBE5F1" w:themeFill="accent1" w:themeFillTint="33"/>
          </w:tcPr>
          <w:p w14:paraId="6DD444D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From 1.7 to 3.1 hours of study more at home (Bangladesh)</w:t>
            </w:r>
          </w:p>
        </w:tc>
      </w:tr>
      <w:tr w:rsidR="00BA0780" w:rsidRPr="001F6492" w14:paraId="6695E48F" w14:textId="77777777" w:rsidTr="00BA0780">
        <w:trPr>
          <w:cnfStyle w:val="000000100000" w:firstRow="0" w:lastRow="0" w:firstColumn="0" w:lastColumn="0" w:oddVBand="0" w:evenVBand="0" w:oddHBand="1" w:evenHBand="0" w:firstRowFirstColumn="0" w:firstRowLastColumn="0" w:lastRowFirstColumn="0" w:lastRowLastColumn="0"/>
          <w:trHeight w:val="175"/>
          <w:jc w:val="center"/>
        </w:trPr>
        <w:tc>
          <w:tcPr>
            <w:tcW w:w="1413" w:type="dxa"/>
            <w:vMerge/>
            <w:shd w:val="clear" w:color="auto" w:fill="DBE5F1" w:themeFill="accent1" w:themeFillTint="33"/>
          </w:tcPr>
          <w:p w14:paraId="68E56F04"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DBE5F1" w:themeFill="accent1" w:themeFillTint="33"/>
          </w:tcPr>
          <w:p w14:paraId="44E0DE7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01C4732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DBE5F1" w:themeFill="accent1" w:themeFillTint="33"/>
          </w:tcPr>
          <w:p w14:paraId="6882377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"Children study between 19 and 44 min longer after night- fall, although the total time children study does not increase significantly. Instead, children in households with electricity shift their study time from daytime to night-time" (Rwanda)</w:t>
            </w:r>
          </w:p>
        </w:tc>
      </w:tr>
      <w:tr w:rsidR="00BA0780" w:rsidRPr="001F6492" w14:paraId="1BE1F893" w14:textId="77777777" w:rsidTr="00BA0780">
        <w:trPr>
          <w:cnfStyle w:val="000000010000" w:firstRow="0" w:lastRow="0" w:firstColumn="0" w:lastColumn="0" w:oddVBand="0" w:evenVBand="0" w:oddHBand="0" w:evenHBand="1" w:firstRowFirstColumn="0" w:firstRowLastColumn="0" w:lastRowFirstColumn="0" w:lastRowLastColumn="0"/>
          <w:trHeight w:val="169"/>
          <w:jc w:val="center"/>
        </w:trPr>
        <w:tc>
          <w:tcPr>
            <w:tcW w:w="1413" w:type="dxa"/>
            <w:vMerge/>
            <w:shd w:val="clear" w:color="auto" w:fill="DBE5F1" w:themeFill="accent1" w:themeFillTint="33"/>
          </w:tcPr>
          <w:p w14:paraId="1F6E321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val="restart"/>
            <w:shd w:val="clear" w:color="auto" w:fill="DBE5F1" w:themeFill="accent1" w:themeFillTint="33"/>
          </w:tcPr>
          <w:p w14:paraId="61857F8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Quality of education facilities and teaching</w:t>
            </w:r>
          </w:p>
        </w:tc>
        <w:tc>
          <w:tcPr>
            <w:tcW w:w="2409" w:type="dxa"/>
            <w:shd w:val="clear" w:color="auto" w:fill="DBE5F1" w:themeFill="accent1" w:themeFillTint="33"/>
          </w:tcPr>
          <w:p w14:paraId="5979C3E4"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(Azimoh et al., 2017)</w:t>
            </w:r>
          </w:p>
        </w:tc>
        <w:tc>
          <w:tcPr>
            <w:tcW w:w="7762" w:type="dxa"/>
            <w:shd w:val="clear" w:color="auto" w:fill="DBE5F1" w:themeFill="accent1" w:themeFillTint="33"/>
          </w:tcPr>
          <w:p w14:paraId="2F5CF2F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"Electricity has enhanced the learning programs and the administration, allowing for computers to be used in classes, by teachers and by administrative staff" (Namibia)</w:t>
            </w:r>
          </w:p>
        </w:tc>
      </w:tr>
      <w:tr w:rsidR="00BA0780" w:rsidRPr="001F6492" w14:paraId="286BDBFC" w14:textId="77777777" w:rsidTr="00BA0780">
        <w:trPr>
          <w:cnfStyle w:val="000000100000" w:firstRow="0" w:lastRow="0" w:firstColumn="0" w:lastColumn="0" w:oddVBand="0" w:evenVBand="0" w:oddHBand="1" w:evenHBand="0" w:firstRowFirstColumn="0" w:firstRowLastColumn="0" w:lastRowFirstColumn="0" w:lastRowLastColumn="0"/>
          <w:trHeight w:val="175"/>
          <w:jc w:val="center"/>
        </w:trPr>
        <w:tc>
          <w:tcPr>
            <w:tcW w:w="1413" w:type="dxa"/>
            <w:vMerge/>
            <w:shd w:val="clear" w:color="auto" w:fill="DBE5F1" w:themeFill="accent1" w:themeFillTint="33"/>
          </w:tcPr>
          <w:p w14:paraId="4709E92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62418D0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07CB161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DBE5F1" w:themeFill="accent1" w:themeFillTint="33"/>
          </w:tcPr>
          <w:p w14:paraId="151A2E3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"Access to electric power enabled schools to use mass media to supplement normal classroom instruction" (Kenya)</w:t>
            </w:r>
          </w:p>
        </w:tc>
      </w:tr>
      <w:tr w:rsidR="00BA0780" w:rsidRPr="001F6492" w14:paraId="1E8B1DBD" w14:textId="77777777" w:rsidTr="00BA0780">
        <w:trPr>
          <w:cnfStyle w:val="000000010000" w:firstRow="0" w:lastRow="0" w:firstColumn="0" w:lastColumn="0" w:oddVBand="0" w:evenVBand="0" w:oddHBand="0" w:evenHBand="1" w:firstRowFirstColumn="0" w:firstRowLastColumn="0" w:lastRowFirstColumn="0" w:lastRowLastColumn="0"/>
          <w:trHeight w:val="175"/>
          <w:jc w:val="center"/>
        </w:trPr>
        <w:tc>
          <w:tcPr>
            <w:tcW w:w="1413" w:type="dxa"/>
            <w:vMerge/>
            <w:shd w:val="clear" w:color="auto" w:fill="DBE5F1" w:themeFill="accent1" w:themeFillTint="33"/>
          </w:tcPr>
          <w:p w14:paraId="4CE30A8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3D175E1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4481870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(UNDESA, 2014)</w:t>
            </w:r>
          </w:p>
        </w:tc>
        <w:tc>
          <w:tcPr>
            <w:tcW w:w="7762" w:type="dxa"/>
            <w:shd w:val="clear" w:color="auto" w:fill="DBE5F1" w:themeFill="accent1" w:themeFillTint="33"/>
          </w:tcPr>
          <w:p w14:paraId="3825D5E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"Ability to conduct experiments in a science laboratory, computers, photocopying machines, vocational classes in engineering, welding, metal works, and carpentry" (Kenya)</w:t>
            </w:r>
          </w:p>
        </w:tc>
      </w:tr>
      <w:tr w:rsidR="00BA0780" w:rsidRPr="001F6492" w14:paraId="08D1C222" w14:textId="77777777" w:rsidTr="00BA0780">
        <w:trPr>
          <w:cnfStyle w:val="000000100000" w:firstRow="0" w:lastRow="0" w:firstColumn="0" w:lastColumn="0" w:oddVBand="0" w:evenVBand="0" w:oddHBand="1" w:evenHBand="0" w:firstRowFirstColumn="0" w:firstRowLastColumn="0" w:lastRowFirstColumn="0" w:lastRowLastColumn="0"/>
          <w:trHeight w:val="175"/>
          <w:jc w:val="center"/>
        </w:trPr>
        <w:tc>
          <w:tcPr>
            <w:tcW w:w="1413" w:type="dxa"/>
            <w:vMerge/>
            <w:shd w:val="clear" w:color="auto" w:fill="DBE5F1" w:themeFill="accent1" w:themeFillTint="33"/>
          </w:tcPr>
          <w:p w14:paraId="5A009EF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64DE881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48180D4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(Riva et al., 2018)</w:t>
            </w:r>
          </w:p>
        </w:tc>
        <w:tc>
          <w:tcPr>
            <w:tcW w:w="7762" w:type="dxa"/>
            <w:shd w:val="clear" w:color="auto" w:fill="DBE5F1" w:themeFill="accent1" w:themeFillTint="33"/>
          </w:tcPr>
          <w:p w14:paraId="5DC27A1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"Electricity availability allows the use of new devices like computers, audio-tapes, TVs and radios for educational purposes, and fans for creating a more comfortable environment for all students, finally enhancing the teaching and learning quality, as well as the recruitment and hiring of teachers" (</w:t>
            </w:r>
            <w:r w:rsidRPr="001F6492">
              <w:rPr>
                <w:rFonts w:ascii="Times New Roman" w:hAnsi="Times New Roman" w:cs="Times New Roman"/>
                <w:color w:val="000000"/>
                <w:sz w:val="14"/>
                <w:szCs w:val="14"/>
              </w:rPr>
              <w:t>multiple developing countries</w:t>
            </w:r>
            <w:r w:rsidRPr="001F6492">
              <w:rPr>
                <w:rFonts w:ascii="Times New Roman" w:hAnsi="Times New Roman" w:cs="Times New Roman"/>
                <w:color w:val="000000" w:themeColor="text1"/>
                <w:sz w:val="14"/>
                <w:szCs w:val="14"/>
                <w:lang w:eastAsia="zh-CN"/>
              </w:rPr>
              <w:t>)</w:t>
            </w:r>
          </w:p>
        </w:tc>
      </w:tr>
      <w:tr w:rsidR="00BA0780" w:rsidRPr="001F6492" w14:paraId="4F4B893A" w14:textId="77777777" w:rsidTr="00BA0780">
        <w:trPr>
          <w:cnfStyle w:val="000000010000" w:firstRow="0" w:lastRow="0" w:firstColumn="0" w:lastColumn="0" w:oddVBand="0" w:evenVBand="0" w:oddHBand="0" w:evenHBand="1" w:firstRowFirstColumn="0" w:firstRowLastColumn="0" w:lastRowFirstColumn="0" w:lastRowLastColumn="0"/>
          <w:trHeight w:val="174"/>
          <w:jc w:val="center"/>
        </w:trPr>
        <w:tc>
          <w:tcPr>
            <w:tcW w:w="1413" w:type="dxa"/>
            <w:vMerge/>
            <w:shd w:val="clear" w:color="auto" w:fill="DBE5F1" w:themeFill="accent1" w:themeFillTint="33"/>
          </w:tcPr>
          <w:p w14:paraId="721151AA"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val="restart"/>
            <w:shd w:val="clear" w:color="auto" w:fill="DBE5F1" w:themeFill="accent1" w:themeFillTint="33"/>
          </w:tcPr>
          <w:p w14:paraId="1D76D34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Higher attendance and school performance</w:t>
            </w:r>
          </w:p>
        </w:tc>
        <w:tc>
          <w:tcPr>
            <w:tcW w:w="2409" w:type="dxa"/>
            <w:shd w:val="clear" w:color="auto" w:fill="DBE5F1" w:themeFill="accent1" w:themeFillTint="33"/>
          </w:tcPr>
          <w:p w14:paraId="72933F0D"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2008)</w:t>
            </w:r>
          </w:p>
        </w:tc>
        <w:tc>
          <w:tcPr>
            <w:tcW w:w="7762" w:type="dxa"/>
            <w:shd w:val="clear" w:color="auto" w:fill="DBE5F1" w:themeFill="accent1" w:themeFillTint="33"/>
          </w:tcPr>
          <w:p w14:paraId="15E6B8C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Generally, children with access to electricity, stay in schools longer (1.8 years more in case study in Philippines)</w:t>
            </w:r>
          </w:p>
        </w:tc>
      </w:tr>
      <w:tr w:rsidR="00BA0780" w:rsidRPr="001F6492" w14:paraId="6794061E" w14:textId="77777777" w:rsidTr="00BA0780">
        <w:trPr>
          <w:cnfStyle w:val="000000100000" w:firstRow="0" w:lastRow="0" w:firstColumn="0" w:lastColumn="0" w:oddVBand="0" w:evenVBand="0" w:oddHBand="1" w:evenHBand="0" w:firstRowFirstColumn="0" w:firstRowLastColumn="0" w:lastRowFirstColumn="0" w:lastRowLastColumn="0"/>
          <w:trHeight w:val="173"/>
          <w:jc w:val="center"/>
        </w:trPr>
        <w:tc>
          <w:tcPr>
            <w:tcW w:w="1413" w:type="dxa"/>
            <w:vMerge/>
            <w:shd w:val="clear" w:color="auto" w:fill="DBE5F1" w:themeFill="accent1" w:themeFillTint="33"/>
          </w:tcPr>
          <w:p w14:paraId="1FDC553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62BE862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422CAE0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DBE5F1" w:themeFill="accent1" w:themeFillTint="33"/>
          </w:tcPr>
          <w:p w14:paraId="471E118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The probability of households to send their children to school did not increase as a consequence of the national grid roll-out (Rwanda)</w:t>
            </w:r>
          </w:p>
        </w:tc>
      </w:tr>
      <w:tr w:rsidR="00BA0780" w:rsidRPr="001F6492" w14:paraId="3CDC6733" w14:textId="77777777" w:rsidTr="00BA0780">
        <w:trPr>
          <w:cnfStyle w:val="000000010000" w:firstRow="0" w:lastRow="0" w:firstColumn="0" w:lastColumn="0" w:oddVBand="0" w:evenVBand="0" w:oddHBand="0" w:evenHBand="1" w:firstRowFirstColumn="0" w:firstRowLastColumn="0" w:lastRowFirstColumn="0" w:lastRowLastColumn="0"/>
          <w:trHeight w:val="173"/>
          <w:jc w:val="center"/>
        </w:trPr>
        <w:tc>
          <w:tcPr>
            <w:tcW w:w="1413" w:type="dxa"/>
            <w:vMerge/>
            <w:shd w:val="clear" w:color="auto" w:fill="DBE5F1" w:themeFill="accent1" w:themeFillTint="33"/>
          </w:tcPr>
          <w:p w14:paraId="34BB9A1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1C1270F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0A84981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(Azimoh et al., 2017)</w:t>
            </w:r>
          </w:p>
        </w:tc>
        <w:tc>
          <w:tcPr>
            <w:tcW w:w="7762" w:type="dxa"/>
            <w:shd w:val="clear" w:color="auto" w:fill="DBE5F1" w:themeFill="accent1" w:themeFillTint="33"/>
          </w:tcPr>
          <w:p w14:paraId="1BCA599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"According to the principal of the secondary school in Tsumkwe, the performance of students has not shown significant change since the access to electricity was improved" (Namibia)</w:t>
            </w:r>
          </w:p>
        </w:tc>
      </w:tr>
      <w:tr w:rsidR="00BA0780" w:rsidRPr="001F6492" w14:paraId="4458D382" w14:textId="77777777" w:rsidTr="00BA0780">
        <w:trPr>
          <w:cnfStyle w:val="000000100000" w:firstRow="0" w:lastRow="0" w:firstColumn="0" w:lastColumn="0" w:oddVBand="0" w:evenVBand="0" w:oddHBand="1" w:evenHBand="0" w:firstRowFirstColumn="0" w:firstRowLastColumn="0" w:lastRowFirstColumn="0" w:lastRowLastColumn="0"/>
          <w:trHeight w:val="173"/>
          <w:jc w:val="center"/>
        </w:trPr>
        <w:tc>
          <w:tcPr>
            <w:tcW w:w="1413" w:type="dxa"/>
            <w:vMerge/>
            <w:shd w:val="clear" w:color="auto" w:fill="DBE5F1" w:themeFill="accent1" w:themeFillTint="33"/>
          </w:tcPr>
          <w:p w14:paraId="6E6FEBD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56B7688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5532D42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(Lipscomb et al., 2013)</w:t>
            </w:r>
          </w:p>
        </w:tc>
        <w:tc>
          <w:tcPr>
            <w:tcW w:w="7762" w:type="dxa"/>
            <w:shd w:val="clear" w:color="auto" w:fill="DBE5F1" w:themeFill="accent1" w:themeFillTint="33"/>
          </w:tcPr>
          <w:p w14:paraId="1A01710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Strong effect on literacy and enrolment with increase in years of schooling (+2 years) (Brazil)</w:t>
            </w:r>
          </w:p>
        </w:tc>
      </w:tr>
      <w:tr w:rsidR="00BA0780" w:rsidRPr="001F6492" w14:paraId="7347DFED" w14:textId="77777777" w:rsidTr="00BA0780">
        <w:trPr>
          <w:cnfStyle w:val="000000010000" w:firstRow="0" w:lastRow="0" w:firstColumn="0" w:lastColumn="0" w:oddVBand="0" w:evenVBand="0" w:oddHBand="0" w:evenHBand="1" w:firstRowFirstColumn="0" w:firstRowLastColumn="0" w:lastRowFirstColumn="0" w:lastRowLastColumn="0"/>
          <w:trHeight w:val="173"/>
          <w:jc w:val="center"/>
        </w:trPr>
        <w:tc>
          <w:tcPr>
            <w:tcW w:w="1413" w:type="dxa"/>
            <w:vMerge/>
            <w:shd w:val="clear" w:color="auto" w:fill="DBE5F1" w:themeFill="accent1" w:themeFillTint="33"/>
          </w:tcPr>
          <w:p w14:paraId="1EB6F92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6C80CEE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248DE17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(Khandker et al., 2012)</w:t>
            </w:r>
          </w:p>
        </w:tc>
        <w:tc>
          <w:tcPr>
            <w:tcW w:w="7762" w:type="dxa"/>
            <w:shd w:val="clear" w:color="auto" w:fill="DBE5F1" w:themeFill="accent1" w:themeFillTint="33"/>
          </w:tcPr>
          <w:p w14:paraId="7210382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Significant increase in school enrolment and years of completed schooling for both boys and girls (India)</w:t>
            </w:r>
          </w:p>
        </w:tc>
      </w:tr>
      <w:tr w:rsidR="00BA0780" w:rsidRPr="001F6492" w14:paraId="0DD7D9B0" w14:textId="77777777" w:rsidTr="00BA0780">
        <w:trPr>
          <w:cnfStyle w:val="000000100000" w:firstRow="0" w:lastRow="0" w:firstColumn="0" w:lastColumn="0" w:oddVBand="0" w:evenVBand="0" w:oddHBand="1" w:evenHBand="0" w:firstRowFirstColumn="0" w:firstRowLastColumn="0" w:lastRowFirstColumn="0" w:lastRowLastColumn="0"/>
          <w:trHeight w:val="173"/>
          <w:jc w:val="center"/>
        </w:trPr>
        <w:tc>
          <w:tcPr>
            <w:tcW w:w="1413" w:type="dxa"/>
            <w:vMerge/>
            <w:shd w:val="clear" w:color="auto" w:fill="DBE5F1" w:themeFill="accent1" w:themeFillTint="33"/>
          </w:tcPr>
          <w:p w14:paraId="27666F5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DBE5F1" w:themeFill="accent1" w:themeFillTint="33"/>
          </w:tcPr>
          <w:p w14:paraId="1FC9901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12AA243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(Van de Walle et al., 2013)</w:t>
            </w:r>
          </w:p>
        </w:tc>
        <w:tc>
          <w:tcPr>
            <w:tcW w:w="7762" w:type="dxa"/>
            <w:shd w:val="clear" w:color="auto" w:fill="DBE5F1" w:themeFill="accent1" w:themeFillTint="33"/>
          </w:tcPr>
          <w:p w14:paraId="243B311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Significant positive effects of on enrollment and the average years of schooling for girls (India)</w:t>
            </w:r>
          </w:p>
        </w:tc>
      </w:tr>
      <w:tr w:rsidR="00BA0780" w:rsidRPr="001F6492" w14:paraId="00306AF2" w14:textId="77777777" w:rsidTr="00BA0780">
        <w:trPr>
          <w:cnfStyle w:val="000000010000" w:firstRow="0" w:lastRow="0" w:firstColumn="0" w:lastColumn="0" w:oddVBand="0" w:evenVBand="0" w:oddHBand="0" w:evenHBand="1" w:firstRowFirstColumn="0" w:firstRowLastColumn="0" w:lastRowFirstColumn="0" w:lastRowLastColumn="0"/>
          <w:trHeight w:val="179"/>
          <w:jc w:val="center"/>
        </w:trPr>
        <w:tc>
          <w:tcPr>
            <w:tcW w:w="1413" w:type="dxa"/>
            <w:vMerge w:val="restart"/>
            <w:shd w:val="clear" w:color="auto" w:fill="auto"/>
          </w:tcPr>
          <w:p w14:paraId="2CC6F89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bCs/>
                <w:color w:val="000000" w:themeColor="text1"/>
                <w:sz w:val="14"/>
                <w:szCs w:val="14"/>
              </w:rPr>
              <w:t>Food security</w:t>
            </w:r>
          </w:p>
        </w:tc>
        <w:tc>
          <w:tcPr>
            <w:tcW w:w="2410" w:type="dxa"/>
            <w:vMerge w:val="restart"/>
            <w:shd w:val="clear" w:color="auto" w:fill="FFFFFF" w:themeFill="background1"/>
          </w:tcPr>
          <w:p w14:paraId="683BE03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Improved food availability from improved agricultural productivity</w:t>
            </w:r>
          </w:p>
        </w:tc>
        <w:tc>
          <w:tcPr>
            <w:tcW w:w="2409" w:type="dxa"/>
            <w:shd w:val="clear" w:color="auto" w:fill="FFFFFF" w:themeFill="background1"/>
          </w:tcPr>
          <w:p w14:paraId="5C16A27B"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(Ghosh Banerjee et al., 2017)</w:t>
            </w:r>
          </w:p>
        </w:tc>
        <w:tc>
          <w:tcPr>
            <w:tcW w:w="7762" w:type="dxa"/>
            <w:shd w:val="clear" w:color="auto" w:fill="FFFFFF" w:themeFill="background1"/>
          </w:tcPr>
          <w:p w14:paraId="6B64417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Theoretical explanation of links between energy and agriculture. Power is expected to impact agricultural activities especially on irrigation and milling. (General)</w:t>
            </w:r>
          </w:p>
        </w:tc>
      </w:tr>
      <w:tr w:rsidR="00BA0780" w:rsidRPr="001F6492" w14:paraId="082F8981" w14:textId="77777777" w:rsidTr="00BA0780">
        <w:trPr>
          <w:cnfStyle w:val="000000100000" w:firstRow="0" w:lastRow="0" w:firstColumn="0" w:lastColumn="0" w:oddVBand="0" w:evenVBand="0" w:oddHBand="1" w:evenHBand="0" w:firstRowFirstColumn="0" w:firstRowLastColumn="0" w:lastRowFirstColumn="0" w:lastRowLastColumn="0"/>
          <w:trHeight w:val="179"/>
          <w:jc w:val="center"/>
        </w:trPr>
        <w:tc>
          <w:tcPr>
            <w:tcW w:w="1413" w:type="dxa"/>
            <w:vMerge/>
            <w:shd w:val="clear" w:color="auto" w:fill="auto"/>
          </w:tcPr>
          <w:p w14:paraId="5C836B01"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FFFFFF" w:themeFill="background1"/>
          </w:tcPr>
          <w:p w14:paraId="38ACDBD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5A7A53C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FFFFFF" w:themeFill="background1"/>
          </w:tcPr>
          <w:p w14:paraId="21EC7AC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 community micro-grid allowed the use of welding machines, which made possible the fixing of tractors, which boosted agricultural productivity (Kenya)</w:t>
            </w:r>
          </w:p>
        </w:tc>
      </w:tr>
      <w:tr w:rsidR="00BA0780" w:rsidRPr="001F6492" w14:paraId="57985076" w14:textId="77777777" w:rsidTr="00BA0780">
        <w:trPr>
          <w:cnfStyle w:val="000000010000" w:firstRow="0" w:lastRow="0" w:firstColumn="0" w:lastColumn="0" w:oddVBand="0" w:evenVBand="0" w:oddHBand="0" w:evenHBand="1" w:firstRowFirstColumn="0" w:firstRowLastColumn="0" w:lastRowFirstColumn="0" w:lastRowLastColumn="0"/>
          <w:trHeight w:val="200"/>
          <w:jc w:val="center"/>
        </w:trPr>
        <w:tc>
          <w:tcPr>
            <w:tcW w:w="1413" w:type="dxa"/>
            <w:vMerge/>
            <w:shd w:val="clear" w:color="auto" w:fill="auto"/>
          </w:tcPr>
          <w:p w14:paraId="22BABF7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val="restart"/>
            <w:shd w:val="clear" w:color="auto" w:fill="FFFFFF" w:themeFill="background1"/>
          </w:tcPr>
          <w:p w14:paraId="71508C3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Improved food availability from increased knowledge and information from telecommunication systems</w:t>
            </w:r>
          </w:p>
        </w:tc>
        <w:tc>
          <w:tcPr>
            <w:tcW w:w="2409" w:type="dxa"/>
            <w:shd w:val="clear" w:color="auto" w:fill="FFFFFF" w:themeFill="background1"/>
          </w:tcPr>
          <w:p w14:paraId="3A1F7B6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(Riva et al. 2018)</w:t>
            </w:r>
          </w:p>
        </w:tc>
        <w:tc>
          <w:tcPr>
            <w:tcW w:w="7762" w:type="dxa"/>
            <w:shd w:val="clear" w:color="auto" w:fill="FFFFFF" w:themeFill="background1"/>
          </w:tcPr>
          <w:p w14:paraId="64CE40C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Farmers and business activities in India and in Kenya benefited from receiving regular business information via television and radio and cell-phones. (</w:t>
            </w:r>
            <w:r w:rsidRPr="001F6492">
              <w:rPr>
                <w:rFonts w:ascii="Times New Roman" w:hAnsi="Times New Roman" w:cs="Times New Roman"/>
                <w:color w:val="000000"/>
                <w:sz w:val="14"/>
                <w:szCs w:val="14"/>
              </w:rPr>
              <w:t>multiple developing countries)</w:t>
            </w:r>
          </w:p>
        </w:tc>
      </w:tr>
      <w:tr w:rsidR="00BA0780" w:rsidRPr="001F6492" w14:paraId="56667C34" w14:textId="77777777" w:rsidTr="00BA0780">
        <w:trPr>
          <w:cnfStyle w:val="000000100000" w:firstRow="0" w:lastRow="0" w:firstColumn="0" w:lastColumn="0" w:oddVBand="0" w:evenVBand="0" w:oddHBand="1" w:evenHBand="0" w:firstRowFirstColumn="0" w:firstRowLastColumn="0" w:lastRowFirstColumn="0" w:lastRowLastColumn="0"/>
          <w:trHeight w:val="200"/>
          <w:jc w:val="center"/>
        </w:trPr>
        <w:tc>
          <w:tcPr>
            <w:tcW w:w="1413" w:type="dxa"/>
            <w:vMerge/>
            <w:shd w:val="clear" w:color="auto" w:fill="auto"/>
          </w:tcPr>
          <w:p w14:paraId="095398D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671BE92A"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34CCE7C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Stakeholders</w:t>
            </w:r>
          </w:p>
        </w:tc>
        <w:tc>
          <w:tcPr>
            <w:tcW w:w="7762" w:type="dxa"/>
            <w:shd w:val="clear" w:color="auto" w:fill="FFFFFF" w:themeFill="background1"/>
          </w:tcPr>
          <w:p w14:paraId="33E43F8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Access to weather cast and information improved agricultural productivity, one stakeholder has experienced. (Kenya)</w:t>
            </w:r>
          </w:p>
        </w:tc>
      </w:tr>
      <w:tr w:rsidR="00BA0780" w:rsidRPr="001F6492" w14:paraId="0AD9F602" w14:textId="77777777" w:rsidTr="00BA0780">
        <w:trPr>
          <w:cnfStyle w:val="000000010000" w:firstRow="0" w:lastRow="0" w:firstColumn="0" w:lastColumn="0" w:oddVBand="0" w:evenVBand="0" w:oddHBand="0" w:evenHBand="1" w:firstRowFirstColumn="0" w:firstRowLastColumn="0" w:lastRowFirstColumn="0" w:lastRowLastColumn="0"/>
          <w:trHeight w:val="120"/>
          <w:jc w:val="center"/>
        </w:trPr>
        <w:tc>
          <w:tcPr>
            <w:tcW w:w="1413" w:type="dxa"/>
            <w:vMerge/>
            <w:shd w:val="clear" w:color="auto" w:fill="auto"/>
          </w:tcPr>
          <w:p w14:paraId="34B7C66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val="restart"/>
            <w:shd w:val="clear" w:color="auto" w:fill="FFFFFF" w:themeFill="background1"/>
          </w:tcPr>
          <w:p w14:paraId="0942823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Improved food security from improved food storage due to refrigerators</w:t>
            </w:r>
          </w:p>
        </w:tc>
        <w:tc>
          <w:tcPr>
            <w:tcW w:w="2409" w:type="dxa"/>
            <w:shd w:val="clear" w:color="auto" w:fill="FFFFFF" w:themeFill="background1"/>
          </w:tcPr>
          <w:p w14:paraId="578AE919"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 xml:space="preserve">(Azimoh et al., 2017); </w:t>
            </w:r>
          </w:p>
        </w:tc>
        <w:tc>
          <w:tcPr>
            <w:tcW w:w="7762" w:type="dxa"/>
            <w:shd w:val="clear" w:color="auto" w:fill="FFFFFF" w:themeFill="background1"/>
          </w:tcPr>
          <w:p w14:paraId="071D51D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Electricity allowed increased storage of food in refrigerators. Households eat more fresh foods than before (Namibia)</w:t>
            </w:r>
          </w:p>
        </w:tc>
      </w:tr>
      <w:tr w:rsidR="00BA0780" w:rsidRPr="001F6492" w14:paraId="3F297D61" w14:textId="77777777" w:rsidTr="00BA0780">
        <w:trPr>
          <w:cnfStyle w:val="000000100000" w:firstRow="0" w:lastRow="0" w:firstColumn="0" w:lastColumn="0" w:oddVBand="0" w:evenVBand="0" w:oddHBand="1" w:evenHBand="0" w:firstRowFirstColumn="0" w:firstRowLastColumn="0" w:lastRowFirstColumn="0" w:lastRowLastColumn="0"/>
          <w:trHeight w:val="119"/>
          <w:jc w:val="center"/>
        </w:trPr>
        <w:tc>
          <w:tcPr>
            <w:tcW w:w="1413" w:type="dxa"/>
            <w:vMerge/>
            <w:shd w:val="clear" w:color="auto" w:fill="auto"/>
          </w:tcPr>
          <w:p w14:paraId="66BF6E1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58EF272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69BD988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FFFFFF" w:themeFill="background1"/>
          </w:tcPr>
          <w:p w14:paraId="29911D9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Electricity has enabled cold storage for farm products and other consumer goods, especially meat and milk (Kenya)</w:t>
            </w:r>
          </w:p>
        </w:tc>
      </w:tr>
      <w:tr w:rsidR="00BA0780" w:rsidRPr="001F6492" w14:paraId="72BF88ED" w14:textId="77777777" w:rsidTr="00BA0780">
        <w:trPr>
          <w:cnfStyle w:val="000000010000" w:firstRow="0" w:lastRow="0" w:firstColumn="0" w:lastColumn="0" w:oddVBand="0" w:evenVBand="0" w:oddHBand="0" w:evenHBand="1" w:firstRowFirstColumn="0" w:firstRowLastColumn="0" w:lastRowFirstColumn="0" w:lastRowLastColumn="0"/>
          <w:trHeight w:val="119"/>
          <w:jc w:val="center"/>
        </w:trPr>
        <w:tc>
          <w:tcPr>
            <w:tcW w:w="1413" w:type="dxa"/>
            <w:vMerge/>
            <w:shd w:val="clear" w:color="auto" w:fill="auto"/>
          </w:tcPr>
          <w:p w14:paraId="35BBC35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7F409C1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6CB0275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(Willcox et al., 2015)</w:t>
            </w:r>
          </w:p>
        </w:tc>
        <w:tc>
          <w:tcPr>
            <w:tcW w:w="7762" w:type="dxa"/>
            <w:shd w:val="clear" w:color="auto" w:fill="FFFFFF" w:themeFill="background1"/>
          </w:tcPr>
          <w:p w14:paraId="3CE3304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Electricity enables local processing and storage reducing agricultural wastage (</w:t>
            </w:r>
            <w:r w:rsidRPr="001F6492">
              <w:rPr>
                <w:rFonts w:ascii="Times New Roman" w:hAnsi="Times New Roman" w:cs="Times New Roman"/>
                <w:color w:val="000000"/>
                <w:sz w:val="14"/>
                <w:szCs w:val="14"/>
              </w:rPr>
              <w:t>multiple developing countries</w:t>
            </w:r>
            <w:r w:rsidRPr="001F6492">
              <w:rPr>
                <w:rFonts w:ascii="Times New Roman" w:hAnsi="Times New Roman" w:cs="Times New Roman"/>
                <w:color w:val="000000" w:themeColor="text1"/>
                <w:sz w:val="14"/>
                <w:szCs w:val="14"/>
                <w:lang w:eastAsia="zh-CN"/>
              </w:rPr>
              <w:t>)</w:t>
            </w:r>
          </w:p>
        </w:tc>
      </w:tr>
      <w:tr w:rsidR="00BA0780" w:rsidRPr="001F6492" w14:paraId="1F634A22" w14:textId="77777777" w:rsidTr="00BA0780">
        <w:trPr>
          <w:cnfStyle w:val="000000100000" w:firstRow="0" w:lastRow="0" w:firstColumn="0" w:lastColumn="0" w:oddVBand="0" w:evenVBand="0" w:oddHBand="1" w:evenHBand="0" w:firstRowFirstColumn="0" w:firstRowLastColumn="0" w:lastRowFirstColumn="0" w:lastRowLastColumn="0"/>
          <w:trHeight w:val="121"/>
          <w:jc w:val="center"/>
        </w:trPr>
        <w:tc>
          <w:tcPr>
            <w:tcW w:w="1413" w:type="dxa"/>
            <w:vMerge w:val="restart"/>
            <w:shd w:val="clear" w:color="auto" w:fill="DBE5F1" w:themeFill="accent1" w:themeFillTint="33"/>
          </w:tcPr>
          <w:p w14:paraId="38F4DF5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bCs/>
                <w:color w:val="000000" w:themeColor="text1"/>
                <w:sz w:val="14"/>
                <w:szCs w:val="14"/>
              </w:rPr>
              <w:t>Access to water</w:t>
            </w:r>
          </w:p>
        </w:tc>
        <w:tc>
          <w:tcPr>
            <w:tcW w:w="2410" w:type="dxa"/>
            <w:vMerge w:val="restart"/>
            <w:shd w:val="clear" w:color="auto" w:fill="DBE5F1" w:themeFill="accent1" w:themeFillTint="33"/>
          </w:tcPr>
          <w:p w14:paraId="2528CE2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Improved access to water for drinking and productive uses</w:t>
            </w:r>
          </w:p>
        </w:tc>
        <w:tc>
          <w:tcPr>
            <w:tcW w:w="2409" w:type="dxa"/>
            <w:shd w:val="clear" w:color="auto" w:fill="DBE5F1" w:themeFill="accent1" w:themeFillTint="33"/>
          </w:tcPr>
          <w:p w14:paraId="297A1EF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 xml:space="preserve">(Ringler &amp; Lawford, 2013); </w:t>
            </w:r>
          </w:p>
        </w:tc>
        <w:tc>
          <w:tcPr>
            <w:tcW w:w="7762" w:type="dxa"/>
            <w:shd w:val="clear" w:color="auto" w:fill="DBE5F1" w:themeFill="accent1" w:themeFillTint="33"/>
          </w:tcPr>
          <w:p w14:paraId="4D03A1C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Theoretical links between energy and water, which can be used for desalination and groundwater pumping for domestic or productive uses. (General)</w:t>
            </w:r>
          </w:p>
        </w:tc>
      </w:tr>
      <w:tr w:rsidR="00BA0780" w:rsidRPr="001F6492" w14:paraId="65430B9F" w14:textId="77777777" w:rsidTr="00BA0780">
        <w:trPr>
          <w:cnfStyle w:val="000000010000" w:firstRow="0" w:lastRow="0" w:firstColumn="0" w:lastColumn="0" w:oddVBand="0" w:evenVBand="0" w:oddHBand="0" w:evenHBand="1" w:firstRowFirstColumn="0" w:firstRowLastColumn="0" w:lastRowFirstColumn="0" w:lastRowLastColumn="0"/>
          <w:trHeight w:val="120"/>
          <w:jc w:val="center"/>
        </w:trPr>
        <w:tc>
          <w:tcPr>
            <w:tcW w:w="1413" w:type="dxa"/>
            <w:vMerge/>
            <w:shd w:val="clear" w:color="auto" w:fill="DBE5F1" w:themeFill="accent1" w:themeFillTint="33"/>
          </w:tcPr>
          <w:p w14:paraId="3F1FBC37"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DBE5F1" w:themeFill="accent1" w:themeFillTint="33"/>
          </w:tcPr>
          <w:p w14:paraId="3F8456D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5304F75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2008)</w:t>
            </w:r>
          </w:p>
        </w:tc>
        <w:tc>
          <w:tcPr>
            <w:tcW w:w="7762" w:type="dxa"/>
            <w:shd w:val="clear" w:color="auto" w:fill="DBE5F1" w:themeFill="accent1" w:themeFillTint="33"/>
          </w:tcPr>
          <w:p w14:paraId="009167A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Positive association between rural access to water and RE using source of water index (Kenya, Rwanda, Bangladesh, Egypt, Ghana)</w:t>
            </w:r>
          </w:p>
        </w:tc>
      </w:tr>
      <w:tr w:rsidR="00BA0780" w:rsidRPr="001F6492" w14:paraId="385D5F7F" w14:textId="77777777" w:rsidTr="00BA0780">
        <w:trPr>
          <w:cnfStyle w:val="000000100000" w:firstRow="0" w:lastRow="0" w:firstColumn="0" w:lastColumn="0" w:oddVBand="0" w:evenVBand="0" w:oddHBand="1" w:evenHBand="0" w:firstRowFirstColumn="0" w:firstRowLastColumn="0" w:lastRowFirstColumn="0" w:lastRowLastColumn="0"/>
          <w:trHeight w:val="118"/>
          <w:jc w:val="center"/>
        </w:trPr>
        <w:tc>
          <w:tcPr>
            <w:tcW w:w="1413" w:type="dxa"/>
            <w:vMerge w:val="restart"/>
            <w:shd w:val="clear" w:color="auto" w:fill="FFFFFF" w:themeFill="background1"/>
          </w:tcPr>
          <w:p w14:paraId="5821C04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bCs/>
                <w:color w:val="000000" w:themeColor="text1"/>
                <w:sz w:val="14"/>
                <w:szCs w:val="14"/>
              </w:rPr>
              <w:t xml:space="preserve">Accessibility and quality of </w:t>
            </w:r>
            <w:r w:rsidRPr="001F6492">
              <w:rPr>
                <w:rFonts w:ascii="Times New Roman" w:hAnsi="Times New Roman" w:cs="Times New Roman"/>
                <w:bCs/>
                <w:noProof/>
                <w:color w:val="000000" w:themeColor="text1"/>
                <w:sz w:val="14"/>
                <w:szCs w:val="14"/>
              </w:rPr>
              <w:t>healthcare</w:t>
            </w:r>
          </w:p>
        </w:tc>
        <w:tc>
          <w:tcPr>
            <w:tcW w:w="2410" w:type="dxa"/>
            <w:vMerge w:val="restart"/>
            <w:shd w:val="clear" w:color="auto" w:fill="FFFFFF" w:themeFill="background1"/>
          </w:tcPr>
          <w:p w14:paraId="21DB6B1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 xml:space="preserve">Improved access to healthcare </w:t>
            </w:r>
            <w:r w:rsidRPr="001F6492">
              <w:rPr>
                <w:rFonts w:ascii="Times New Roman" w:hAnsi="Times New Roman" w:cs="Times New Roman"/>
                <w:noProof/>
                <w:color w:val="000000" w:themeColor="text1"/>
                <w:sz w:val="14"/>
                <w:szCs w:val="14"/>
              </w:rPr>
              <w:t>due</w:t>
            </w:r>
            <w:r w:rsidRPr="001F6492">
              <w:rPr>
                <w:rFonts w:ascii="Times New Roman" w:hAnsi="Times New Roman" w:cs="Times New Roman"/>
                <w:color w:val="000000" w:themeColor="text1"/>
                <w:sz w:val="14"/>
                <w:szCs w:val="14"/>
              </w:rPr>
              <w:t xml:space="preserve"> better service in HCs and longer working hours</w:t>
            </w:r>
          </w:p>
        </w:tc>
        <w:tc>
          <w:tcPr>
            <w:tcW w:w="2409" w:type="dxa"/>
            <w:shd w:val="clear" w:color="auto" w:fill="FFFFFF" w:themeFill="background1"/>
          </w:tcPr>
          <w:p w14:paraId="79A7593E"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2008)</w:t>
            </w:r>
          </w:p>
        </w:tc>
        <w:tc>
          <w:tcPr>
            <w:tcW w:w="7762" w:type="dxa"/>
            <w:shd w:val="clear" w:color="auto" w:fill="FFFFFF" w:themeFill="background1"/>
          </w:tcPr>
          <w:p w14:paraId="2417993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Rural clinics with electricity access are open longer (15.1 hours), compared to the ones without electricity (11 hours). (Kenya)</w:t>
            </w:r>
          </w:p>
        </w:tc>
      </w:tr>
      <w:tr w:rsidR="00BA0780" w:rsidRPr="001F6492" w14:paraId="31C3DDDD" w14:textId="77777777" w:rsidTr="00BA0780">
        <w:trPr>
          <w:cnfStyle w:val="000000010000" w:firstRow="0" w:lastRow="0" w:firstColumn="0" w:lastColumn="0" w:oddVBand="0" w:evenVBand="0" w:oddHBand="0" w:evenHBand="1" w:firstRowFirstColumn="0" w:firstRowLastColumn="0" w:lastRowFirstColumn="0" w:lastRowLastColumn="0"/>
          <w:trHeight w:val="116"/>
          <w:jc w:val="center"/>
        </w:trPr>
        <w:tc>
          <w:tcPr>
            <w:tcW w:w="1413" w:type="dxa"/>
            <w:vMerge/>
            <w:shd w:val="clear" w:color="auto" w:fill="FFFFFF" w:themeFill="background1"/>
          </w:tcPr>
          <w:p w14:paraId="71254B6C"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FFFFFF" w:themeFill="background1"/>
          </w:tcPr>
          <w:p w14:paraId="3ECB689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1C785A8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(Azimoh et al., 2017)</w:t>
            </w:r>
          </w:p>
        </w:tc>
        <w:tc>
          <w:tcPr>
            <w:tcW w:w="7762" w:type="dxa"/>
            <w:shd w:val="clear" w:color="auto" w:fill="FFFFFF" w:themeFill="background1"/>
          </w:tcPr>
          <w:p w14:paraId="50358F3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Health care delivery has improved because of the improved access to electricity. In the past they used candles and torches when delivering babies at night. Now they can use sophisticated medical equipment, and corpses can be stored in the morgue until burial. (Namibia)</w:t>
            </w:r>
          </w:p>
        </w:tc>
      </w:tr>
      <w:tr w:rsidR="00BA0780" w:rsidRPr="001F6492" w14:paraId="64DB61A1" w14:textId="77777777" w:rsidTr="00BA0780">
        <w:trPr>
          <w:cnfStyle w:val="000000100000" w:firstRow="0" w:lastRow="0" w:firstColumn="0" w:lastColumn="0" w:oddVBand="0" w:evenVBand="0" w:oddHBand="1" w:evenHBand="0" w:firstRowFirstColumn="0" w:firstRowLastColumn="0" w:lastRowFirstColumn="0" w:lastRowLastColumn="0"/>
          <w:trHeight w:val="116"/>
          <w:jc w:val="center"/>
        </w:trPr>
        <w:tc>
          <w:tcPr>
            <w:tcW w:w="1413" w:type="dxa"/>
            <w:vMerge/>
            <w:shd w:val="clear" w:color="auto" w:fill="FFFFFF" w:themeFill="background1"/>
          </w:tcPr>
          <w:p w14:paraId="4223398E"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FFFFFF" w:themeFill="background1"/>
          </w:tcPr>
          <w:p w14:paraId="5C63E75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7FAF880A"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(Riva et al., 2018)</w:t>
            </w:r>
          </w:p>
        </w:tc>
        <w:tc>
          <w:tcPr>
            <w:tcW w:w="7762" w:type="dxa"/>
            <w:shd w:val="clear" w:color="auto" w:fill="FFFFFF" w:themeFill="background1"/>
          </w:tcPr>
          <w:p w14:paraId="0C02DCC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Reporting a series of benefits among which longer operating hours, safer operations due to lighting, use of electric machines for X-rays and surgery, lower costs and improved communication with patients. (</w:t>
            </w:r>
            <w:r w:rsidRPr="001F6492">
              <w:rPr>
                <w:rFonts w:ascii="Times New Roman" w:hAnsi="Times New Roman" w:cs="Times New Roman"/>
                <w:color w:val="000000"/>
                <w:sz w:val="14"/>
                <w:szCs w:val="14"/>
              </w:rPr>
              <w:t>multiple developing countries</w:t>
            </w:r>
            <w:r w:rsidRPr="001F6492">
              <w:rPr>
                <w:rFonts w:ascii="Times New Roman" w:hAnsi="Times New Roman" w:cs="Times New Roman"/>
                <w:color w:val="000000" w:themeColor="text1"/>
                <w:sz w:val="14"/>
                <w:szCs w:val="14"/>
                <w:lang w:eastAsia="zh-CN"/>
              </w:rPr>
              <w:t>)</w:t>
            </w:r>
          </w:p>
        </w:tc>
      </w:tr>
      <w:tr w:rsidR="00BA0780" w:rsidRPr="001F6492" w14:paraId="4F0EB831" w14:textId="77777777" w:rsidTr="00BA0780">
        <w:trPr>
          <w:cnfStyle w:val="000000010000" w:firstRow="0" w:lastRow="0" w:firstColumn="0" w:lastColumn="0" w:oddVBand="0" w:evenVBand="0" w:oddHBand="0" w:evenHBand="1" w:firstRowFirstColumn="0" w:firstRowLastColumn="0" w:lastRowFirstColumn="0" w:lastRowLastColumn="0"/>
          <w:trHeight w:val="116"/>
          <w:jc w:val="center"/>
        </w:trPr>
        <w:tc>
          <w:tcPr>
            <w:tcW w:w="1413" w:type="dxa"/>
            <w:vMerge/>
            <w:shd w:val="clear" w:color="auto" w:fill="FFFFFF" w:themeFill="background1"/>
          </w:tcPr>
          <w:p w14:paraId="4F3D39F3"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FFFFFF" w:themeFill="background1"/>
          </w:tcPr>
          <w:p w14:paraId="7AE4FEA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3E0A7C0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FFFFFF" w:themeFill="background1"/>
          </w:tcPr>
          <w:p w14:paraId="3343E75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Reported benefits ranging from lighting, usage of medical machines and for administrative tasks, medicine storage and sterilizing, and attract staff from urban areas. (Rwanda)</w:t>
            </w:r>
          </w:p>
        </w:tc>
      </w:tr>
      <w:tr w:rsidR="00BA0780" w:rsidRPr="001F6492" w14:paraId="35F7A5A1" w14:textId="77777777" w:rsidTr="00BA0780">
        <w:trPr>
          <w:cnfStyle w:val="000000100000" w:firstRow="0" w:lastRow="0" w:firstColumn="0" w:lastColumn="0" w:oddVBand="0" w:evenVBand="0" w:oddHBand="1" w:evenHBand="0" w:firstRowFirstColumn="0" w:firstRowLastColumn="0" w:lastRowFirstColumn="0" w:lastRowLastColumn="0"/>
          <w:trHeight w:val="118"/>
          <w:jc w:val="center"/>
        </w:trPr>
        <w:tc>
          <w:tcPr>
            <w:tcW w:w="1413" w:type="dxa"/>
            <w:vMerge/>
            <w:shd w:val="clear" w:color="auto" w:fill="FFFFFF" w:themeFill="background1"/>
          </w:tcPr>
          <w:p w14:paraId="02BD038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val="restart"/>
            <w:shd w:val="clear" w:color="auto" w:fill="FFFFFF" w:themeFill="background1"/>
          </w:tcPr>
          <w:p w14:paraId="283BF4D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 xml:space="preserve">Improved access to healthcare due to the </w:t>
            </w:r>
            <w:r w:rsidRPr="001F6492">
              <w:rPr>
                <w:rFonts w:ascii="Times New Roman" w:hAnsi="Times New Roman" w:cs="Times New Roman"/>
                <w:noProof/>
                <w:color w:val="000000" w:themeColor="text1"/>
                <w:sz w:val="14"/>
                <w:szCs w:val="14"/>
              </w:rPr>
              <w:t>possibility</w:t>
            </w:r>
            <w:r w:rsidRPr="001F6492">
              <w:rPr>
                <w:rFonts w:ascii="Times New Roman" w:hAnsi="Times New Roman" w:cs="Times New Roman"/>
                <w:color w:val="000000" w:themeColor="text1"/>
                <w:sz w:val="14"/>
                <w:szCs w:val="14"/>
              </w:rPr>
              <w:t xml:space="preserve"> of storing vaccines</w:t>
            </w:r>
          </w:p>
        </w:tc>
        <w:tc>
          <w:tcPr>
            <w:tcW w:w="2409" w:type="dxa"/>
            <w:shd w:val="clear" w:color="auto" w:fill="FFFFFF" w:themeFill="background1"/>
          </w:tcPr>
          <w:p w14:paraId="1F2D479C"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(Azimoh et al., 2017)</w:t>
            </w:r>
          </w:p>
        </w:tc>
        <w:tc>
          <w:tcPr>
            <w:tcW w:w="7762" w:type="dxa"/>
            <w:shd w:val="clear" w:color="auto" w:fill="FFFFFF" w:themeFill="background1"/>
          </w:tcPr>
          <w:p w14:paraId="2720F22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After electricity has improved clinics can store vaccines in refrigerators (Rwanda)</w:t>
            </w:r>
          </w:p>
        </w:tc>
      </w:tr>
      <w:tr w:rsidR="00BA0780" w:rsidRPr="001F6492" w14:paraId="65392DF8" w14:textId="77777777" w:rsidTr="00BA0780">
        <w:trPr>
          <w:cnfStyle w:val="000000010000" w:firstRow="0" w:lastRow="0" w:firstColumn="0" w:lastColumn="0" w:oddVBand="0" w:evenVBand="0" w:oddHBand="0" w:evenHBand="1" w:firstRowFirstColumn="0" w:firstRowLastColumn="0" w:lastRowFirstColumn="0" w:lastRowLastColumn="0"/>
          <w:trHeight w:val="116"/>
          <w:jc w:val="center"/>
        </w:trPr>
        <w:tc>
          <w:tcPr>
            <w:tcW w:w="1413" w:type="dxa"/>
            <w:vMerge/>
            <w:shd w:val="clear" w:color="auto" w:fill="FFFFFF" w:themeFill="background1"/>
          </w:tcPr>
          <w:p w14:paraId="7899DFE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4230DAD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6748769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2008)</w:t>
            </w:r>
          </w:p>
        </w:tc>
        <w:tc>
          <w:tcPr>
            <w:tcW w:w="7762" w:type="dxa"/>
            <w:shd w:val="clear" w:color="auto" w:fill="FFFFFF" w:themeFill="background1"/>
          </w:tcPr>
          <w:p w14:paraId="61FA952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Improved storage of vaccines, though this does not appear to affect immunization rates (</w:t>
            </w:r>
            <w:r w:rsidRPr="001F6492">
              <w:rPr>
                <w:rFonts w:ascii="Times New Roman" w:hAnsi="Times New Roman" w:cs="Times New Roman"/>
                <w:color w:val="000000"/>
                <w:sz w:val="14"/>
                <w:szCs w:val="14"/>
              </w:rPr>
              <w:t>multiple countries</w:t>
            </w:r>
            <w:r w:rsidRPr="001F6492">
              <w:rPr>
                <w:rFonts w:ascii="Times New Roman" w:hAnsi="Times New Roman" w:cs="Times New Roman"/>
                <w:color w:val="000000" w:themeColor="text1"/>
                <w:sz w:val="14"/>
                <w:szCs w:val="14"/>
                <w:lang w:eastAsia="zh-CN"/>
              </w:rPr>
              <w:t>)</w:t>
            </w:r>
          </w:p>
        </w:tc>
      </w:tr>
      <w:tr w:rsidR="00BA0780" w:rsidRPr="001F6492" w14:paraId="103A0E47" w14:textId="77777777" w:rsidTr="00BA0780">
        <w:trPr>
          <w:cnfStyle w:val="000000100000" w:firstRow="0" w:lastRow="0" w:firstColumn="0" w:lastColumn="0" w:oddVBand="0" w:evenVBand="0" w:oddHBand="1" w:evenHBand="0" w:firstRowFirstColumn="0" w:firstRowLastColumn="0" w:lastRowFirstColumn="0" w:lastRowLastColumn="0"/>
          <w:trHeight w:val="116"/>
          <w:jc w:val="center"/>
        </w:trPr>
        <w:tc>
          <w:tcPr>
            <w:tcW w:w="1413" w:type="dxa"/>
            <w:vMerge/>
            <w:shd w:val="clear" w:color="auto" w:fill="FFFFFF" w:themeFill="background1"/>
          </w:tcPr>
          <w:p w14:paraId="5DA5686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2DA2DAB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5BAD40C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(Riva et al., 2018)</w:t>
            </w:r>
          </w:p>
        </w:tc>
        <w:tc>
          <w:tcPr>
            <w:tcW w:w="7762" w:type="dxa"/>
            <w:shd w:val="clear" w:color="auto" w:fill="FFFFFF" w:themeFill="background1"/>
          </w:tcPr>
          <w:p w14:paraId="209BB34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Refrigeration facilities allow for storing medications, vaccines and blood. (</w:t>
            </w:r>
            <w:r w:rsidRPr="001F6492">
              <w:rPr>
                <w:rFonts w:ascii="Times New Roman" w:hAnsi="Times New Roman" w:cs="Times New Roman"/>
                <w:color w:val="000000"/>
                <w:sz w:val="14"/>
                <w:szCs w:val="14"/>
              </w:rPr>
              <w:t>multiple developing countries</w:t>
            </w:r>
            <w:r w:rsidRPr="001F6492">
              <w:rPr>
                <w:rFonts w:ascii="Times New Roman" w:hAnsi="Times New Roman" w:cs="Times New Roman"/>
                <w:color w:val="000000" w:themeColor="text1"/>
                <w:sz w:val="14"/>
                <w:szCs w:val="14"/>
                <w:lang w:eastAsia="zh-CN"/>
              </w:rPr>
              <w:t>)</w:t>
            </w:r>
          </w:p>
        </w:tc>
      </w:tr>
      <w:tr w:rsidR="00BA0780" w:rsidRPr="001F6492" w14:paraId="6DEFB1FB" w14:textId="77777777" w:rsidTr="00BA0780">
        <w:trPr>
          <w:cnfStyle w:val="000000010000" w:firstRow="0" w:lastRow="0" w:firstColumn="0" w:lastColumn="0" w:oddVBand="0" w:evenVBand="0" w:oddHBand="0" w:evenHBand="1" w:firstRowFirstColumn="0" w:firstRowLastColumn="0" w:lastRowFirstColumn="0" w:lastRowLastColumn="0"/>
          <w:trHeight w:val="116"/>
          <w:jc w:val="center"/>
        </w:trPr>
        <w:tc>
          <w:tcPr>
            <w:tcW w:w="1413" w:type="dxa"/>
            <w:vMerge/>
            <w:shd w:val="clear" w:color="auto" w:fill="FFFFFF" w:themeFill="background1"/>
          </w:tcPr>
          <w:p w14:paraId="1E427EF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c>
          <w:tcPr>
            <w:tcW w:w="2410" w:type="dxa"/>
            <w:vMerge/>
            <w:shd w:val="clear" w:color="auto" w:fill="FFFFFF" w:themeFill="background1"/>
          </w:tcPr>
          <w:p w14:paraId="780D233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FFFFFF" w:themeFill="background1"/>
          </w:tcPr>
          <w:p w14:paraId="2B0CE73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(Winther, Ulsrud, &amp; Saini, 2018)</w:t>
            </w:r>
          </w:p>
        </w:tc>
        <w:tc>
          <w:tcPr>
            <w:tcW w:w="7762" w:type="dxa"/>
            <w:shd w:val="clear" w:color="auto" w:fill="FFFFFF" w:themeFill="background1"/>
          </w:tcPr>
          <w:p w14:paraId="291035E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Staff from a clinic has reported that the national grid electricity supply was unreliable for storing of vaccines (Kenya)</w:t>
            </w:r>
          </w:p>
        </w:tc>
      </w:tr>
      <w:tr w:rsidR="00BA0780" w:rsidRPr="001F6492" w14:paraId="752737EB" w14:textId="77777777" w:rsidTr="00BA0780">
        <w:trPr>
          <w:cnfStyle w:val="000000100000" w:firstRow="0" w:lastRow="0" w:firstColumn="0" w:lastColumn="0" w:oddVBand="0" w:evenVBand="0" w:oddHBand="1" w:evenHBand="0" w:firstRowFirstColumn="0" w:firstRowLastColumn="0" w:lastRowFirstColumn="0" w:lastRowLastColumn="0"/>
          <w:trHeight w:val="121"/>
          <w:jc w:val="center"/>
        </w:trPr>
        <w:tc>
          <w:tcPr>
            <w:tcW w:w="1413" w:type="dxa"/>
            <w:vMerge w:val="restart"/>
            <w:shd w:val="clear" w:color="auto" w:fill="DBE5F1" w:themeFill="accent1" w:themeFillTint="33"/>
          </w:tcPr>
          <w:p w14:paraId="1F8BE1B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bCs/>
                <w:color w:val="000000" w:themeColor="text1"/>
                <w:sz w:val="14"/>
                <w:szCs w:val="14"/>
              </w:rPr>
              <w:lastRenderedPageBreak/>
              <w:t>Gender equality and empowerment of women</w:t>
            </w:r>
          </w:p>
        </w:tc>
        <w:tc>
          <w:tcPr>
            <w:tcW w:w="2410" w:type="dxa"/>
            <w:vMerge w:val="restart"/>
            <w:shd w:val="clear" w:color="auto" w:fill="DBE5F1" w:themeFill="accent1" w:themeFillTint="33"/>
          </w:tcPr>
          <w:p w14:paraId="545E38B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rPr>
              <w:t>Mobility at dark hours</w:t>
            </w:r>
          </w:p>
        </w:tc>
        <w:tc>
          <w:tcPr>
            <w:tcW w:w="2409" w:type="dxa"/>
            <w:shd w:val="clear" w:color="auto" w:fill="DBE5F1" w:themeFill="accent1" w:themeFillTint="33"/>
          </w:tcPr>
          <w:p w14:paraId="3DB2902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n.d.)</w:t>
            </w:r>
          </w:p>
        </w:tc>
        <w:tc>
          <w:tcPr>
            <w:tcW w:w="7762" w:type="dxa"/>
            <w:shd w:val="clear" w:color="auto" w:fill="DBE5F1" w:themeFill="accent1" w:themeFillTint="33"/>
          </w:tcPr>
          <w:p w14:paraId="065139E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Increased lighting grants women increased mobility at night and increases their sense of security (General)</w:t>
            </w:r>
          </w:p>
        </w:tc>
      </w:tr>
      <w:tr w:rsidR="00BA0780" w:rsidRPr="001F6492" w14:paraId="5A7287C2" w14:textId="77777777" w:rsidTr="00BA0780">
        <w:trPr>
          <w:cnfStyle w:val="000000010000" w:firstRow="0" w:lastRow="0" w:firstColumn="0" w:lastColumn="0" w:oddVBand="0" w:evenVBand="0" w:oddHBand="0" w:evenHBand="1" w:firstRowFirstColumn="0" w:firstRowLastColumn="0" w:lastRowFirstColumn="0" w:lastRowLastColumn="0"/>
          <w:trHeight w:val="120"/>
          <w:jc w:val="center"/>
        </w:trPr>
        <w:tc>
          <w:tcPr>
            <w:tcW w:w="1413" w:type="dxa"/>
            <w:vMerge/>
            <w:shd w:val="clear" w:color="auto" w:fill="DBE5F1" w:themeFill="accent1" w:themeFillTint="33"/>
          </w:tcPr>
          <w:p w14:paraId="7C992CE0" w14:textId="77777777" w:rsidR="00BA0780" w:rsidRPr="001F6492" w:rsidRDefault="00BA0780" w:rsidP="00BA0780">
            <w:pPr>
              <w:spacing w:before="40" w:after="40" w:line="240" w:lineRule="auto"/>
              <w:rPr>
                <w:rFonts w:ascii="Times New Roman" w:hAnsi="Times New Roman" w:cs="Times New Roman"/>
                <w:bCs/>
                <w:color w:val="000000" w:themeColor="text1"/>
                <w:sz w:val="14"/>
                <w:szCs w:val="14"/>
              </w:rPr>
            </w:pPr>
          </w:p>
        </w:tc>
        <w:tc>
          <w:tcPr>
            <w:tcW w:w="2410" w:type="dxa"/>
            <w:vMerge/>
            <w:shd w:val="clear" w:color="auto" w:fill="DBE5F1" w:themeFill="accent1" w:themeFillTint="33"/>
          </w:tcPr>
          <w:p w14:paraId="1B5B8CF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rPr>
            </w:pPr>
          </w:p>
        </w:tc>
        <w:tc>
          <w:tcPr>
            <w:tcW w:w="2409" w:type="dxa"/>
            <w:shd w:val="clear" w:color="auto" w:fill="DBE5F1" w:themeFill="accent1" w:themeFillTint="33"/>
          </w:tcPr>
          <w:p w14:paraId="223C398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(Azimoh et al., 2017)</w:t>
            </w:r>
          </w:p>
        </w:tc>
        <w:tc>
          <w:tcPr>
            <w:tcW w:w="7762" w:type="dxa"/>
            <w:shd w:val="clear" w:color="auto" w:fill="DBE5F1" w:themeFill="accent1" w:themeFillTint="33"/>
          </w:tcPr>
          <w:p w14:paraId="7B788AD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Street lights along major streets has improved safety in the village at night. (Namibia)</w:t>
            </w:r>
          </w:p>
        </w:tc>
      </w:tr>
      <w:tr w:rsidR="00BA0780" w:rsidRPr="001F6492" w14:paraId="1553E449" w14:textId="77777777" w:rsidTr="00BA0780">
        <w:trPr>
          <w:cnfStyle w:val="000000100000" w:firstRow="0" w:lastRow="0" w:firstColumn="0" w:lastColumn="0" w:oddVBand="0" w:evenVBand="0" w:oddHBand="1" w:evenHBand="0" w:firstRowFirstColumn="0" w:firstRowLastColumn="0" w:lastRowFirstColumn="0" w:lastRowLastColumn="0"/>
          <w:jc w:val="center"/>
        </w:trPr>
        <w:tc>
          <w:tcPr>
            <w:tcW w:w="1413" w:type="dxa"/>
            <w:vMerge/>
            <w:shd w:val="clear" w:color="auto" w:fill="DBE5F1" w:themeFill="accent1" w:themeFillTint="33"/>
          </w:tcPr>
          <w:p w14:paraId="76CF05D9"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shd w:val="clear" w:color="auto" w:fill="DBE5F1" w:themeFill="accent1" w:themeFillTint="33"/>
          </w:tcPr>
          <w:p w14:paraId="7F205701"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color w:val="000000"/>
                <w:sz w:val="14"/>
                <w:szCs w:val="14"/>
              </w:rPr>
              <w:t xml:space="preserve">Knowledge </w:t>
            </w:r>
            <w:r w:rsidRPr="001F6492">
              <w:rPr>
                <w:rFonts w:ascii="Times New Roman" w:hAnsi="Times New Roman" w:cs="Times New Roman"/>
                <w:noProof/>
                <w:color w:val="000000"/>
                <w:sz w:val="14"/>
                <w:szCs w:val="14"/>
              </w:rPr>
              <w:t>on</w:t>
            </w:r>
            <w:r w:rsidRPr="001F6492">
              <w:rPr>
                <w:rFonts w:ascii="Times New Roman" w:hAnsi="Times New Roman" w:cs="Times New Roman"/>
                <w:color w:val="000000"/>
                <w:sz w:val="14"/>
                <w:szCs w:val="14"/>
              </w:rPr>
              <w:t xml:space="preserve"> health and family planning</w:t>
            </w:r>
          </w:p>
        </w:tc>
        <w:tc>
          <w:tcPr>
            <w:tcW w:w="2409" w:type="dxa"/>
            <w:shd w:val="clear" w:color="auto" w:fill="DBE5F1" w:themeFill="accent1" w:themeFillTint="33"/>
          </w:tcPr>
          <w:p w14:paraId="16B6C743"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eastAsia="Times New Roman" w:hAnsi="Times New Roman" w:cs="Times New Roman"/>
                <w:color w:val="000000" w:themeColor="text1"/>
                <w:sz w:val="14"/>
                <w:szCs w:val="14"/>
                <w:lang w:eastAsia="zh-CN"/>
              </w:rPr>
              <w:t>(World Bank 2008)</w:t>
            </w:r>
          </w:p>
        </w:tc>
        <w:tc>
          <w:tcPr>
            <w:tcW w:w="7762" w:type="dxa"/>
            <w:shd w:val="clear" w:color="auto" w:fill="DBE5F1" w:themeFill="accent1" w:themeFillTint="33"/>
          </w:tcPr>
          <w:p w14:paraId="7D071F97"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 xml:space="preserve">Very strong evidence that access to television significantly increases women's </w:t>
            </w:r>
            <w:r w:rsidRPr="001F6492">
              <w:rPr>
                <w:rFonts w:ascii="Times New Roman" w:hAnsi="Times New Roman" w:cs="Times New Roman"/>
                <w:color w:val="000000"/>
                <w:sz w:val="14"/>
                <w:szCs w:val="14"/>
              </w:rPr>
              <w:t xml:space="preserve">knowledge </w:t>
            </w:r>
            <w:r w:rsidRPr="001F6492">
              <w:rPr>
                <w:rFonts w:ascii="Times New Roman" w:hAnsi="Times New Roman" w:cs="Times New Roman"/>
                <w:noProof/>
                <w:color w:val="000000"/>
                <w:sz w:val="14"/>
                <w:szCs w:val="14"/>
              </w:rPr>
              <w:t>on</w:t>
            </w:r>
            <w:r w:rsidRPr="001F6492">
              <w:rPr>
                <w:rFonts w:ascii="Times New Roman" w:hAnsi="Times New Roman" w:cs="Times New Roman"/>
                <w:color w:val="000000"/>
                <w:sz w:val="14"/>
                <w:szCs w:val="14"/>
              </w:rPr>
              <w:t xml:space="preserve"> health and family planning (multiple developing countries)</w:t>
            </w:r>
          </w:p>
        </w:tc>
      </w:tr>
      <w:tr w:rsidR="00BA0780" w:rsidRPr="001F6492" w14:paraId="6F279259" w14:textId="77777777" w:rsidTr="00BA0780">
        <w:trPr>
          <w:cnfStyle w:val="000000010000" w:firstRow="0" w:lastRow="0" w:firstColumn="0" w:lastColumn="0" w:oddVBand="0" w:evenVBand="0" w:oddHBand="0" w:evenHBand="1" w:firstRowFirstColumn="0" w:firstRowLastColumn="0" w:lastRowFirstColumn="0" w:lastRowLastColumn="0"/>
          <w:trHeight w:val="118"/>
          <w:jc w:val="center"/>
        </w:trPr>
        <w:tc>
          <w:tcPr>
            <w:tcW w:w="1413" w:type="dxa"/>
            <w:vMerge w:val="restart"/>
            <w:shd w:val="clear" w:color="auto" w:fill="FFFFFF" w:themeFill="background1"/>
          </w:tcPr>
          <w:p w14:paraId="4E6984E2"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bCs/>
                <w:sz w:val="14"/>
                <w:szCs w:val="14"/>
              </w:rPr>
              <w:t>Economic activity (community)</w:t>
            </w:r>
          </w:p>
        </w:tc>
        <w:tc>
          <w:tcPr>
            <w:tcW w:w="2410" w:type="dxa"/>
            <w:vMerge w:val="restart"/>
            <w:shd w:val="clear" w:color="auto" w:fill="FFFFFF" w:themeFill="background1"/>
          </w:tcPr>
          <w:p w14:paraId="411BAD11"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color w:val="000000"/>
                <w:sz w:val="14"/>
                <w:szCs w:val="14"/>
              </w:rPr>
              <w:t>Business creation</w:t>
            </w:r>
          </w:p>
        </w:tc>
        <w:tc>
          <w:tcPr>
            <w:tcW w:w="2409" w:type="dxa"/>
            <w:shd w:val="clear" w:color="auto" w:fill="FFFFFF" w:themeFill="background1"/>
          </w:tcPr>
          <w:p w14:paraId="5DCB2C48"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(Willcox et al., 2015)</w:t>
            </w:r>
          </w:p>
        </w:tc>
        <w:tc>
          <w:tcPr>
            <w:tcW w:w="7762" w:type="dxa"/>
            <w:shd w:val="clear" w:color="auto" w:fill="FFFFFF" w:themeFill="background1"/>
          </w:tcPr>
          <w:p w14:paraId="566EAE75"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30% increase in the number of enterprises both among electrified and non-electrified communities (Kenya)</w:t>
            </w:r>
          </w:p>
        </w:tc>
      </w:tr>
      <w:tr w:rsidR="00BA0780" w:rsidRPr="001F6492" w14:paraId="2358565E" w14:textId="77777777" w:rsidTr="00BA0780">
        <w:trPr>
          <w:cnfStyle w:val="000000100000" w:firstRow="0" w:lastRow="0" w:firstColumn="0" w:lastColumn="0" w:oddVBand="0" w:evenVBand="0" w:oddHBand="1" w:evenHBand="0" w:firstRowFirstColumn="0" w:firstRowLastColumn="0" w:lastRowFirstColumn="0" w:lastRowLastColumn="0"/>
          <w:trHeight w:val="116"/>
          <w:jc w:val="center"/>
        </w:trPr>
        <w:tc>
          <w:tcPr>
            <w:tcW w:w="1413" w:type="dxa"/>
            <w:vMerge/>
            <w:shd w:val="clear" w:color="auto" w:fill="FFFFFF" w:themeFill="background1"/>
          </w:tcPr>
          <w:p w14:paraId="5C2643FC"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FFFFFF" w:themeFill="background1"/>
          </w:tcPr>
          <w:p w14:paraId="430B0ADD"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19ACA4D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(Pueyo and DeMartino 2018)</w:t>
            </w:r>
          </w:p>
        </w:tc>
        <w:tc>
          <w:tcPr>
            <w:tcW w:w="7762" w:type="dxa"/>
            <w:shd w:val="clear" w:color="auto" w:fill="FFFFFF" w:themeFill="background1"/>
          </w:tcPr>
          <w:p w14:paraId="0F3C9CC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Businesses offering services connected with electricity have increased more than double in less than two years (Kenya)</w:t>
            </w:r>
          </w:p>
        </w:tc>
      </w:tr>
      <w:tr w:rsidR="00BA0780" w:rsidRPr="001F6492" w14:paraId="566A4A09" w14:textId="77777777" w:rsidTr="00BA0780">
        <w:trPr>
          <w:cnfStyle w:val="000000010000" w:firstRow="0" w:lastRow="0" w:firstColumn="0" w:lastColumn="0" w:oddVBand="0" w:evenVBand="0" w:oddHBand="0" w:evenHBand="1" w:firstRowFirstColumn="0" w:firstRowLastColumn="0" w:lastRowFirstColumn="0" w:lastRowLastColumn="0"/>
          <w:trHeight w:val="116"/>
          <w:jc w:val="center"/>
        </w:trPr>
        <w:tc>
          <w:tcPr>
            <w:tcW w:w="1413" w:type="dxa"/>
            <w:vMerge/>
            <w:shd w:val="clear" w:color="auto" w:fill="FFFFFF" w:themeFill="background1"/>
          </w:tcPr>
          <w:p w14:paraId="0EF60B39"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FFFFFF" w:themeFill="background1"/>
          </w:tcPr>
          <w:p w14:paraId="10195098"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3635844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FFFFFF" w:themeFill="background1"/>
          </w:tcPr>
          <w:p w14:paraId="3E1F6B7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Slight increase in business creation, with more visible changes in communities with big trading centers (Rwanda)</w:t>
            </w:r>
          </w:p>
        </w:tc>
      </w:tr>
      <w:tr w:rsidR="00BA0780" w:rsidRPr="001F6492" w14:paraId="75DD649E" w14:textId="77777777" w:rsidTr="00BA0780">
        <w:trPr>
          <w:cnfStyle w:val="000000100000" w:firstRow="0" w:lastRow="0" w:firstColumn="0" w:lastColumn="0" w:oddVBand="0" w:evenVBand="0" w:oddHBand="1" w:evenHBand="0" w:firstRowFirstColumn="0" w:firstRowLastColumn="0" w:lastRowFirstColumn="0" w:lastRowLastColumn="0"/>
          <w:trHeight w:val="116"/>
          <w:jc w:val="center"/>
        </w:trPr>
        <w:tc>
          <w:tcPr>
            <w:tcW w:w="1413" w:type="dxa"/>
            <w:vMerge/>
            <w:shd w:val="clear" w:color="auto" w:fill="FFFFFF" w:themeFill="background1"/>
          </w:tcPr>
          <w:p w14:paraId="46A70FA4"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FFFFFF" w:themeFill="background1"/>
          </w:tcPr>
          <w:p w14:paraId="120FCE4A"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036999D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Stakeholders</w:t>
            </w:r>
          </w:p>
        </w:tc>
        <w:tc>
          <w:tcPr>
            <w:tcW w:w="7762" w:type="dxa"/>
            <w:shd w:val="clear" w:color="auto" w:fill="FFFFFF" w:themeFill="background1"/>
          </w:tcPr>
          <w:p w14:paraId="053FA659"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 stakeholder involved in the design and implementation of a mini-grid reported an increase in businesses after four years. (Kenya)</w:t>
            </w:r>
          </w:p>
        </w:tc>
      </w:tr>
      <w:tr w:rsidR="00BA0780" w:rsidRPr="001F6492" w14:paraId="250F5BDA" w14:textId="77777777" w:rsidTr="00BA0780">
        <w:trPr>
          <w:cnfStyle w:val="000000010000" w:firstRow="0" w:lastRow="0" w:firstColumn="0" w:lastColumn="0" w:oddVBand="0" w:evenVBand="0" w:oddHBand="0" w:evenHBand="1" w:firstRowFirstColumn="0" w:firstRowLastColumn="0" w:lastRowFirstColumn="0" w:lastRowLastColumn="0"/>
          <w:trHeight w:val="115"/>
          <w:jc w:val="center"/>
        </w:trPr>
        <w:tc>
          <w:tcPr>
            <w:tcW w:w="1413" w:type="dxa"/>
            <w:vMerge/>
            <w:shd w:val="clear" w:color="auto" w:fill="FFFFFF" w:themeFill="background1"/>
          </w:tcPr>
          <w:p w14:paraId="4969FBC2"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val="restart"/>
            <w:shd w:val="clear" w:color="auto" w:fill="FFFFFF" w:themeFill="background1"/>
          </w:tcPr>
          <w:p w14:paraId="01EC0CC9"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color w:val="000000"/>
                <w:sz w:val="14"/>
                <w:szCs w:val="14"/>
              </w:rPr>
              <w:t xml:space="preserve">Increased productivity </w:t>
            </w:r>
          </w:p>
        </w:tc>
        <w:tc>
          <w:tcPr>
            <w:tcW w:w="2409" w:type="dxa"/>
            <w:shd w:val="clear" w:color="auto" w:fill="FFFFFF" w:themeFill="background1"/>
          </w:tcPr>
          <w:p w14:paraId="57B31D30"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FFFFFF" w:themeFill="background1"/>
          </w:tcPr>
          <w:p w14:paraId="0D738DB0"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100-200% increase in productivity per worker, depending on the type of business (Kenya)</w:t>
            </w:r>
          </w:p>
        </w:tc>
      </w:tr>
      <w:tr w:rsidR="00BA0780" w:rsidRPr="001F6492" w14:paraId="04F961DE" w14:textId="77777777" w:rsidTr="00BA0780">
        <w:trPr>
          <w:cnfStyle w:val="000000100000" w:firstRow="0" w:lastRow="0" w:firstColumn="0" w:lastColumn="0" w:oddVBand="0" w:evenVBand="0" w:oddHBand="1" w:evenHBand="0" w:firstRowFirstColumn="0" w:firstRowLastColumn="0" w:lastRowFirstColumn="0" w:lastRowLastColumn="0"/>
          <w:trHeight w:val="114"/>
          <w:jc w:val="center"/>
        </w:trPr>
        <w:tc>
          <w:tcPr>
            <w:tcW w:w="1413" w:type="dxa"/>
            <w:vMerge/>
            <w:shd w:val="clear" w:color="auto" w:fill="FFFFFF" w:themeFill="background1"/>
          </w:tcPr>
          <w:p w14:paraId="5943758A"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0C010395"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1DF3137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(Riva et al., 2018)</w:t>
            </w:r>
          </w:p>
        </w:tc>
        <w:tc>
          <w:tcPr>
            <w:tcW w:w="7762" w:type="dxa"/>
            <w:shd w:val="clear" w:color="auto" w:fill="FFFFFF" w:themeFill="background1"/>
          </w:tcPr>
          <w:p w14:paraId="113DA54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Most of the papers reporting effects of electricity on economic activities lack the use of a consistent methodology and do not report quantitative results. (General)</w:t>
            </w:r>
          </w:p>
        </w:tc>
      </w:tr>
      <w:tr w:rsidR="00BA0780" w:rsidRPr="001F6492" w14:paraId="2240B35D" w14:textId="77777777" w:rsidTr="00BA0780">
        <w:trPr>
          <w:cnfStyle w:val="000000010000" w:firstRow="0" w:lastRow="0" w:firstColumn="0" w:lastColumn="0" w:oddVBand="0" w:evenVBand="0" w:oddHBand="0" w:evenHBand="1" w:firstRowFirstColumn="0" w:firstRowLastColumn="0" w:lastRowFirstColumn="0" w:lastRowLastColumn="0"/>
          <w:trHeight w:val="114"/>
          <w:jc w:val="center"/>
        </w:trPr>
        <w:tc>
          <w:tcPr>
            <w:tcW w:w="1413" w:type="dxa"/>
            <w:vMerge/>
            <w:shd w:val="clear" w:color="auto" w:fill="FFFFFF" w:themeFill="background1"/>
          </w:tcPr>
          <w:p w14:paraId="6E2C3E6A"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32634E43"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26BE2D9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(Pueyo &amp; DeMartino, 2018)</w:t>
            </w:r>
          </w:p>
        </w:tc>
        <w:tc>
          <w:tcPr>
            <w:tcW w:w="7762" w:type="dxa"/>
            <w:shd w:val="clear" w:color="auto" w:fill="FFFFFF" w:themeFill="background1"/>
          </w:tcPr>
          <w:p w14:paraId="68E7DE1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Implementation of mini-grids have not had the intended effect of improving business performance, reporting, small increases or statistically insignificant results (Kenya)</w:t>
            </w:r>
          </w:p>
        </w:tc>
      </w:tr>
      <w:tr w:rsidR="00BA0780" w:rsidRPr="001F6492" w14:paraId="6E35AA18" w14:textId="77777777" w:rsidTr="00BA0780">
        <w:trPr>
          <w:cnfStyle w:val="000000100000" w:firstRow="0" w:lastRow="0" w:firstColumn="0" w:lastColumn="0" w:oddVBand="0" w:evenVBand="0" w:oddHBand="1" w:evenHBand="0" w:firstRowFirstColumn="0" w:firstRowLastColumn="0" w:lastRowFirstColumn="0" w:lastRowLastColumn="0"/>
          <w:trHeight w:val="114"/>
          <w:jc w:val="center"/>
        </w:trPr>
        <w:tc>
          <w:tcPr>
            <w:tcW w:w="1413" w:type="dxa"/>
            <w:vMerge/>
            <w:shd w:val="clear" w:color="auto" w:fill="FFFFFF" w:themeFill="background1"/>
          </w:tcPr>
          <w:p w14:paraId="272DAC70"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1E3CFA43"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2459B14F"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FFFFFF" w:themeFill="background1"/>
          </w:tcPr>
          <w:p w14:paraId="1FF3FCC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Small increase in business activities and operating hours after four years. (Rwanda)</w:t>
            </w:r>
          </w:p>
        </w:tc>
      </w:tr>
      <w:tr w:rsidR="00BA0780" w:rsidRPr="001F6492" w14:paraId="6DD5B961" w14:textId="77777777" w:rsidTr="00BA0780">
        <w:trPr>
          <w:cnfStyle w:val="000000010000" w:firstRow="0" w:lastRow="0" w:firstColumn="0" w:lastColumn="0" w:oddVBand="0" w:evenVBand="0" w:oddHBand="0" w:evenHBand="1" w:firstRowFirstColumn="0" w:firstRowLastColumn="0" w:lastRowFirstColumn="0" w:lastRowLastColumn="0"/>
          <w:trHeight w:val="114"/>
          <w:jc w:val="center"/>
        </w:trPr>
        <w:tc>
          <w:tcPr>
            <w:tcW w:w="1413" w:type="dxa"/>
            <w:vMerge/>
            <w:shd w:val="clear" w:color="auto" w:fill="FFFFFF" w:themeFill="background1"/>
          </w:tcPr>
          <w:p w14:paraId="1BCB5D52"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63C7DD57"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0583488C"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(Cook, 2011)</w:t>
            </w:r>
          </w:p>
        </w:tc>
        <w:tc>
          <w:tcPr>
            <w:tcW w:w="7762" w:type="dxa"/>
            <w:vMerge w:val="restart"/>
            <w:shd w:val="clear" w:color="auto" w:fill="FFFFFF" w:themeFill="background1"/>
          </w:tcPr>
          <w:p w14:paraId="1882D29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Access to markets and finance, infrastructures, such as roads, telecommunications, water systems, or complementary activities is essential, for achieving a high impact on economic production from electricity use. (Multiple developing countries)</w:t>
            </w:r>
          </w:p>
        </w:tc>
      </w:tr>
      <w:tr w:rsidR="00BA0780" w:rsidRPr="001F6492" w14:paraId="3AAC9F20" w14:textId="77777777" w:rsidTr="00BA0780">
        <w:trPr>
          <w:cnfStyle w:val="000000100000" w:firstRow="0" w:lastRow="0" w:firstColumn="0" w:lastColumn="0" w:oddVBand="0" w:evenVBand="0" w:oddHBand="1" w:evenHBand="0" w:firstRowFirstColumn="0" w:firstRowLastColumn="0" w:lastRowFirstColumn="0" w:lastRowLastColumn="0"/>
          <w:trHeight w:val="114"/>
          <w:jc w:val="center"/>
        </w:trPr>
        <w:tc>
          <w:tcPr>
            <w:tcW w:w="1413" w:type="dxa"/>
            <w:vMerge/>
            <w:shd w:val="clear" w:color="auto" w:fill="FFFFFF" w:themeFill="background1"/>
          </w:tcPr>
          <w:p w14:paraId="3B35A5DD"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1428F138"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01BAB45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(Prasad, 2008)</w:t>
            </w:r>
          </w:p>
        </w:tc>
        <w:tc>
          <w:tcPr>
            <w:tcW w:w="7762" w:type="dxa"/>
            <w:vMerge/>
            <w:shd w:val="clear" w:color="auto" w:fill="FFFFFF" w:themeFill="background1"/>
          </w:tcPr>
          <w:p w14:paraId="72A4E33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r>
      <w:tr w:rsidR="00BA0780" w:rsidRPr="001F6492" w14:paraId="4D4C715D" w14:textId="77777777" w:rsidTr="00BA0780">
        <w:trPr>
          <w:cnfStyle w:val="000000010000" w:firstRow="0" w:lastRow="0" w:firstColumn="0" w:lastColumn="0" w:oddVBand="0" w:evenVBand="0" w:oddHBand="0" w:evenHBand="1" w:firstRowFirstColumn="0" w:firstRowLastColumn="0" w:lastRowFirstColumn="0" w:lastRowLastColumn="0"/>
          <w:trHeight w:val="114"/>
          <w:jc w:val="center"/>
        </w:trPr>
        <w:tc>
          <w:tcPr>
            <w:tcW w:w="1413" w:type="dxa"/>
            <w:vMerge/>
            <w:shd w:val="clear" w:color="auto" w:fill="FFFFFF" w:themeFill="background1"/>
          </w:tcPr>
          <w:p w14:paraId="0B6174C1"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34C8D9B2"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1854436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(Bhattacharyya &amp; Palit, 2016)</w:t>
            </w:r>
          </w:p>
        </w:tc>
        <w:tc>
          <w:tcPr>
            <w:tcW w:w="7762" w:type="dxa"/>
            <w:vMerge/>
            <w:shd w:val="clear" w:color="auto" w:fill="FFFFFF" w:themeFill="background1"/>
          </w:tcPr>
          <w:p w14:paraId="73A99F2D"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p>
        </w:tc>
      </w:tr>
      <w:tr w:rsidR="00BA0780" w:rsidRPr="001F6492" w14:paraId="6781D41E" w14:textId="77777777" w:rsidTr="00BA0780">
        <w:trPr>
          <w:cnfStyle w:val="000000100000" w:firstRow="0" w:lastRow="0" w:firstColumn="0" w:lastColumn="0" w:oddVBand="0" w:evenVBand="0" w:oddHBand="1" w:evenHBand="0" w:firstRowFirstColumn="0" w:firstRowLastColumn="0" w:lastRowFirstColumn="0" w:lastRowLastColumn="0"/>
          <w:trHeight w:val="121"/>
          <w:jc w:val="center"/>
        </w:trPr>
        <w:tc>
          <w:tcPr>
            <w:tcW w:w="1413" w:type="dxa"/>
            <w:vMerge/>
            <w:shd w:val="clear" w:color="auto" w:fill="FFFFFF" w:themeFill="background1"/>
          </w:tcPr>
          <w:p w14:paraId="08A5EBE8"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val="restart"/>
            <w:shd w:val="clear" w:color="auto" w:fill="FFFFFF" w:themeFill="background1"/>
          </w:tcPr>
          <w:p w14:paraId="6057E511"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Access to finance through mobile phones</w:t>
            </w:r>
          </w:p>
        </w:tc>
        <w:tc>
          <w:tcPr>
            <w:tcW w:w="2409" w:type="dxa"/>
            <w:shd w:val="clear" w:color="auto" w:fill="FFFFFF" w:themeFill="background1"/>
          </w:tcPr>
          <w:p w14:paraId="26FBA97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(Winther et al., 2018)</w:t>
            </w:r>
          </w:p>
        </w:tc>
        <w:tc>
          <w:tcPr>
            <w:tcW w:w="7762" w:type="dxa"/>
            <w:shd w:val="clear" w:color="auto" w:fill="FFFFFF" w:themeFill="background1"/>
          </w:tcPr>
          <w:p w14:paraId="1FA06650"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Mobile payments is widespread in Kenya (Kenya)</w:t>
            </w:r>
          </w:p>
        </w:tc>
      </w:tr>
      <w:tr w:rsidR="00BA0780" w:rsidRPr="001F6492" w14:paraId="658461B5" w14:textId="77777777" w:rsidTr="00BA0780">
        <w:trPr>
          <w:cnfStyle w:val="000000010000" w:firstRow="0" w:lastRow="0" w:firstColumn="0" w:lastColumn="0" w:oddVBand="0" w:evenVBand="0" w:oddHBand="0" w:evenHBand="1" w:firstRowFirstColumn="0" w:firstRowLastColumn="0" w:lastRowFirstColumn="0" w:lastRowLastColumn="0"/>
          <w:trHeight w:val="67"/>
          <w:jc w:val="center"/>
        </w:trPr>
        <w:tc>
          <w:tcPr>
            <w:tcW w:w="1413" w:type="dxa"/>
            <w:vMerge/>
            <w:shd w:val="clear" w:color="auto" w:fill="FFFFFF" w:themeFill="background1"/>
          </w:tcPr>
          <w:p w14:paraId="7AB3608E"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4E8C29BC"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7229FEC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FFFFFF" w:themeFill="background1"/>
          </w:tcPr>
          <w:p w14:paraId="501F8D8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Use of mobile payments increased as electricity became available (Kenya)</w:t>
            </w:r>
          </w:p>
        </w:tc>
      </w:tr>
      <w:tr w:rsidR="00BA0780" w:rsidRPr="001F6492" w14:paraId="257B3E22" w14:textId="77777777" w:rsidTr="00BA0780">
        <w:trPr>
          <w:cnfStyle w:val="000000100000" w:firstRow="0" w:lastRow="0" w:firstColumn="0" w:lastColumn="0" w:oddVBand="0" w:evenVBand="0" w:oddHBand="1" w:evenHBand="0" w:firstRowFirstColumn="0" w:firstRowLastColumn="0" w:lastRowFirstColumn="0" w:lastRowLastColumn="0"/>
          <w:trHeight w:val="66"/>
          <w:jc w:val="center"/>
        </w:trPr>
        <w:tc>
          <w:tcPr>
            <w:tcW w:w="1413" w:type="dxa"/>
            <w:vMerge/>
            <w:shd w:val="clear" w:color="auto" w:fill="FFFFFF" w:themeFill="background1"/>
          </w:tcPr>
          <w:p w14:paraId="22A54069"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38A4C5F3"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244AD1E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Stakeholders</w:t>
            </w:r>
          </w:p>
        </w:tc>
        <w:tc>
          <w:tcPr>
            <w:tcW w:w="7762" w:type="dxa"/>
            <w:shd w:val="clear" w:color="auto" w:fill="FFFFFF" w:themeFill="background1"/>
          </w:tcPr>
          <w:p w14:paraId="6563172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Multiple stakeholders have reported the possibility of opening a bank account and use of mobile payments as an important impact of electricity access. (Kenya)</w:t>
            </w:r>
          </w:p>
        </w:tc>
      </w:tr>
      <w:tr w:rsidR="00BA0780" w:rsidRPr="001F6492" w14:paraId="2D35DF2D" w14:textId="77777777" w:rsidTr="00BA0780">
        <w:trPr>
          <w:cnfStyle w:val="000000010000" w:firstRow="0" w:lastRow="0" w:firstColumn="0" w:lastColumn="0" w:oddVBand="0" w:evenVBand="0" w:oddHBand="0" w:evenHBand="1" w:firstRowFirstColumn="0" w:firstRowLastColumn="0" w:lastRowFirstColumn="0" w:lastRowLastColumn="0"/>
          <w:trHeight w:val="115"/>
          <w:jc w:val="center"/>
        </w:trPr>
        <w:tc>
          <w:tcPr>
            <w:tcW w:w="1413" w:type="dxa"/>
            <w:vMerge w:val="restart"/>
            <w:shd w:val="clear" w:color="auto" w:fill="DBE5F1" w:themeFill="accent1" w:themeFillTint="33"/>
          </w:tcPr>
          <w:p w14:paraId="040B5C79"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bCs/>
                <w:sz w:val="14"/>
                <w:szCs w:val="14"/>
              </w:rPr>
              <w:t>Employment</w:t>
            </w:r>
          </w:p>
        </w:tc>
        <w:tc>
          <w:tcPr>
            <w:tcW w:w="2410" w:type="dxa"/>
            <w:vMerge w:val="restart"/>
            <w:shd w:val="clear" w:color="auto" w:fill="DBE5F1" w:themeFill="accent1" w:themeFillTint="33"/>
          </w:tcPr>
          <w:p w14:paraId="42E73153"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color w:val="000000"/>
                <w:sz w:val="14"/>
                <w:szCs w:val="14"/>
              </w:rPr>
              <w:t>More jobs due to increasing activity of local industry</w:t>
            </w:r>
          </w:p>
        </w:tc>
        <w:tc>
          <w:tcPr>
            <w:tcW w:w="2409" w:type="dxa"/>
            <w:shd w:val="clear" w:color="auto" w:fill="DBE5F1" w:themeFill="accent1" w:themeFillTint="33"/>
          </w:tcPr>
          <w:p w14:paraId="3A5C0CCD"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(CDC Group, 2016)</w:t>
            </w:r>
          </w:p>
        </w:tc>
        <w:tc>
          <w:tcPr>
            <w:tcW w:w="7762" w:type="dxa"/>
            <w:shd w:val="clear" w:color="auto" w:fill="DBE5F1" w:themeFill="accent1" w:themeFillTint="33"/>
          </w:tcPr>
          <w:p w14:paraId="7863F188"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From literature, almost all the studies assessing employment and creation of new enterprises, found a positive correlation between these categories and access to electricity. (General)</w:t>
            </w:r>
          </w:p>
        </w:tc>
      </w:tr>
      <w:tr w:rsidR="00BA0780" w:rsidRPr="001F6492" w14:paraId="61E64BF0" w14:textId="77777777" w:rsidTr="00BA0780">
        <w:trPr>
          <w:cnfStyle w:val="000000100000" w:firstRow="0" w:lastRow="0" w:firstColumn="0" w:lastColumn="0" w:oddVBand="0" w:evenVBand="0" w:oddHBand="1" w:evenHBand="0" w:firstRowFirstColumn="0" w:firstRowLastColumn="0" w:lastRowFirstColumn="0" w:lastRowLastColumn="0"/>
          <w:trHeight w:val="114"/>
          <w:jc w:val="center"/>
        </w:trPr>
        <w:tc>
          <w:tcPr>
            <w:tcW w:w="1413" w:type="dxa"/>
            <w:vMerge/>
            <w:shd w:val="clear" w:color="auto" w:fill="DBE5F1" w:themeFill="accent1" w:themeFillTint="33"/>
          </w:tcPr>
          <w:p w14:paraId="06BF8310"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DBE5F1" w:themeFill="accent1" w:themeFillTint="33"/>
          </w:tcPr>
          <w:p w14:paraId="7C13BBC0"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1C16A4C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(Riva et al., 2018)</w:t>
            </w:r>
          </w:p>
        </w:tc>
        <w:tc>
          <w:tcPr>
            <w:tcW w:w="7762" w:type="dxa"/>
            <w:shd w:val="clear" w:color="auto" w:fill="DBE5F1" w:themeFill="accent1" w:themeFillTint="33"/>
          </w:tcPr>
          <w:p w14:paraId="2BBBE253"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sz w:val="14"/>
                <w:szCs w:val="14"/>
                <w:lang w:eastAsia="zh-CN"/>
              </w:rPr>
              <w:t>Identifies increase in employment through two causal chain: increased productivity of existing activities, and based on the principle that electricity access increases free time. (General)</w:t>
            </w:r>
          </w:p>
        </w:tc>
      </w:tr>
      <w:tr w:rsidR="00BA0780" w:rsidRPr="001F6492" w14:paraId="5D7F2A55" w14:textId="77777777" w:rsidTr="00BA0780">
        <w:trPr>
          <w:cnfStyle w:val="000000010000" w:firstRow="0" w:lastRow="0" w:firstColumn="0" w:lastColumn="0" w:oddVBand="0" w:evenVBand="0" w:oddHBand="0" w:evenHBand="1" w:firstRowFirstColumn="0" w:firstRowLastColumn="0" w:lastRowFirstColumn="0" w:lastRowLastColumn="0"/>
          <w:trHeight w:val="114"/>
          <w:jc w:val="center"/>
        </w:trPr>
        <w:tc>
          <w:tcPr>
            <w:tcW w:w="1413" w:type="dxa"/>
            <w:vMerge/>
            <w:shd w:val="clear" w:color="auto" w:fill="DBE5F1" w:themeFill="accent1" w:themeFillTint="33"/>
          </w:tcPr>
          <w:p w14:paraId="5AFC2275"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DBE5F1" w:themeFill="accent1" w:themeFillTint="33"/>
          </w:tcPr>
          <w:p w14:paraId="15C2CE67"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6D750E7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(Willcox et al., 2015)</w:t>
            </w:r>
          </w:p>
        </w:tc>
        <w:tc>
          <w:tcPr>
            <w:tcW w:w="7762" w:type="dxa"/>
            <w:shd w:val="clear" w:color="auto" w:fill="DBE5F1" w:themeFill="accent1" w:themeFillTint="33"/>
          </w:tcPr>
          <w:p w14:paraId="3EB9159E"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 mini-grid program in brought a 20% increase in employment (Kenya)</w:t>
            </w:r>
          </w:p>
        </w:tc>
      </w:tr>
      <w:tr w:rsidR="00BA0780" w:rsidRPr="001F6492" w14:paraId="7D8CBCBF" w14:textId="77777777" w:rsidTr="00BA0780">
        <w:trPr>
          <w:cnfStyle w:val="000000100000" w:firstRow="0" w:lastRow="0" w:firstColumn="0" w:lastColumn="0" w:oddVBand="0" w:evenVBand="0" w:oddHBand="1" w:evenHBand="0" w:firstRowFirstColumn="0" w:firstRowLastColumn="0" w:lastRowFirstColumn="0" w:lastRowLastColumn="0"/>
          <w:trHeight w:val="114"/>
          <w:jc w:val="center"/>
        </w:trPr>
        <w:tc>
          <w:tcPr>
            <w:tcW w:w="1413" w:type="dxa"/>
            <w:vMerge/>
            <w:shd w:val="clear" w:color="auto" w:fill="DBE5F1" w:themeFill="accent1" w:themeFillTint="33"/>
          </w:tcPr>
          <w:p w14:paraId="7287FA35"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DBE5F1" w:themeFill="accent1" w:themeFillTint="33"/>
          </w:tcPr>
          <w:p w14:paraId="6596C2B4"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63B8728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(World Bank et al., 2017)</w:t>
            </w:r>
          </w:p>
        </w:tc>
        <w:tc>
          <w:tcPr>
            <w:tcW w:w="7762" w:type="dxa"/>
            <w:shd w:val="clear" w:color="auto" w:fill="DBE5F1" w:themeFill="accent1" w:themeFillTint="33"/>
          </w:tcPr>
          <w:p w14:paraId="360F21B4"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 mini-grid program, in Talek, has been reported of being responsible for the creation of 120 new local jobs (Kenya)</w:t>
            </w:r>
          </w:p>
        </w:tc>
      </w:tr>
      <w:tr w:rsidR="00BA0780" w:rsidRPr="001F6492" w14:paraId="037ABC5C" w14:textId="77777777" w:rsidTr="00BA0780">
        <w:trPr>
          <w:cnfStyle w:val="000000010000" w:firstRow="0" w:lastRow="0" w:firstColumn="0" w:lastColumn="0" w:oddVBand="0" w:evenVBand="0" w:oddHBand="0" w:evenHBand="1" w:firstRowFirstColumn="0" w:firstRowLastColumn="0" w:lastRowFirstColumn="0" w:lastRowLastColumn="0"/>
          <w:trHeight w:val="114"/>
          <w:jc w:val="center"/>
        </w:trPr>
        <w:tc>
          <w:tcPr>
            <w:tcW w:w="1413" w:type="dxa"/>
            <w:vMerge/>
            <w:shd w:val="clear" w:color="auto" w:fill="DBE5F1" w:themeFill="accent1" w:themeFillTint="33"/>
          </w:tcPr>
          <w:p w14:paraId="1B31DABC"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DBE5F1" w:themeFill="accent1" w:themeFillTint="33"/>
          </w:tcPr>
          <w:p w14:paraId="62A10EC6"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57C0AFC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DBE5F1" w:themeFill="accent1" w:themeFillTint="33"/>
          </w:tcPr>
          <w:p w14:paraId="162423B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70% of the youth working at the local trading centre acquired their skills at the Polytechnic school of the village, where electricity access allowed better teaching. (Kenya)</w:t>
            </w:r>
          </w:p>
        </w:tc>
      </w:tr>
      <w:tr w:rsidR="00BA0780" w:rsidRPr="001F6492" w14:paraId="35A8286C" w14:textId="77777777" w:rsidTr="00BA0780">
        <w:trPr>
          <w:cnfStyle w:val="000000100000" w:firstRow="0" w:lastRow="0" w:firstColumn="0" w:lastColumn="0" w:oddVBand="0" w:evenVBand="0" w:oddHBand="1" w:evenHBand="0" w:firstRowFirstColumn="0" w:firstRowLastColumn="0" w:lastRowFirstColumn="0" w:lastRowLastColumn="0"/>
          <w:trHeight w:val="114"/>
          <w:jc w:val="center"/>
        </w:trPr>
        <w:tc>
          <w:tcPr>
            <w:tcW w:w="1413" w:type="dxa"/>
            <w:vMerge/>
            <w:shd w:val="clear" w:color="auto" w:fill="DBE5F1" w:themeFill="accent1" w:themeFillTint="33"/>
          </w:tcPr>
          <w:p w14:paraId="1698D497"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DBE5F1" w:themeFill="accent1" w:themeFillTint="33"/>
          </w:tcPr>
          <w:p w14:paraId="00205D0E"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749E9E6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DBE5F1" w:themeFill="accent1" w:themeFillTint="33"/>
          </w:tcPr>
          <w:p w14:paraId="042FB7BB"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No significant effects on employment creation (Rwanda)</w:t>
            </w:r>
          </w:p>
        </w:tc>
      </w:tr>
      <w:tr w:rsidR="00BA0780" w:rsidRPr="001F6492" w14:paraId="1905C52F" w14:textId="77777777" w:rsidTr="00BA0780">
        <w:trPr>
          <w:cnfStyle w:val="000000010000" w:firstRow="0" w:lastRow="0" w:firstColumn="0" w:lastColumn="0" w:oddVBand="0" w:evenVBand="0" w:oddHBand="0" w:evenHBand="1" w:firstRowFirstColumn="0" w:firstRowLastColumn="0" w:lastRowFirstColumn="0" w:lastRowLastColumn="0"/>
          <w:jc w:val="center"/>
        </w:trPr>
        <w:tc>
          <w:tcPr>
            <w:tcW w:w="1413" w:type="dxa"/>
            <w:vMerge/>
            <w:shd w:val="clear" w:color="auto" w:fill="DBE5F1" w:themeFill="accent1" w:themeFillTint="33"/>
          </w:tcPr>
          <w:p w14:paraId="0F238683"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shd w:val="clear" w:color="auto" w:fill="DBE5F1" w:themeFill="accent1" w:themeFillTint="33"/>
          </w:tcPr>
          <w:p w14:paraId="60EC09CF"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color w:val="000000"/>
                <w:sz w:val="14"/>
                <w:szCs w:val="14"/>
              </w:rPr>
              <w:t>More jobs in the solar industry</w:t>
            </w:r>
          </w:p>
        </w:tc>
        <w:tc>
          <w:tcPr>
            <w:tcW w:w="2409" w:type="dxa"/>
            <w:shd w:val="clear" w:color="auto" w:fill="DBE5F1" w:themeFill="accent1" w:themeFillTint="33"/>
          </w:tcPr>
          <w:p w14:paraId="5A412935"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eastAsia="Times New Roman" w:hAnsi="Times New Roman" w:cs="Times New Roman"/>
                <w:color w:val="000000" w:themeColor="text1"/>
                <w:sz w:val="14"/>
                <w:szCs w:val="14"/>
                <w:lang w:eastAsia="zh-CN"/>
              </w:rPr>
              <w:t>(Juchau &amp; Solan 2013)</w:t>
            </w:r>
          </w:p>
        </w:tc>
        <w:tc>
          <w:tcPr>
            <w:tcW w:w="7762" w:type="dxa"/>
            <w:shd w:val="clear" w:color="auto" w:fill="DBE5F1" w:themeFill="accent1" w:themeFillTint="33"/>
          </w:tcPr>
          <w:p w14:paraId="10D6BC62"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solar PV is the second highest technology in terms of number of jobs per MWp (1.91 jobs/MWp/year), and the highest in terms of average MW production (12.84 jobs/MWa/year). (General)</w:t>
            </w:r>
          </w:p>
        </w:tc>
      </w:tr>
      <w:tr w:rsidR="00BA0780" w:rsidRPr="001F6492" w14:paraId="35A0D3EC" w14:textId="77777777" w:rsidTr="00BA0780">
        <w:trPr>
          <w:cnfStyle w:val="000000100000" w:firstRow="0" w:lastRow="0" w:firstColumn="0" w:lastColumn="0" w:oddVBand="0" w:evenVBand="0" w:oddHBand="1" w:evenHBand="0" w:firstRowFirstColumn="0" w:firstRowLastColumn="0" w:lastRowFirstColumn="0" w:lastRowLastColumn="0"/>
          <w:jc w:val="center"/>
        </w:trPr>
        <w:tc>
          <w:tcPr>
            <w:tcW w:w="1413" w:type="dxa"/>
            <w:vMerge/>
            <w:shd w:val="clear" w:color="auto" w:fill="DBE5F1" w:themeFill="accent1" w:themeFillTint="33"/>
          </w:tcPr>
          <w:p w14:paraId="0D6A5DCA"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shd w:val="clear" w:color="auto" w:fill="DBE5F1" w:themeFill="accent1" w:themeFillTint="33"/>
          </w:tcPr>
          <w:p w14:paraId="449CCD53"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noProof/>
                <w:color w:val="000000"/>
                <w:sz w:val="14"/>
                <w:szCs w:val="14"/>
              </w:rPr>
              <w:t>Less</w:t>
            </w:r>
            <w:r w:rsidRPr="001F6492">
              <w:rPr>
                <w:rFonts w:ascii="Times New Roman" w:hAnsi="Times New Roman" w:cs="Times New Roman"/>
                <w:color w:val="000000"/>
                <w:sz w:val="14"/>
                <w:szCs w:val="14"/>
              </w:rPr>
              <w:t xml:space="preserve"> jobs from kerosene, candles and batteries sectors</w:t>
            </w:r>
          </w:p>
        </w:tc>
        <w:tc>
          <w:tcPr>
            <w:tcW w:w="2409" w:type="dxa"/>
            <w:shd w:val="clear" w:color="auto" w:fill="DBE5F1" w:themeFill="accent1" w:themeFillTint="33"/>
          </w:tcPr>
          <w:p w14:paraId="4E7DB2CE"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sz w:val="14"/>
                <w:szCs w:val="14"/>
                <w:lang w:eastAsia="zh-CN"/>
              </w:rPr>
              <w:t>Expert judgment</w:t>
            </w:r>
          </w:p>
        </w:tc>
        <w:tc>
          <w:tcPr>
            <w:tcW w:w="7762" w:type="dxa"/>
            <w:shd w:val="clear" w:color="auto" w:fill="DBE5F1" w:themeFill="accent1" w:themeFillTint="33"/>
          </w:tcPr>
          <w:p w14:paraId="474177E1"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p>
        </w:tc>
      </w:tr>
      <w:tr w:rsidR="00BA0780" w:rsidRPr="001F6492" w14:paraId="68E12209" w14:textId="77777777" w:rsidTr="00BA0780">
        <w:trPr>
          <w:cnfStyle w:val="000000010000" w:firstRow="0" w:lastRow="0" w:firstColumn="0" w:lastColumn="0" w:oddVBand="0" w:evenVBand="0" w:oddHBand="0" w:evenHBand="1" w:firstRowFirstColumn="0" w:firstRowLastColumn="0" w:lastRowFirstColumn="0" w:lastRowLastColumn="0"/>
          <w:trHeight w:val="120"/>
          <w:jc w:val="center"/>
        </w:trPr>
        <w:tc>
          <w:tcPr>
            <w:tcW w:w="1413" w:type="dxa"/>
            <w:vMerge w:val="restart"/>
            <w:shd w:val="clear" w:color="auto" w:fill="FFFFFF" w:themeFill="background1"/>
          </w:tcPr>
          <w:p w14:paraId="75EECEC3"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bCs/>
                <w:sz w:val="14"/>
                <w:szCs w:val="14"/>
              </w:rPr>
              <w:t>Income</w:t>
            </w:r>
          </w:p>
          <w:p w14:paraId="657EFA5C"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val="restart"/>
            <w:shd w:val="clear" w:color="auto" w:fill="FFFFFF" w:themeFill="background1"/>
          </w:tcPr>
          <w:p w14:paraId="53578E70"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color w:val="000000"/>
                <w:sz w:val="14"/>
                <w:szCs w:val="14"/>
              </w:rPr>
              <w:t>Increase in income of businesses</w:t>
            </w:r>
          </w:p>
        </w:tc>
        <w:tc>
          <w:tcPr>
            <w:tcW w:w="2409" w:type="dxa"/>
            <w:shd w:val="clear" w:color="auto" w:fill="FFFFFF" w:themeFill="background1"/>
          </w:tcPr>
          <w:p w14:paraId="6100318E"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(Kirubi et al., 2009)</w:t>
            </w:r>
          </w:p>
        </w:tc>
        <w:tc>
          <w:tcPr>
            <w:tcW w:w="7762" w:type="dxa"/>
            <w:shd w:val="clear" w:color="auto" w:fill="FFFFFF" w:themeFill="background1"/>
          </w:tcPr>
          <w:p w14:paraId="5F7A10BE"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Increase in income of businesses ranging from 20-70% (Kenya)</w:t>
            </w:r>
          </w:p>
        </w:tc>
      </w:tr>
      <w:tr w:rsidR="00BA0780" w:rsidRPr="001F6492" w14:paraId="33562805" w14:textId="77777777" w:rsidTr="00BA0780">
        <w:trPr>
          <w:cnfStyle w:val="000000100000" w:firstRow="0" w:lastRow="0" w:firstColumn="0" w:lastColumn="0" w:oddVBand="0" w:evenVBand="0" w:oddHBand="1" w:evenHBand="0" w:firstRowFirstColumn="0" w:firstRowLastColumn="0" w:lastRowFirstColumn="0" w:lastRowLastColumn="0"/>
          <w:trHeight w:val="119"/>
          <w:jc w:val="center"/>
        </w:trPr>
        <w:tc>
          <w:tcPr>
            <w:tcW w:w="1413" w:type="dxa"/>
            <w:vMerge/>
            <w:shd w:val="clear" w:color="auto" w:fill="FFFFFF" w:themeFill="background1"/>
          </w:tcPr>
          <w:p w14:paraId="1FE3AB62"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FFFFFF" w:themeFill="background1"/>
          </w:tcPr>
          <w:p w14:paraId="7C328898"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39AF1FB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(Willcox et al., 2015)</w:t>
            </w:r>
          </w:p>
        </w:tc>
        <w:tc>
          <w:tcPr>
            <w:tcW w:w="7762" w:type="dxa"/>
            <w:shd w:val="clear" w:color="auto" w:fill="FFFFFF" w:themeFill="background1"/>
          </w:tcPr>
          <w:p w14:paraId="0E5F6F25"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Up to 140% increase in income for households with access to electricity. (Kenya)</w:t>
            </w:r>
          </w:p>
          <w:p w14:paraId="7E378780"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lastRenderedPageBreak/>
              <w:t>But from broader literature, findings not consistent. Lack of a positive correlation is caused by low consumption levels, equipment malfunction and lack of productive uses. (General)</w:t>
            </w:r>
          </w:p>
        </w:tc>
      </w:tr>
      <w:tr w:rsidR="00BA0780" w:rsidRPr="001F6492" w14:paraId="6B42BA18" w14:textId="77777777" w:rsidTr="00BA0780">
        <w:trPr>
          <w:cnfStyle w:val="000000010000" w:firstRow="0" w:lastRow="0" w:firstColumn="0" w:lastColumn="0" w:oddVBand="0" w:evenVBand="0" w:oddHBand="0" w:evenHBand="1" w:firstRowFirstColumn="0" w:firstRowLastColumn="0" w:lastRowFirstColumn="0" w:lastRowLastColumn="0"/>
          <w:trHeight w:val="119"/>
          <w:jc w:val="center"/>
        </w:trPr>
        <w:tc>
          <w:tcPr>
            <w:tcW w:w="1413" w:type="dxa"/>
            <w:vMerge/>
            <w:shd w:val="clear" w:color="auto" w:fill="FFFFFF" w:themeFill="background1"/>
          </w:tcPr>
          <w:p w14:paraId="0B4A1EA9" w14:textId="77777777" w:rsidR="00BA0780" w:rsidRPr="001F6492" w:rsidRDefault="00BA0780" w:rsidP="00BA0780">
            <w:pPr>
              <w:spacing w:before="40" w:after="40" w:line="240" w:lineRule="auto"/>
              <w:rPr>
                <w:rFonts w:ascii="Times New Roman" w:hAnsi="Times New Roman" w:cs="Times New Roman"/>
                <w:bCs/>
                <w:sz w:val="14"/>
                <w:szCs w:val="14"/>
              </w:rPr>
            </w:pPr>
          </w:p>
        </w:tc>
        <w:tc>
          <w:tcPr>
            <w:tcW w:w="2410" w:type="dxa"/>
            <w:vMerge/>
            <w:shd w:val="clear" w:color="auto" w:fill="FFFFFF" w:themeFill="background1"/>
          </w:tcPr>
          <w:p w14:paraId="358700E1"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17397628"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(Jacobson, 2007)</w:t>
            </w:r>
          </w:p>
        </w:tc>
        <w:tc>
          <w:tcPr>
            <w:tcW w:w="7762" w:type="dxa"/>
            <w:shd w:val="clear" w:color="auto" w:fill="FFFFFF" w:themeFill="background1"/>
          </w:tcPr>
          <w:p w14:paraId="12769BC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Increased income from sales due to better business information through radio and TV and possibility to place orders through cell-phones (Kenya)</w:t>
            </w:r>
          </w:p>
        </w:tc>
      </w:tr>
      <w:tr w:rsidR="00BA0780" w:rsidRPr="001F6492" w14:paraId="280B9AFD" w14:textId="77777777" w:rsidTr="00BA0780">
        <w:trPr>
          <w:cnfStyle w:val="000000100000" w:firstRow="0" w:lastRow="0" w:firstColumn="0" w:lastColumn="0" w:oddVBand="0" w:evenVBand="0" w:oddHBand="1" w:evenHBand="0" w:firstRowFirstColumn="0" w:firstRowLastColumn="0" w:lastRowFirstColumn="0" w:lastRowLastColumn="0"/>
          <w:trHeight w:val="120"/>
          <w:jc w:val="center"/>
        </w:trPr>
        <w:tc>
          <w:tcPr>
            <w:tcW w:w="1413" w:type="dxa"/>
            <w:vMerge/>
            <w:shd w:val="clear" w:color="auto" w:fill="FFFFFF" w:themeFill="background1"/>
          </w:tcPr>
          <w:p w14:paraId="79EA0946"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val="restart"/>
            <w:shd w:val="clear" w:color="auto" w:fill="FFFFFF" w:themeFill="background1"/>
          </w:tcPr>
          <w:p w14:paraId="2272CBA0" w14:textId="77777777" w:rsidR="00BA0780" w:rsidRPr="001F6492" w:rsidRDefault="00BA0780" w:rsidP="00BA0780">
            <w:pPr>
              <w:spacing w:before="40" w:after="40" w:line="240" w:lineRule="auto"/>
              <w:rPr>
                <w:rFonts w:ascii="Times New Roman" w:hAnsi="Times New Roman" w:cs="Times New Roman"/>
                <w:sz w:val="14"/>
                <w:szCs w:val="14"/>
                <w:lang w:eastAsia="zh-CN"/>
              </w:rPr>
            </w:pPr>
            <w:r w:rsidRPr="001F6492">
              <w:rPr>
                <w:rFonts w:ascii="Times New Roman" w:hAnsi="Times New Roman" w:cs="Times New Roman"/>
                <w:color w:val="000000"/>
                <w:sz w:val="14"/>
                <w:szCs w:val="14"/>
              </w:rPr>
              <w:t>Household´s economy</w:t>
            </w:r>
          </w:p>
        </w:tc>
        <w:tc>
          <w:tcPr>
            <w:tcW w:w="2409" w:type="dxa"/>
            <w:shd w:val="clear" w:color="auto" w:fill="FFFFFF" w:themeFill="background1"/>
          </w:tcPr>
          <w:p w14:paraId="28FA8315" w14:textId="77777777" w:rsidR="00BA0780" w:rsidRPr="001F6492" w:rsidRDefault="00BA0780" w:rsidP="00BA0780">
            <w:pPr>
              <w:spacing w:before="40" w:after="40" w:line="240" w:lineRule="auto"/>
              <w:rPr>
                <w:rFonts w:ascii="Times New Roman" w:eastAsia="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(Lenz et al., 2017)</w:t>
            </w:r>
          </w:p>
        </w:tc>
        <w:tc>
          <w:tcPr>
            <w:tcW w:w="7762" w:type="dxa"/>
            <w:shd w:val="clear" w:color="auto" w:fill="FFFFFF" w:themeFill="background1"/>
          </w:tcPr>
          <w:p w14:paraId="2D837AD2" w14:textId="77777777" w:rsidR="00BA0780" w:rsidRPr="001F6492" w:rsidRDefault="00BA0780" w:rsidP="00BA0780">
            <w:pPr>
              <w:spacing w:before="40" w:after="40" w:line="240" w:lineRule="auto"/>
              <w:rPr>
                <w:rFonts w:ascii="Times New Roman" w:hAnsi="Times New Roman" w:cs="Times New Roman"/>
                <w:color w:val="000000"/>
                <w:sz w:val="14"/>
                <w:szCs w:val="14"/>
                <w:lang w:eastAsia="zh-CN"/>
              </w:rPr>
            </w:pPr>
            <w:r w:rsidRPr="001F6492">
              <w:rPr>
                <w:rFonts w:ascii="Times New Roman" w:hAnsi="Times New Roman" w:cs="Times New Roman"/>
                <w:color w:val="000000"/>
                <w:sz w:val="14"/>
                <w:szCs w:val="14"/>
                <w:lang w:eastAsia="zh-CN"/>
              </w:rPr>
              <w:t>Impact is dependent on the socio-economic preconditions of the community (Rwanda)</w:t>
            </w:r>
          </w:p>
        </w:tc>
      </w:tr>
      <w:tr w:rsidR="00BA0780" w:rsidRPr="001F6492" w14:paraId="6B6300C9" w14:textId="77777777" w:rsidTr="00BA0780">
        <w:trPr>
          <w:cnfStyle w:val="000000010000" w:firstRow="0" w:lastRow="0" w:firstColumn="0" w:lastColumn="0" w:oddVBand="0" w:evenVBand="0" w:oddHBand="0" w:evenHBand="1" w:firstRowFirstColumn="0" w:firstRowLastColumn="0" w:lastRowFirstColumn="0" w:lastRowLastColumn="0"/>
          <w:trHeight w:val="119"/>
          <w:jc w:val="center"/>
        </w:trPr>
        <w:tc>
          <w:tcPr>
            <w:tcW w:w="1413" w:type="dxa"/>
            <w:vMerge/>
            <w:shd w:val="clear" w:color="auto" w:fill="FFFFFF" w:themeFill="background1"/>
          </w:tcPr>
          <w:p w14:paraId="6045A770"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6B35511F"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7775FF81"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(Pueyo &amp; DeMartino, 2018)</w:t>
            </w:r>
          </w:p>
        </w:tc>
        <w:tc>
          <w:tcPr>
            <w:tcW w:w="7762" w:type="dxa"/>
            <w:shd w:val="clear" w:color="auto" w:fill="FFFFFF" w:themeFill="background1"/>
          </w:tcPr>
          <w:p w14:paraId="04D7F1C7"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Very little or statistically insignificant increase in sales and profits two years after the implementation of a mini-grid (Kenya)</w:t>
            </w:r>
          </w:p>
        </w:tc>
      </w:tr>
      <w:tr w:rsidR="00BA0780" w:rsidRPr="001F6492" w14:paraId="777CE851" w14:textId="77777777" w:rsidTr="00BA0780">
        <w:trPr>
          <w:cnfStyle w:val="000000100000" w:firstRow="0" w:lastRow="0" w:firstColumn="0" w:lastColumn="0" w:oddVBand="0" w:evenVBand="0" w:oddHBand="1" w:evenHBand="0" w:firstRowFirstColumn="0" w:firstRowLastColumn="0" w:lastRowFirstColumn="0" w:lastRowLastColumn="0"/>
          <w:trHeight w:val="119"/>
          <w:jc w:val="center"/>
        </w:trPr>
        <w:tc>
          <w:tcPr>
            <w:tcW w:w="1413" w:type="dxa"/>
            <w:vMerge/>
            <w:shd w:val="clear" w:color="auto" w:fill="FFFFFF" w:themeFill="background1"/>
          </w:tcPr>
          <w:p w14:paraId="50220047" w14:textId="77777777" w:rsidR="00BA0780" w:rsidRPr="001F6492" w:rsidRDefault="00BA0780" w:rsidP="00BA0780">
            <w:pPr>
              <w:spacing w:before="40" w:after="40" w:line="240" w:lineRule="auto"/>
              <w:rPr>
                <w:rFonts w:ascii="Times New Roman" w:hAnsi="Times New Roman" w:cs="Times New Roman"/>
                <w:sz w:val="14"/>
                <w:szCs w:val="14"/>
                <w:lang w:eastAsia="zh-CN"/>
              </w:rPr>
            </w:pPr>
          </w:p>
        </w:tc>
        <w:tc>
          <w:tcPr>
            <w:tcW w:w="2410" w:type="dxa"/>
            <w:vMerge/>
            <w:shd w:val="clear" w:color="auto" w:fill="FFFFFF" w:themeFill="background1"/>
          </w:tcPr>
          <w:p w14:paraId="437174F1"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72A01086"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eastAsia="Times New Roman" w:hAnsi="Times New Roman" w:cs="Times New Roman"/>
                <w:color w:val="000000" w:themeColor="text1"/>
                <w:sz w:val="14"/>
                <w:szCs w:val="14"/>
                <w:lang w:eastAsia="zh-CN"/>
              </w:rPr>
              <w:t>(Riva et al., 2018)</w:t>
            </w:r>
          </w:p>
        </w:tc>
        <w:tc>
          <w:tcPr>
            <w:tcW w:w="7762" w:type="dxa"/>
            <w:shd w:val="clear" w:color="auto" w:fill="FFFFFF" w:themeFill="background1"/>
          </w:tcPr>
          <w:p w14:paraId="01A6CFC2" w14:textId="77777777" w:rsidR="00BA0780" w:rsidRPr="001F6492" w:rsidRDefault="00BA0780" w:rsidP="00BA0780">
            <w:pPr>
              <w:spacing w:before="40" w:after="40" w:line="240" w:lineRule="auto"/>
              <w:rPr>
                <w:rFonts w:ascii="Times New Roman" w:hAnsi="Times New Roman" w:cs="Times New Roman"/>
                <w:color w:val="000000" w:themeColor="text1"/>
                <w:sz w:val="14"/>
                <w:szCs w:val="14"/>
                <w:lang w:eastAsia="zh-CN"/>
              </w:rPr>
            </w:pPr>
            <w:r w:rsidRPr="001F6492">
              <w:rPr>
                <w:rFonts w:ascii="Times New Roman" w:hAnsi="Times New Roman" w:cs="Times New Roman"/>
                <w:color w:val="000000" w:themeColor="text1"/>
                <w:sz w:val="14"/>
                <w:szCs w:val="14"/>
                <w:lang w:eastAsia="zh-CN"/>
              </w:rPr>
              <w:t>Although many studies report benefits for the household economy (30% to 78% more than the unconnected), most of the studies do not provide statistically reliable estimates and a clear baseline. (multiple developing countries)</w:t>
            </w:r>
          </w:p>
        </w:tc>
      </w:tr>
      <w:tr w:rsidR="00BA0780" w:rsidRPr="001F6492" w14:paraId="1FF3D8E5" w14:textId="77777777" w:rsidTr="00BA0780">
        <w:trPr>
          <w:cnfStyle w:val="000000010000" w:firstRow="0" w:lastRow="0" w:firstColumn="0" w:lastColumn="0" w:oddVBand="0" w:evenVBand="0" w:oddHBand="0" w:evenHBand="1" w:firstRowFirstColumn="0" w:firstRowLastColumn="0" w:lastRowFirstColumn="0" w:lastRowLastColumn="0"/>
          <w:trHeight w:val="116"/>
          <w:jc w:val="center"/>
        </w:trPr>
        <w:tc>
          <w:tcPr>
            <w:tcW w:w="1413" w:type="dxa"/>
            <w:vMerge w:val="restart"/>
            <w:shd w:val="clear" w:color="auto" w:fill="DBE5F1" w:themeFill="accent1" w:themeFillTint="33"/>
          </w:tcPr>
          <w:p w14:paraId="0DE95707"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r w:rsidRPr="001F6492">
              <w:rPr>
                <w:rFonts w:ascii="Times New Roman" w:hAnsi="Times New Roman" w:cs="Times New Roman"/>
                <w:sz w:val="14"/>
                <w:szCs w:val="14"/>
                <w:lang w:val="it-IT" w:eastAsia="zh-CN"/>
              </w:rPr>
              <w:t>Economic growth</w:t>
            </w:r>
          </w:p>
        </w:tc>
        <w:tc>
          <w:tcPr>
            <w:tcW w:w="2410" w:type="dxa"/>
            <w:vMerge w:val="restart"/>
            <w:shd w:val="clear" w:color="auto" w:fill="DBE5F1" w:themeFill="accent1" w:themeFillTint="33"/>
          </w:tcPr>
          <w:p w14:paraId="4BBC6043"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Increase GDP due to increase welfare in the communities</w:t>
            </w:r>
          </w:p>
        </w:tc>
        <w:tc>
          <w:tcPr>
            <w:tcW w:w="2409" w:type="dxa"/>
            <w:shd w:val="clear" w:color="auto" w:fill="DBE5F1" w:themeFill="accent1" w:themeFillTint="33"/>
          </w:tcPr>
          <w:p w14:paraId="14C5D770"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(CDC Group, 2016)</w:t>
            </w:r>
          </w:p>
        </w:tc>
        <w:tc>
          <w:tcPr>
            <w:tcW w:w="7762" w:type="dxa"/>
            <w:shd w:val="clear" w:color="auto" w:fill="DBE5F1" w:themeFill="accent1" w:themeFillTint="33"/>
          </w:tcPr>
          <w:p w14:paraId="04E6A926"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Cases from African countries underlines correlation, but case specific direction of causality. (African countries)</w:t>
            </w:r>
          </w:p>
        </w:tc>
      </w:tr>
      <w:tr w:rsidR="00BA0780" w:rsidRPr="001F6492" w14:paraId="6570106A" w14:textId="77777777" w:rsidTr="00BA0780">
        <w:trPr>
          <w:cnfStyle w:val="000000100000" w:firstRow="0" w:lastRow="0" w:firstColumn="0" w:lastColumn="0" w:oddVBand="0" w:evenVBand="0" w:oddHBand="1" w:evenHBand="0" w:firstRowFirstColumn="0" w:firstRowLastColumn="0" w:lastRowFirstColumn="0" w:lastRowLastColumn="0"/>
          <w:trHeight w:val="115"/>
          <w:jc w:val="center"/>
        </w:trPr>
        <w:tc>
          <w:tcPr>
            <w:tcW w:w="1413" w:type="dxa"/>
            <w:vMerge/>
            <w:shd w:val="clear" w:color="auto" w:fill="DBE5F1" w:themeFill="accent1" w:themeFillTint="33"/>
          </w:tcPr>
          <w:p w14:paraId="68D4849B"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DBE5F1" w:themeFill="accent1" w:themeFillTint="33"/>
          </w:tcPr>
          <w:p w14:paraId="3BF03016"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0871868D"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(Faisal et al., 2016)</w:t>
            </w:r>
          </w:p>
        </w:tc>
        <w:tc>
          <w:tcPr>
            <w:tcW w:w="7762" w:type="dxa"/>
            <w:shd w:val="clear" w:color="auto" w:fill="DBE5F1" w:themeFill="accent1" w:themeFillTint="33"/>
          </w:tcPr>
          <w:p w14:paraId="06437870"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Bi-directional causality from electricity consumption to GDP but no causality was found for GDP and energy consumption. (Russia)</w:t>
            </w:r>
          </w:p>
        </w:tc>
      </w:tr>
      <w:tr w:rsidR="00BA0780" w:rsidRPr="001F6492" w14:paraId="4F806691" w14:textId="77777777" w:rsidTr="00BA0780">
        <w:trPr>
          <w:cnfStyle w:val="000000010000" w:firstRow="0" w:lastRow="0" w:firstColumn="0" w:lastColumn="0" w:oddVBand="0" w:evenVBand="0" w:oddHBand="0" w:evenHBand="1" w:firstRowFirstColumn="0" w:firstRowLastColumn="0" w:lastRowFirstColumn="0" w:lastRowLastColumn="0"/>
          <w:trHeight w:val="115"/>
          <w:jc w:val="center"/>
        </w:trPr>
        <w:tc>
          <w:tcPr>
            <w:tcW w:w="1413" w:type="dxa"/>
            <w:vMerge/>
            <w:shd w:val="clear" w:color="auto" w:fill="DBE5F1" w:themeFill="accent1" w:themeFillTint="33"/>
          </w:tcPr>
          <w:p w14:paraId="1732A766"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DBE5F1" w:themeFill="accent1" w:themeFillTint="33"/>
          </w:tcPr>
          <w:p w14:paraId="0D4CB552"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52D4C648"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(Jumbe, 2004)</w:t>
            </w:r>
          </w:p>
        </w:tc>
        <w:tc>
          <w:tcPr>
            <w:tcW w:w="7762" w:type="dxa"/>
            <w:shd w:val="clear" w:color="auto" w:fill="DBE5F1" w:themeFill="accent1" w:themeFillTint="33"/>
          </w:tcPr>
          <w:p w14:paraId="47C79A89"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Bi-directional causality between kWh and GDP suggesting that kWh and GDP are jointly determined, but one-way causality running from NGDP to kWh (Malawi)</w:t>
            </w:r>
          </w:p>
        </w:tc>
      </w:tr>
      <w:tr w:rsidR="00BA0780" w:rsidRPr="001F6492" w14:paraId="31A80BC2" w14:textId="77777777" w:rsidTr="00BA0780">
        <w:trPr>
          <w:cnfStyle w:val="000000100000" w:firstRow="0" w:lastRow="0" w:firstColumn="0" w:lastColumn="0" w:oddVBand="0" w:evenVBand="0" w:oddHBand="1" w:evenHBand="0" w:firstRowFirstColumn="0" w:firstRowLastColumn="0" w:lastRowFirstColumn="0" w:lastRowLastColumn="0"/>
          <w:trHeight w:val="115"/>
          <w:jc w:val="center"/>
        </w:trPr>
        <w:tc>
          <w:tcPr>
            <w:tcW w:w="1413" w:type="dxa"/>
            <w:vMerge/>
            <w:shd w:val="clear" w:color="auto" w:fill="DBE5F1" w:themeFill="accent1" w:themeFillTint="33"/>
          </w:tcPr>
          <w:p w14:paraId="0BEB98A1"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DBE5F1" w:themeFill="accent1" w:themeFillTint="33"/>
          </w:tcPr>
          <w:p w14:paraId="684B04B2"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210000F3"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(Shiu &amp; Lam, 2004)</w:t>
            </w:r>
          </w:p>
        </w:tc>
        <w:tc>
          <w:tcPr>
            <w:tcW w:w="7762" w:type="dxa"/>
            <w:shd w:val="clear" w:color="auto" w:fill="DBE5F1" w:themeFill="accent1" w:themeFillTint="33"/>
          </w:tcPr>
          <w:p w14:paraId="18312D6A"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GDP and electricity consumption are cointegrated and there is unidirectional Granger causality running from electricity consumption to real GDP but not vice versa (China)</w:t>
            </w:r>
          </w:p>
        </w:tc>
      </w:tr>
      <w:tr w:rsidR="00BA0780" w:rsidRPr="001F6492" w14:paraId="2E01A060" w14:textId="77777777" w:rsidTr="00BA0780">
        <w:trPr>
          <w:cnfStyle w:val="000000010000" w:firstRow="0" w:lastRow="0" w:firstColumn="0" w:lastColumn="0" w:oddVBand="0" w:evenVBand="0" w:oddHBand="0" w:evenHBand="1" w:firstRowFirstColumn="0" w:firstRowLastColumn="0" w:lastRowFirstColumn="0" w:lastRowLastColumn="0"/>
          <w:trHeight w:val="115"/>
          <w:jc w:val="center"/>
        </w:trPr>
        <w:tc>
          <w:tcPr>
            <w:tcW w:w="1413" w:type="dxa"/>
            <w:vMerge/>
            <w:shd w:val="clear" w:color="auto" w:fill="DBE5F1" w:themeFill="accent1" w:themeFillTint="33"/>
          </w:tcPr>
          <w:p w14:paraId="16D7D98F"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DBE5F1" w:themeFill="accent1" w:themeFillTint="33"/>
          </w:tcPr>
          <w:p w14:paraId="71C212BF"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3D561463"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(Stern et al., 2017)</w:t>
            </w:r>
          </w:p>
        </w:tc>
        <w:tc>
          <w:tcPr>
            <w:tcW w:w="7762" w:type="dxa"/>
            <w:shd w:val="clear" w:color="auto" w:fill="DBE5F1" w:themeFill="accent1" w:themeFillTint="33"/>
          </w:tcPr>
          <w:p w14:paraId="2A58DC21"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Correlation between electricity consumption and GDP, but poor evidence on causality. (multiple developing countries)</w:t>
            </w:r>
          </w:p>
        </w:tc>
      </w:tr>
      <w:tr w:rsidR="00BA0780" w:rsidRPr="001F6492" w14:paraId="790306B3" w14:textId="77777777" w:rsidTr="00BA0780">
        <w:trPr>
          <w:cnfStyle w:val="000000100000" w:firstRow="0" w:lastRow="0" w:firstColumn="0" w:lastColumn="0" w:oddVBand="0" w:evenVBand="0" w:oddHBand="1" w:evenHBand="0" w:firstRowFirstColumn="0" w:firstRowLastColumn="0" w:lastRowFirstColumn="0" w:lastRowLastColumn="0"/>
          <w:trHeight w:val="115"/>
          <w:jc w:val="center"/>
        </w:trPr>
        <w:tc>
          <w:tcPr>
            <w:tcW w:w="1413" w:type="dxa"/>
            <w:vMerge/>
            <w:shd w:val="clear" w:color="auto" w:fill="DBE5F1" w:themeFill="accent1" w:themeFillTint="33"/>
          </w:tcPr>
          <w:p w14:paraId="0F725A2B"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DBE5F1" w:themeFill="accent1" w:themeFillTint="33"/>
          </w:tcPr>
          <w:p w14:paraId="30F9EE8D"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DBE5F1" w:themeFill="accent1" w:themeFillTint="33"/>
          </w:tcPr>
          <w:p w14:paraId="7F416345"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(Wolde-Rufael, 2006)</w:t>
            </w:r>
          </w:p>
        </w:tc>
        <w:tc>
          <w:tcPr>
            <w:tcW w:w="7762" w:type="dxa"/>
            <w:shd w:val="clear" w:color="auto" w:fill="DBE5F1" w:themeFill="accent1" w:themeFillTint="33"/>
          </w:tcPr>
          <w:p w14:paraId="0A8A5C49"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Long-run relationship between electricity consumption per capita and real GDP per capita for only 9 countries and Granger causality for only 12 countries, but mixed in direction of causality. (African countries)</w:t>
            </w:r>
          </w:p>
        </w:tc>
      </w:tr>
      <w:tr w:rsidR="00BA0780" w:rsidRPr="001F6492" w14:paraId="38482D53" w14:textId="77777777" w:rsidTr="00BA0780">
        <w:trPr>
          <w:cnfStyle w:val="000000010000" w:firstRow="0" w:lastRow="0" w:firstColumn="0" w:lastColumn="0" w:oddVBand="0" w:evenVBand="0" w:oddHBand="0" w:evenHBand="1" w:firstRowFirstColumn="0" w:firstRowLastColumn="0" w:lastRowFirstColumn="0" w:lastRowLastColumn="0"/>
          <w:trHeight w:val="119"/>
          <w:jc w:val="center"/>
        </w:trPr>
        <w:tc>
          <w:tcPr>
            <w:tcW w:w="1413" w:type="dxa"/>
            <w:vMerge w:val="restart"/>
            <w:shd w:val="clear" w:color="auto" w:fill="FFFFFF" w:themeFill="background1"/>
          </w:tcPr>
          <w:p w14:paraId="04250B59"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r w:rsidRPr="001F6492">
              <w:rPr>
                <w:rFonts w:ascii="Times New Roman" w:hAnsi="Times New Roman" w:cs="Times New Roman"/>
                <w:sz w:val="14"/>
                <w:szCs w:val="14"/>
                <w:lang w:val="it-IT" w:eastAsia="zh-CN"/>
              </w:rPr>
              <w:t>Expenses for electricity</w:t>
            </w:r>
          </w:p>
        </w:tc>
        <w:tc>
          <w:tcPr>
            <w:tcW w:w="2410" w:type="dxa"/>
            <w:vMerge w:val="restart"/>
            <w:shd w:val="clear" w:color="auto" w:fill="FFFFFF" w:themeFill="background1"/>
          </w:tcPr>
          <w:p w14:paraId="1C3114CC"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Monthly expenses with and without electricity</w:t>
            </w:r>
          </w:p>
        </w:tc>
        <w:tc>
          <w:tcPr>
            <w:tcW w:w="2409" w:type="dxa"/>
            <w:shd w:val="clear" w:color="auto" w:fill="FFFFFF" w:themeFill="background1"/>
          </w:tcPr>
          <w:p w14:paraId="21F7AA2E"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(Carbon Africa Limited et al., 2015)</w:t>
            </w:r>
          </w:p>
        </w:tc>
        <w:tc>
          <w:tcPr>
            <w:tcW w:w="7762" w:type="dxa"/>
            <w:shd w:val="clear" w:color="auto" w:fill="FFFFFF" w:themeFill="background1"/>
          </w:tcPr>
          <w:p w14:paraId="354878E9" w14:textId="43790D43"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Kerosene: 526 Ksh/month (household) 672 Ksh/month (business)</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38534016" w14:textId="61AD58BB"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Batteries: 286 Ksh/month (household) 276 Ksh/month (business)</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44D4F1AC" w14:textId="5D6ED5C1"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Diesel: 2197 Ksh/month (house</w:t>
            </w:r>
            <w:r w:rsidR="00F91129">
              <w:rPr>
                <w:rFonts w:ascii="Times New Roman" w:hAnsi="Times New Roman" w:cs="Times New Roman"/>
                <w:color w:val="000000"/>
                <w:sz w:val="14"/>
                <w:szCs w:val="14"/>
              </w:rPr>
              <w:t xml:space="preserve">hold) 4158 Ksh/month (business) </w:t>
            </w:r>
            <w:r w:rsidR="00F91129" w:rsidRPr="001F6492">
              <w:rPr>
                <w:rFonts w:ascii="Times New Roman" w:hAnsi="Times New Roman" w:cs="Times New Roman"/>
                <w:color w:val="000000"/>
                <w:sz w:val="14"/>
                <w:szCs w:val="14"/>
              </w:rPr>
              <w:t>(Kenya)</w:t>
            </w:r>
          </w:p>
        </w:tc>
      </w:tr>
      <w:tr w:rsidR="00BA0780" w:rsidRPr="001F6492" w14:paraId="7FD1E559" w14:textId="77777777" w:rsidTr="00BA0780">
        <w:trPr>
          <w:cnfStyle w:val="000000100000" w:firstRow="0" w:lastRow="0" w:firstColumn="0" w:lastColumn="0" w:oddVBand="0" w:evenVBand="0" w:oddHBand="1" w:evenHBand="0" w:firstRowFirstColumn="0" w:firstRowLastColumn="0" w:lastRowFirstColumn="0" w:lastRowLastColumn="0"/>
          <w:trHeight w:val="116"/>
          <w:jc w:val="center"/>
        </w:trPr>
        <w:tc>
          <w:tcPr>
            <w:tcW w:w="1413" w:type="dxa"/>
            <w:vMerge/>
            <w:shd w:val="clear" w:color="auto" w:fill="FFFFFF" w:themeFill="background1"/>
          </w:tcPr>
          <w:p w14:paraId="43FF9AD3"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FFFFFF" w:themeFill="background1"/>
          </w:tcPr>
          <w:p w14:paraId="3FE36A0B"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1267F639"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(Kenya diesel prices)</w:t>
            </w:r>
          </w:p>
        </w:tc>
        <w:tc>
          <w:tcPr>
            <w:tcW w:w="7762" w:type="dxa"/>
            <w:shd w:val="clear" w:color="auto" w:fill="FFFFFF" w:themeFill="background1"/>
          </w:tcPr>
          <w:p w14:paraId="5AE0DED8" w14:textId="0F3108DA"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Diesel: 1.12 $/L</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tc>
      </w:tr>
      <w:tr w:rsidR="00BA0780" w:rsidRPr="001F6492" w14:paraId="24E567BA" w14:textId="77777777" w:rsidTr="00BA0780">
        <w:trPr>
          <w:cnfStyle w:val="000000010000" w:firstRow="0" w:lastRow="0" w:firstColumn="0" w:lastColumn="0" w:oddVBand="0" w:evenVBand="0" w:oddHBand="0" w:evenHBand="1" w:firstRowFirstColumn="0" w:firstRowLastColumn="0" w:lastRowFirstColumn="0" w:lastRowLastColumn="0"/>
          <w:trHeight w:val="116"/>
          <w:jc w:val="center"/>
        </w:trPr>
        <w:tc>
          <w:tcPr>
            <w:tcW w:w="1413" w:type="dxa"/>
            <w:vMerge/>
            <w:shd w:val="clear" w:color="auto" w:fill="FFFFFF" w:themeFill="background1"/>
          </w:tcPr>
          <w:p w14:paraId="32588237"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FFFFFF" w:themeFill="background1"/>
          </w:tcPr>
          <w:p w14:paraId="08884DA1"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7016BE33"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(Pueyo &amp; DeMartino, 2018)</w:t>
            </w:r>
          </w:p>
        </w:tc>
        <w:tc>
          <w:tcPr>
            <w:tcW w:w="7762" w:type="dxa"/>
            <w:shd w:val="clear" w:color="auto" w:fill="FFFFFF" w:themeFill="background1"/>
          </w:tcPr>
          <w:p w14:paraId="338BAAE1" w14:textId="6CA39ED2"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Kerosene: 210 Ksh/week</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1027596D" w14:textId="32B2B9F5"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Batteries: 198 Ksh/week</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509E5C59" w14:textId="568250F2"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Candles: 80 Ksh/week</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6649B38C" w14:textId="17CCD57F"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SHS: 112 Ksh/week</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4491B54F" w14:textId="5186851C"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Diesel: 1086 Ksh/week; 1.4 L diesel/day/user</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tc>
      </w:tr>
      <w:tr w:rsidR="00BA0780" w:rsidRPr="001F6492" w14:paraId="24C696CD" w14:textId="77777777" w:rsidTr="00BA0780">
        <w:trPr>
          <w:cnfStyle w:val="000000100000" w:firstRow="0" w:lastRow="0" w:firstColumn="0" w:lastColumn="0" w:oddVBand="0" w:evenVBand="0" w:oddHBand="1" w:evenHBand="0" w:firstRowFirstColumn="0" w:firstRowLastColumn="0" w:lastRowFirstColumn="0" w:lastRowLastColumn="0"/>
          <w:trHeight w:val="116"/>
          <w:jc w:val="center"/>
        </w:trPr>
        <w:tc>
          <w:tcPr>
            <w:tcW w:w="1413" w:type="dxa"/>
            <w:vMerge/>
            <w:shd w:val="clear" w:color="auto" w:fill="FFFFFF" w:themeFill="background1"/>
          </w:tcPr>
          <w:p w14:paraId="0FC8FDC0"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FFFFFF" w:themeFill="background1"/>
          </w:tcPr>
          <w:p w14:paraId="2CBB648D"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2C0D38BC"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(Rom et al., 2017)</w:t>
            </w:r>
          </w:p>
        </w:tc>
        <w:tc>
          <w:tcPr>
            <w:tcW w:w="7762" w:type="dxa"/>
            <w:shd w:val="clear" w:color="auto" w:fill="FFFFFF" w:themeFill="background1"/>
          </w:tcPr>
          <w:p w14:paraId="12465107" w14:textId="3430ACFC"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Kerosene: 2.08 $/month</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2B8EEA7D" w14:textId="32183095"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Phones: 0.42 $/month</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tc>
      </w:tr>
      <w:tr w:rsidR="00BA0780" w:rsidRPr="001F6492" w14:paraId="68258257" w14:textId="77777777" w:rsidTr="00BA0780">
        <w:trPr>
          <w:cnfStyle w:val="000000010000" w:firstRow="0" w:lastRow="0" w:firstColumn="0" w:lastColumn="0" w:oddVBand="0" w:evenVBand="0" w:oddHBand="0" w:evenHBand="1" w:firstRowFirstColumn="0" w:firstRowLastColumn="0" w:lastRowFirstColumn="0" w:lastRowLastColumn="0"/>
          <w:trHeight w:val="346"/>
          <w:jc w:val="center"/>
        </w:trPr>
        <w:tc>
          <w:tcPr>
            <w:tcW w:w="1413" w:type="dxa"/>
            <w:vMerge/>
            <w:shd w:val="clear" w:color="auto" w:fill="FFFFFF" w:themeFill="background1"/>
          </w:tcPr>
          <w:p w14:paraId="719404B2"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FFFFFF" w:themeFill="background1"/>
          </w:tcPr>
          <w:p w14:paraId="568512C7"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4A2E4EB5"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(Van Acker et al., 2014)</w:t>
            </w:r>
          </w:p>
          <w:p w14:paraId="6D8E5D9A"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7762" w:type="dxa"/>
            <w:shd w:val="clear" w:color="auto" w:fill="FFFFFF" w:themeFill="background1"/>
          </w:tcPr>
          <w:p w14:paraId="09A9D3B6" w14:textId="3B4B6EE2"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Kerosene: 4.65 $/month</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532B9CD8" w14:textId="3C6C3515"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Batteries: 3.50 $/month</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4B2CFF5B" w14:textId="2F634751"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Candles: 0.65 $/month</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p w14:paraId="63DE746E" w14:textId="6956A949"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Phones: 2.06 $/month</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tc>
      </w:tr>
      <w:tr w:rsidR="00BA0780" w:rsidRPr="001F6492" w14:paraId="7BA20B4E" w14:textId="77777777" w:rsidTr="00BA0780">
        <w:trPr>
          <w:cnfStyle w:val="000000100000" w:firstRow="0" w:lastRow="0" w:firstColumn="0" w:lastColumn="0" w:oddVBand="0" w:evenVBand="0" w:oddHBand="1" w:evenHBand="0" w:firstRowFirstColumn="0" w:firstRowLastColumn="0" w:lastRowFirstColumn="0" w:lastRowLastColumn="0"/>
          <w:trHeight w:val="345"/>
          <w:jc w:val="center"/>
        </w:trPr>
        <w:tc>
          <w:tcPr>
            <w:tcW w:w="1413" w:type="dxa"/>
            <w:vMerge/>
            <w:shd w:val="clear" w:color="auto" w:fill="FFFFFF" w:themeFill="background1"/>
          </w:tcPr>
          <w:p w14:paraId="02063068" w14:textId="77777777" w:rsidR="00BA0780" w:rsidRPr="001F6492" w:rsidRDefault="00BA0780" w:rsidP="00BA0780">
            <w:pPr>
              <w:spacing w:before="40" w:after="40" w:line="240" w:lineRule="auto"/>
              <w:rPr>
                <w:rFonts w:ascii="Times New Roman" w:hAnsi="Times New Roman" w:cs="Times New Roman"/>
                <w:sz w:val="14"/>
                <w:szCs w:val="14"/>
                <w:lang w:val="it-IT" w:eastAsia="zh-CN"/>
              </w:rPr>
            </w:pPr>
          </w:p>
        </w:tc>
        <w:tc>
          <w:tcPr>
            <w:tcW w:w="2410" w:type="dxa"/>
            <w:vMerge/>
            <w:shd w:val="clear" w:color="auto" w:fill="FFFFFF" w:themeFill="background1"/>
          </w:tcPr>
          <w:p w14:paraId="427BAF5E" w14:textId="77777777" w:rsidR="00BA0780" w:rsidRPr="001F6492" w:rsidRDefault="00BA0780" w:rsidP="00BA0780">
            <w:pPr>
              <w:spacing w:before="40" w:after="40" w:line="240" w:lineRule="auto"/>
              <w:rPr>
                <w:rFonts w:ascii="Times New Roman" w:hAnsi="Times New Roman" w:cs="Times New Roman"/>
                <w:color w:val="000000"/>
                <w:sz w:val="14"/>
                <w:szCs w:val="14"/>
              </w:rPr>
            </w:pPr>
          </w:p>
        </w:tc>
        <w:tc>
          <w:tcPr>
            <w:tcW w:w="2409" w:type="dxa"/>
            <w:shd w:val="clear" w:color="auto" w:fill="FFFFFF" w:themeFill="background1"/>
          </w:tcPr>
          <w:p w14:paraId="1E037BB9" w14:textId="7777777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(Economic Consulting Associates et al., 2014)</w:t>
            </w:r>
          </w:p>
        </w:tc>
        <w:tc>
          <w:tcPr>
            <w:tcW w:w="7762" w:type="dxa"/>
            <w:shd w:val="clear" w:color="auto" w:fill="FFFFFF" w:themeFill="background1"/>
          </w:tcPr>
          <w:p w14:paraId="64D2876B" w14:textId="735EDA97" w:rsidR="00BA0780" w:rsidRPr="001F6492" w:rsidRDefault="00BA0780" w:rsidP="00BA0780">
            <w:pPr>
              <w:spacing w:before="40" w:after="40" w:line="240" w:lineRule="auto"/>
              <w:rPr>
                <w:rFonts w:ascii="Times New Roman" w:hAnsi="Times New Roman" w:cs="Times New Roman"/>
                <w:color w:val="000000"/>
                <w:sz w:val="14"/>
                <w:szCs w:val="14"/>
              </w:rPr>
            </w:pPr>
            <w:r w:rsidRPr="001F6492">
              <w:rPr>
                <w:rFonts w:ascii="Times New Roman" w:hAnsi="Times New Roman" w:cs="Times New Roman"/>
                <w:color w:val="000000"/>
                <w:sz w:val="14"/>
                <w:szCs w:val="14"/>
              </w:rPr>
              <w:t>Diesel: 4.17 L diesel/day/user</w:t>
            </w:r>
            <w:r w:rsidR="00F91129">
              <w:rPr>
                <w:rFonts w:ascii="Times New Roman" w:hAnsi="Times New Roman" w:cs="Times New Roman"/>
                <w:color w:val="000000"/>
                <w:sz w:val="14"/>
                <w:szCs w:val="14"/>
              </w:rPr>
              <w:t xml:space="preserve"> </w:t>
            </w:r>
            <w:r w:rsidR="00F91129" w:rsidRPr="001F6492">
              <w:rPr>
                <w:rFonts w:ascii="Times New Roman" w:hAnsi="Times New Roman" w:cs="Times New Roman"/>
                <w:color w:val="000000"/>
                <w:sz w:val="14"/>
                <w:szCs w:val="14"/>
              </w:rPr>
              <w:t>(Kenya)</w:t>
            </w:r>
          </w:p>
        </w:tc>
      </w:tr>
    </w:tbl>
    <w:p w14:paraId="5343A9A5" w14:textId="35F5EFFC" w:rsidR="001F6492" w:rsidRDefault="001F6492" w:rsidP="00000E67">
      <w:pPr>
        <w:pStyle w:val="Newparagraph"/>
        <w:ind w:firstLine="0"/>
      </w:pPr>
    </w:p>
    <w:p w14:paraId="6C3579EC" w14:textId="5893F834" w:rsidR="001F6492" w:rsidRDefault="001F6492" w:rsidP="00000E67">
      <w:pPr>
        <w:pStyle w:val="Newparagraph"/>
        <w:ind w:firstLine="0"/>
        <w:sectPr w:rsidR="001F6492" w:rsidSect="00676B78">
          <w:pgSz w:w="16840" w:h="11901" w:orient="landscape" w:code="9"/>
          <w:pgMar w:top="1701" w:right="1418" w:bottom="1701" w:left="1418" w:header="709" w:footer="709" w:gutter="0"/>
          <w:cols w:space="708"/>
          <w:docGrid w:linePitch="360"/>
        </w:sectPr>
      </w:pPr>
    </w:p>
    <w:p w14:paraId="4E52F8F4" w14:textId="5920A26C" w:rsidR="009C4797" w:rsidRPr="009C4797" w:rsidRDefault="007F4797" w:rsidP="00676B78">
      <w:pPr>
        <w:pStyle w:val="Heading1"/>
        <w:numPr>
          <w:ilvl w:val="0"/>
          <w:numId w:val="43"/>
        </w:numPr>
        <w:spacing w:before="0"/>
      </w:pPr>
      <w:bookmarkStart w:id="24" w:name="_Toc6387813"/>
      <w:r>
        <w:lastRenderedPageBreak/>
        <w:t>Summary of</w:t>
      </w:r>
      <w:r w:rsidRPr="004E6D86">
        <w:t xml:space="preserve"> qualitative impact assessment</w:t>
      </w:r>
      <w:bookmarkEnd w:id="24"/>
    </w:p>
    <w:p w14:paraId="069E674B" w14:textId="7578DA27" w:rsidR="00E565D1" w:rsidRDefault="00E565D1" w:rsidP="00E565D1">
      <w:pPr>
        <w:pStyle w:val="Tabletitle"/>
      </w:pPr>
      <w:r>
        <w:t xml:space="preserve">Table </w:t>
      </w:r>
      <w:r w:rsidR="009E5C7C">
        <w:rPr>
          <w:noProof/>
        </w:rPr>
        <w:fldChar w:fldCharType="begin"/>
      </w:r>
      <w:r w:rsidR="009E5C7C">
        <w:rPr>
          <w:noProof/>
        </w:rPr>
        <w:instrText xml:space="preserve"> SEQ Table \* ARABIC </w:instrText>
      </w:r>
      <w:r w:rsidR="009E5C7C">
        <w:rPr>
          <w:noProof/>
        </w:rPr>
        <w:fldChar w:fldCharType="separate"/>
      </w:r>
      <w:r w:rsidR="00F91129">
        <w:rPr>
          <w:noProof/>
        </w:rPr>
        <w:t>11</w:t>
      </w:r>
      <w:r w:rsidR="009E5C7C">
        <w:rPr>
          <w:noProof/>
        </w:rPr>
        <w:fldChar w:fldCharType="end"/>
      </w:r>
      <w:r>
        <w:t>. Summary of the qualitative impact assessment.</w:t>
      </w:r>
    </w:p>
    <w:tbl>
      <w:tblPr>
        <w:tblStyle w:val="ICAT4"/>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78"/>
        <w:gridCol w:w="3232"/>
        <w:gridCol w:w="932"/>
        <w:gridCol w:w="862"/>
        <w:gridCol w:w="870"/>
        <w:gridCol w:w="971"/>
        <w:gridCol w:w="932"/>
        <w:gridCol w:w="4417"/>
      </w:tblGrid>
      <w:tr w:rsidR="007F4797" w:rsidRPr="0019529A" w14:paraId="43D6B30A" w14:textId="77777777" w:rsidTr="00E565D1">
        <w:trPr>
          <w:cnfStyle w:val="100000000000" w:firstRow="1" w:lastRow="0" w:firstColumn="0" w:lastColumn="0" w:oddVBand="0" w:evenVBand="0" w:oddHBand="0" w:evenHBand="0" w:firstRowFirstColumn="0" w:firstRowLastColumn="0" w:lastRowFirstColumn="0" w:lastRowLastColumn="0"/>
          <w:trHeight w:val="728"/>
          <w:jc w:val="center"/>
        </w:trPr>
        <w:tc>
          <w:tcPr>
            <w:tcW w:w="0" w:type="auto"/>
          </w:tcPr>
          <w:p w14:paraId="6FFF01FF" w14:textId="77777777" w:rsidR="007F4797" w:rsidRPr="00000E67" w:rsidRDefault="007F4797" w:rsidP="00EC4187">
            <w:pPr>
              <w:spacing w:before="40" w:line="240" w:lineRule="auto"/>
              <w:rPr>
                <w:rFonts w:ascii="Times New Roman" w:hAnsi="Times New Roman" w:cs="Times New Roman"/>
                <w:sz w:val="14"/>
                <w:szCs w:val="14"/>
                <w:lang w:eastAsia="zh-CN"/>
              </w:rPr>
            </w:pPr>
            <w:r w:rsidRPr="00000E67">
              <w:rPr>
                <w:rFonts w:ascii="Times New Roman" w:hAnsi="Times New Roman" w:cs="Times New Roman"/>
                <w:sz w:val="14"/>
                <w:szCs w:val="14"/>
                <w:lang w:eastAsia="zh-CN"/>
              </w:rPr>
              <w:t>Impact categories included in the assessment</w:t>
            </w:r>
          </w:p>
        </w:tc>
        <w:tc>
          <w:tcPr>
            <w:tcW w:w="0" w:type="auto"/>
          </w:tcPr>
          <w:p w14:paraId="24FC877A"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lang w:eastAsia="zh-CN"/>
              </w:rPr>
              <w:t>Specific impacts identified</w:t>
            </w:r>
          </w:p>
        </w:tc>
        <w:tc>
          <w:tcPr>
            <w:tcW w:w="0" w:type="auto"/>
          </w:tcPr>
          <w:p w14:paraId="06E62645" w14:textId="77777777" w:rsidR="007F4797" w:rsidRPr="00000E67" w:rsidRDefault="007F4797" w:rsidP="00EC4187">
            <w:pPr>
              <w:spacing w:before="40" w:after="40" w:line="240" w:lineRule="auto"/>
              <w:rPr>
                <w:rFonts w:ascii="Times New Roman" w:hAnsi="Times New Roman" w:cs="Times New Roman"/>
                <w:color w:val="FFFFFF" w:themeColor="background1"/>
                <w:sz w:val="14"/>
                <w:szCs w:val="14"/>
                <w:lang w:eastAsia="zh-CN"/>
              </w:rPr>
            </w:pPr>
            <w:r w:rsidRPr="00000E67">
              <w:rPr>
                <w:rFonts w:ascii="Times New Roman" w:hAnsi="Times New Roman" w:cs="Times New Roman"/>
                <w:color w:val="FFFFFF" w:themeColor="background1"/>
                <w:sz w:val="14"/>
                <w:szCs w:val="14"/>
              </w:rPr>
              <w:t>Jurisdiction</w:t>
            </w:r>
          </w:p>
        </w:tc>
        <w:tc>
          <w:tcPr>
            <w:tcW w:w="0" w:type="auto"/>
          </w:tcPr>
          <w:p w14:paraId="4656DB77" w14:textId="77777777" w:rsidR="007F4797" w:rsidRPr="00000E67" w:rsidRDefault="007F4797" w:rsidP="00EC4187">
            <w:pPr>
              <w:spacing w:before="40" w:after="40" w:line="240" w:lineRule="auto"/>
              <w:rPr>
                <w:rFonts w:ascii="Times New Roman" w:hAnsi="Times New Roman" w:cs="Times New Roman"/>
                <w:color w:val="FFFFFF" w:themeColor="background1"/>
                <w:sz w:val="14"/>
                <w:szCs w:val="14"/>
                <w:lang w:eastAsia="zh-CN"/>
              </w:rPr>
            </w:pPr>
            <w:r w:rsidRPr="00000E67">
              <w:rPr>
                <w:rFonts w:ascii="Times New Roman" w:hAnsi="Times New Roman" w:cs="Times New Roman"/>
                <w:color w:val="FFFFFF" w:themeColor="background1"/>
                <w:sz w:val="14"/>
                <w:szCs w:val="14"/>
              </w:rPr>
              <w:t>Likelihood</w:t>
            </w:r>
          </w:p>
        </w:tc>
        <w:tc>
          <w:tcPr>
            <w:tcW w:w="0" w:type="auto"/>
          </w:tcPr>
          <w:p w14:paraId="0D2E3921" w14:textId="77777777" w:rsidR="007F4797" w:rsidRPr="00000E67" w:rsidRDefault="007F4797" w:rsidP="00EC4187">
            <w:pPr>
              <w:spacing w:before="40" w:after="40" w:line="240" w:lineRule="auto"/>
              <w:rPr>
                <w:rFonts w:ascii="Times New Roman" w:hAnsi="Times New Roman" w:cs="Times New Roman"/>
                <w:color w:val="FFFFFF" w:themeColor="background1"/>
                <w:sz w:val="14"/>
                <w:szCs w:val="14"/>
                <w:lang w:eastAsia="zh-CN"/>
              </w:rPr>
            </w:pPr>
            <w:r w:rsidRPr="00000E67">
              <w:rPr>
                <w:rFonts w:ascii="Times New Roman" w:hAnsi="Times New Roman" w:cs="Times New Roman"/>
                <w:color w:val="FFFFFF" w:themeColor="background1"/>
                <w:sz w:val="14"/>
                <w:szCs w:val="14"/>
              </w:rPr>
              <w:t>Magnitude</w:t>
            </w:r>
          </w:p>
        </w:tc>
        <w:tc>
          <w:tcPr>
            <w:tcW w:w="0" w:type="auto"/>
          </w:tcPr>
          <w:p w14:paraId="415252BF"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lang w:eastAsia="zh-CN"/>
              </w:rPr>
              <w:t>Positive / Negative</w:t>
            </w:r>
          </w:p>
        </w:tc>
        <w:tc>
          <w:tcPr>
            <w:tcW w:w="0" w:type="auto"/>
          </w:tcPr>
          <w:p w14:paraId="0E3D463A"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lang w:eastAsia="zh-CN"/>
              </w:rPr>
              <w:t>Significant?</w:t>
            </w:r>
          </w:p>
        </w:tc>
        <w:tc>
          <w:tcPr>
            <w:tcW w:w="0" w:type="auto"/>
          </w:tcPr>
          <w:p w14:paraId="5FBBD491"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lang w:eastAsia="zh-CN"/>
              </w:rPr>
              <w:t>Summary of qualitative assessment results for each impact category</w:t>
            </w:r>
          </w:p>
        </w:tc>
      </w:tr>
      <w:tr w:rsidR="007F4797" w:rsidRPr="0019529A" w14:paraId="2311ED6D" w14:textId="77777777" w:rsidTr="00000E67">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shd w:val="clear" w:color="auto" w:fill="DBE5F1" w:themeFill="accent1" w:themeFillTint="33"/>
          </w:tcPr>
          <w:p w14:paraId="1E9F63D9"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Waste generation</w:t>
            </w:r>
          </w:p>
        </w:tc>
        <w:tc>
          <w:tcPr>
            <w:tcW w:w="0" w:type="auto"/>
            <w:shd w:val="clear" w:color="auto" w:fill="DBE5F1" w:themeFill="accent1" w:themeFillTint="33"/>
          </w:tcPr>
          <w:p w14:paraId="63C62DC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Increased generation of e-waste from PV</w:t>
            </w:r>
          </w:p>
        </w:tc>
        <w:tc>
          <w:tcPr>
            <w:tcW w:w="0" w:type="auto"/>
            <w:shd w:val="clear" w:color="auto" w:fill="DBE5F1" w:themeFill="accent1" w:themeFillTint="33"/>
          </w:tcPr>
          <w:p w14:paraId="44D83DF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DBE5F1" w:themeFill="accent1" w:themeFillTint="33"/>
          </w:tcPr>
          <w:p w14:paraId="36CDBF1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Possible</w:t>
            </w:r>
          </w:p>
        </w:tc>
        <w:tc>
          <w:tcPr>
            <w:tcW w:w="0" w:type="auto"/>
            <w:shd w:val="clear" w:color="auto" w:fill="DBE5F1" w:themeFill="accent1" w:themeFillTint="33"/>
          </w:tcPr>
          <w:p w14:paraId="0E289C1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Major</w:t>
            </w:r>
          </w:p>
        </w:tc>
        <w:tc>
          <w:tcPr>
            <w:tcW w:w="0" w:type="auto"/>
            <w:shd w:val="clear" w:color="auto" w:fill="DBE5F1" w:themeFill="accent1" w:themeFillTint="33"/>
          </w:tcPr>
          <w:p w14:paraId="46F8E3D0"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DBE5F1" w:themeFill="accent1" w:themeFillTint="33"/>
          </w:tcPr>
          <w:p w14:paraId="55488B03"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val="restart"/>
            <w:shd w:val="clear" w:color="auto" w:fill="DBE5F1" w:themeFill="accent1" w:themeFillTint="33"/>
          </w:tcPr>
          <w:p w14:paraId="5B09D3D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Overall possible negative impacts from </w:t>
            </w:r>
            <w:r w:rsidRPr="00000E67">
              <w:rPr>
                <w:rFonts w:ascii="Times New Roman" w:hAnsi="Times New Roman" w:cs="Times New Roman"/>
                <w:noProof/>
                <w:color w:val="000000" w:themeColor="text1"/>
                <w:sz w:val="14"/>
                <w:szCs w:val="14"/>
              </w:rPr>
              <w:t>increased</w:t>
            </w:r>
            <w:r w:rsidRPr="00000E67">
              <w:rPr>
                <w:rFonts w:ascii="Times New Roman" w:hAnsi="Times New Roman" w:cs="Times New Roman"/>
                <w:color w:val="000000" w:themeColor="text1"/>
                <w:sz w:val="14"/>
                <w:szCs w:val="14"/>
              </w:rPr>
              <w:t xml:space="preserve"> generation of e-waste from PV but likely positive impacts from reduced dry-cell batteries and SHS related waste</w:t>
            </w:r>
          </w:p>
        </w:tc>
      </w:tr>
      <w:tr w:rsidR="007F4797" w:rsidRPr="0019529A" w14:paraId="456FF062" w14:textId="77777777" w:rsidTr="00000E67">
        <w:trPr>
          <w:cnfStyle w:val="000000010000" w:firstRow="0" w:lastRow="0" w:firstColumn="0" w:lastColumn="0" w:oddVBand="0" w:evenVBand="0" w:oddHBand="0" w:evenHBand="1" w:firstRowFirstColumn="0" w:firstRowLastColumn="0" w:lastRowFirstColumn="0" w:lastRowLastColumn="0"/>
          <w:trHeight w:val="1368"/>
          <w:jc w:val="center"/>
        </w:trPr>
        <w:tc>
          <w:tcPr>
            <w:tcW w:w="0" w:type="auto"/>
            <w:vMerge/>
            <w:shd w:val="clear" w:color="auto" w:fill="DBE5F1" w:themeFill="accent1" w:themeFillTint="33"/>
          </w:tcPr>
          <w:p w14:paraId="01CE392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DBE5F1" w:themeFill="accent1" w:themeFillTint="33"/>
          </w:tcPr>
          <w:p w14:paraId="5F735CB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Reduced generation of waste from kerosene lamps, portable batteries </w:t>
            </w:r>
            <w:r w:rsidRPr="00000E67">
              <w:rPr>
                <w:rFonts w:ascii="Times New Roman" w:hAnsi="Times New Roman" w:cs="Times New Roman"/>
                <w:noProof/>
                <w:color w:val="000000" w:themeColor="text1"/>
                <w:sz w:val="14"/>
                <w:szCs w:val="14"/>
              </w:rPr>
              <w:t>and</w:t>
            </w:r>
            <w:r w:rsidRPr="00000E67">
              <w:rPr>
                <w:rFonts w:ascii="Times New Roman" w:hAnsi="Times New Roman" w:cs="Times New Roman"/>
                <w:color w:val="000000" w:themeColor="text1"/>
                <w:sz w:val="14"/>
                <w:szCs w:val="14"/>
              </w:rPr>
              <w:t xml:space="preserve"> candles</w:t>
            </w:r>
          </w:p>
        </w:tc>
        <w:tc>
          <w:tcPr>
            <w:tcW w:w="0" w:type="auto"/>
            <w:shd w:val="clear" w:color="auto" w:fill="DBE5F1" w:themeFill="accent1" w:themeFillTint="33"/>
          </w:tcPr>
          <w:p w14:paraId="67B9BB1E"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DBE5F1" w:themeFill="accent1" w:themeFillTint="33"/>
          </w:tcPr>
          <w:p w14:paraId="5B4C536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DBE5F1" w:themeFill="accent1" w:themeFillTint="33"/>
          </w:tcPr>
          <w:p w14:paraId="1A295B29"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Moderate </w:t>
            </w:r>
          </w:p>
        </w:tc>
        <w:tc>
          <w:tcPr>
            <w:tcW w:w="0" w:type="auto"/>
            <w:shd w:val="clear" w:color="auto" w:fill="DBE5F1" w:themeFill="accent1" w:themeFillTint="33"/>
          </w:tcPr>
          <w:p w14:paraId="3F9AF03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DBE5F1" w:themeFill="accent1" w:themeFillTint="33"/>
          </w:tcPr>
          <w:p w14:paraId="35FE29E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shd w:val="clear" w:color="auto" w:fill="DBE5F1" w:themeFill="accent1" w:themeFillTint="33"/>
          </w:tcPr>
          <w:p w14:paraId="729B288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r>
      <w:tr w:rsidR="007F4797" w:rsidRPr="005F299A" w14:paraId="4DA758E3"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shd w:val="clear" w:color="auto" w:fill="FFFFFF" w:themeFill="background1"/>
          </w:tcPr>
          <w:p w14:paraId="7265B1F2"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bCs/>
                <w:color w:val="000000" w:themeColor="text1"/>
                <w:sz w:val="14"/>
                <w:szCs w:val="14"/>
              </w:rPr>
              <w:t>Access to clean, reliable and affordable energy</w:t>
            </w:r>
          </w:p>
        </w:tc>
        <w:tc>
          <w:tcPr>
            <w:tcW w:w="0" w:type="auto"/>
            <w:shd w:val="clear" w:color="auto" w:fill="FFFFFF" w:themeFill="background1"/>
          </w:tcPr>
          <w:p w14:paraId="426882A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Access to clean, reliable and affordable electricity</w:t>
            </w:r>
          </w:p>
        </w:tc>
        <w:tc>
          <w:tcPr>
            <w:tcW w:w="0" w:type="auto"/>
            <w:shd w:val="clear" w:color="auto" w:fill="FFFFFF" w:themeFill="background1"/>
          </w:tcPr>
          <w:p w14:paraId="3E6936AE"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FFFFFF" w:themeFill="background1"/>
          </w:tcPr>
          <w:p w14:paraId="65638E4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Very likely</w:t>
            </w:r>
          </w:p>
        </w:tc>
        <w:tc>
          <w:tcPr>
            <w:tcW w:w="0" w:type="auto"/>
            <w:shd w:val="clear" w:color="auto" w:fill="FFFFFF" w:themeFill="background1"/>
          </w:tcPr>
          <w:p w14:paraId="3755DDD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Major</w:t>
            </w:r>
          </w:p>
        </w:tc>
        <w:tc>
          <w:tcPr>
            <w:tcW w:w="0" w:type="auto"/>
            <w:shd w:val="clear" w:color="auto" w:fill="FFFFFF" w:themeFill="background1"/>
          </w:tcPr>
          <w:p w14:paraId="742C1C60"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FFFFFF" w:themeFill="background1"/>
          </w:tcPr>
          <w:p w14:paraId="5B499392"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val="restart"/>
            <w:shd w:val="clear" w:color="auto" w:fill="FFFFFF" w:themeFill="background1"/>
          </w:tcPr>
          <w:p w14:paraId="30AF3C41"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Important positive impacts from </w:t>
            </w:r>
            <w:r w:rsidRPr="00000E67">
              <w:rPr>
                <w:rFonts w:ascii="Times New Roman" w:hAnsi="Times New Roman" w:cs="Times New Roman"/>
                <w:noProof/>
                <w:color w:val="000000" w:themeColor="text1"/>
                <w:sz w:val="14"/>
                <w:szCs w:val="14"/>
              </w:rPr>
              <w:t>substitution</w:t>
            </w:r>
            <w:r w:rsidRPr="00000E67">
              <w:rPr>
                <w:rFonts w:ascii="Times New Roman" w:hAnsi="Times New Roman" w:cs="Times New Roman"/>
                <w:color w:val="000000" w:themeColor="text1"/>
                <w:sz w:val="14"/>
                <w:szCs w:val="14"/>
              </w:rPr>
              <w:t xml:space="preserve"> of traditional lighting (primarily) and cooking fuels with modern sources of energy.</w:t>
            </w:r>
          </w:p>
        </w:tc>
      </w:tr>
      <w:tr w:rsidR="007F4797" w:rsidRPr="0019529A" w14:paraId="6CD32548"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shd w:val="clear" w:color="auto" w:fill="FFFFFF" w:themeFill="background1"/>
          </w:tcPr>
          <w:p w14:paraId="2809DD0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FFFFFF" w:themeFill="background1"/>
          </w:tcPr>
          <w:p w14:paraId="1D71F45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Access to clean sources of cooking</w:t>
            </w:r>
          </w:p>
        </w:tc>
        <w:tc>
          <w:tcPr>
            <w:tcW w:w="0" w:type="auto"/>
            <w:shd w:val="clear" w:color="auto" w:fill="FFFFFF" w:themeFill="background1"/>
          </w:tcPr>
          <w:p w14:paraId="37B8A04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FFFFFF" w:themeFill="background1"/>
          </w:tcPr>
          <w:p w14:paraId="40E98D5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Possible</w:t>
            </w:r>
          </w:p>
        </w:tc>
        <w:tc>
          <w:tcPr>
            <w:tcW w:w="0" w:type="auto"/>
            <w:shd w:val="clear" w:color="auto" w:fill="FFFFFF" w:themeFill="background1"/>
          </w:tcPr>
          <w:p w14:paraId="5AE15D9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Minor</w:t>
            </w:r>
          </w:p>
        </w:tc>
        <w:tc>
          <w:tcPr>
            <w:tcW w:w="0" w:type="auto"/>
            <w:shd w:val="clear" w:color="auto" w:fill="FFFFFF" w:themeFill="background1"/>
          </w:tcPr>
          <w:p w14:paraId="12D028C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FFFFFF" w:themeFill="background1"/>
          </w:tcPr>
          <w:p w14:paraId="56B9E3C3"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No</w:t>
            </w:r>
          </w:p>
        </w:tc>
        <w:tc>
          <w:tcPr>
            <w:tcW w:w="0" w:type="auto"/>
            <w:vMerge/>
            <w:shd w:val="clear" w:color="auto" w:fill="FFFFFF" w:themeFill="background1"/>
          </w:tcPr>
          <w:p w14:paraId="34639EE2"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r>
      <w:tr w:rsidR="007F4797" w:rsidRPr="0019529A" w14:paraId="3F761536"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shd w:val="clear" w:color="auto" w:fill="DBE5F1" w:themeFill="accent1" w:themeFillTint="33"/>
          </w:tcPr>
          <w:p w14:paraId="7B4A2B8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bCs/>
                <w:color w:val="000000" w:themeColor="text1"/>
                <w:sz w:val="14"/>
                <w:szCs w:val="14"/>
              </w:rPr>
              <w:t>Accessibility and quality of education</w:t>
            </w:r>
          </w:p>
        </w:tc>
        <w:tc>
          <w:tcPr>
            <w:tcW w:w="0" w:type="auto"/>
            <w:shd w:val="clear" w:color="auto" w:fill="DBE5F1" w:themeFill="accent1" w:themeFillTint="33"/>
          </w:tcPr>
          <w:p w14:paraId="67758561"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Increased study time at school and home</w:t>
            </w:r>
          </w:p>
        </w:tc>
        <w:tc>
          <w:tcPr>
            <w:tcW w:w="0" w:type="auto"/>
            <w:shd w:val="clear" w:color="auto" w:fill="DBE5F1" w:themeFill="accent1" w:themeFillTint="33"/>
          </w:tcPr>
          <w:p w14:paraId="228ACD41"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DBE5F1" w:themeFill="accent1" w:themeFillTint="33"/>
          </w:tcPr>
          <w:p w14:paraId="41F1097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DBE5F1" w:themeFill="accent1" w:themeFillTint="33"/>
          </w:tcPr>
          <w:p w14:paraId="5705AFD7" w14:textId="77777777" w:rsidR="007F4797" w:rsidRPr="00000E67" w:rsidRDefault="007F4797" w:rsidP="00EC4187">
            <w:pPr>
              <w:spacing w:line="240" w:lineRule="auto"/>
              <w:rPr>
                <w:rFonts w:ascii="Times New Roman" w:hAnsi="Times New Roman" w:cs="Times New Roman"/>
                <w:color w:val="000000" w:themeColor="text1"/>
                <w:sz w:val="14"/>
                <w:szCs w:val="14"/>
              </w:rPr>
            </w:pPr>
            <w:r w:rsidRPr="00000E67">
              <w:rPr>
                <w:rFonts w:ascii="Times New Roman" w:hAnsi="Times New Roman" w:cs="Times New Roman"/>
                <w:color w:val="000000" w:themeColor="text1"/>
                <w:sz w:val="14"/>
                <w:szCs w:val="14"/>
              </w:rPr>
              <w:t>Minor</w:t>
            </w:r>
          </w:p>
          <w:p w14:paraId="1037A420"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DBE5F1" w:themeFill="accent1" w:themeFillTint="33"/>
          </w:tcPr>
          <w:p w14:paraId="41A00B02"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DBE5F1" w:themeFill="accent1" w:themeFillTint="33"/>
          </w:tcPr>
          <w:p w14:paraId="33D32C1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No</w:t>
            </w:r>
          </w:p>
        </w:tc>
        <w:tc>
          <w:tcPr>
            <w:tcW w:w="0" w:type="auto"/>
            <w:vMerge w:val="restart"/>
            <w:shd w:val="clear" w:color="auto" w:fill="DBE5F1" w:themeFill="accent1" w:themeFillTint="33"/>
          </w:tcPr>
          <w:p w14:paraId="474F1219"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noProof/>
                <w:color w:val="000000" w:themeColor="text1"/>
                <w:sz w:val="14"/>
                <w:szCs w:val="14"/>
              </w:rPr>
              <w:t>Moderate</w:t>
            </w:r>
            <w:r w:rsidRPr="00000E67">
              <w:rPr>
                <w:rFonts w:ascii="Times New Roman" w:hAnsi="Times New Roman" w:cs="Times New Roman"/>
                <w:color w:val="000000" w:themeColor="text1"/>
                <w:sz w:val="14"/>
                <w:szCs w:val="14"/>
              </w:rPr>
              <w:t xml:space="preserve"> increase in quality of education and </w:t>
            </w:r>
            <w:r w:rsidRPr="00000E67">
              <w:rPr>
                <w:rFonts w:ascii="Times New Roman" w:hAnsi="Times New Roman" w:cs="Times New Roman"/>
                <w:noProof/>
                <w:color w:val="000000" w:themeColor="text1"/>
                <w:sz w:val="14"/>
                <w:szCs w:val="14"/>
              </w:rPr>
              <w:t>minor</w:t>
            </w:r>
            <w:r w:rsidRPr="00000E67">
              <w:rPr>
                <w:rFonts w:ascii="Times New Roman" w:hAnsi="Times New Roman" w:cs="Times New Roman"/>
                <w:color w:val="000000" w:themeColor="text1"/>
                <w:sz w:val="14"/>
                <w:szCs w:val="14"/>
              </w:rPr>
              <w:t xml:space="preserve"> increase in access to education.</w:t>
            </w:r>
          </w:p>
        </w:tc>
      </w:tr>
      <w:tr w:rsidR="007F4797" w:rsidRPr="0019529A" w14:paraId="6A8E56E8" w14:textId="77777777" w:rsidTr="00C808B8">
        <w:trPr>
          <w:cnfStyle w:val="000000010000" w:firstRow="0" w:lastRow="0" w:firstColumn="0" w:lastColumn="0" w:oddVBand="0" w:evenVBand="0" w:oddHBand="0" w:evenHBand="1" w:firstRowFirstColumn="0" w:firstRowLastColumn="0" w:lastRowFirstColumn="0" w:lastRowLastColumn="0"/>
          <w:jc w:val="center"/>
        </w:trPr>
        <w:tc>
          <w:tcPr>
            <w:tcW w:w="0" w:type="auto"/>
            <w:vMerge/>
            <w:shd w:val="clear" w:color="auto" w:fill="DBE5F1" w:themeFill="accent1" w:themeFillTint="33"/>
          </w:tcPr>
          <w:p w14:paraId="30188113"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DBE5F1" w:themeFill="accent1" w:themeFillTint="33"/>
          </w:tcPr>
          <w:p w14:paraId="371C822E"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Quality of education facilities and teaching</w:t>
            </w:r>
          </w:p>
        </w:tc>
        <w:tc>
          <w:tcPr>
            <w:tcW w:w="0" w:type="auto"/>
            <w:shd w:val="clear" w:color="auto" w:fill="DBE5F1" w:themeFill="accent1" w:themeFillTint="33"/>
          </w:tcPr>
          <w:p w14:paraId="5BBAF51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DBE5F1" w:themeFill="accent1" w:themeFillTint="33"/>
          </w:tcPr>
          <w:p w14:paraId="2E59D0D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DBE5F1" w:themeFill="accent1" w:themeFillTint="33"/>
          </w:tcPr>
          <w:p w14:paraId="46ADC59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w:t>
            </w:r>
          </w:p>
        </w:tc>
        <w:tc>
          <w:tcPr>
            <w:tcW w:w="0" w:type="auto"/>
            <w:shd w:val="clear" w:color="auto" w:fill="DBE5F1" w:themeFill="accent1" w:themeFillTint="33"/>
          </w:tcPr>
          <w:p w14:paraId="1382D50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DBE5F1" w:themeFill="accent1" w:themeFillTint="33"/>
          </w:tcPr>
          <w:p w14:paraId="1D3341D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tcPr>
          <w:p w14:paraId="527195D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r>
      <w:tr w:rsidR="007F4797" w:rsidRPr="0019529A" w14:paraId="0F701612"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shd w:val="clear" w:color="auto" w:fill="DBE5F1" w:themeFill="accent1" w:themeFillTint="33"/>
          </w:tcPr>
          <w:p w14:paraId="71A90182"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DBE5F1" w:themeFill="accent1" w:themeFillTint="33"/>
          </w:tcPr>
          <w:p w14:paraId="7BABC26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Higher attendance and school performance</w:t>
            </w:r>
          </w:p>
        </w:tc>
        <w:tc>
          <w:tcPr>
            <w:tcW w:w="0" w:type="auto"/>
            <w:shd w:val="clear" w:color="auto" w:fill="DBE5F1" w:themeFill="accent1" w:themeFillTint="33"/>
          </w:tcPr>
          <w:p w14:paraId="074DABB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DBE5F1" w:themeFill="accent1" w:themeFillTint="33"/>
          </w:tcPr>
          <w:p w14:paraId="49C1F55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Possible</w:t>
            </w:r>
          </w:p>
        </w:tc>
        <w:tc>
          <w:tcPr>
            <w:tcW w:w="0" w:type="auto"/>
            <w:shd w:val="clear" w:color="auto" w:fill="DBE5F1" w:themeFill="accent1" w:themeFillTint="33"/>
          </w:tcPr>
          <w:p w14:paraId="30ED93E6" w14:textId="77777777" w:rsidR="007F4797" w:rsidRPr="00000E67" w:rsidRDefault="007F4797" w:rsidP="00EC4187">
            <w:pPr>
              <w:spacing w:line="240" w:lineRule="auto"/>
              <w:rPr>
                <w:rFonts w:ascii="Times New Roman" w:hAnsi="Times New Roman" w:cs="Times New Roman"/>
                <w:color w:val="000000" w:themeColor="text1"/>
                <w:sz w:val="14"/>
                <w:szCs w:val="14"/>
              </w:rPr>
            </w:pPr>
            <w:r w:rsidRPr="00000E67">
              <w:rPr>
                <w:rFonts w:ascii="Times New Roman" w:hAnsi="Times New Roman" w:cs="Times New Roman"/>
                <w:color w:val="000000" w:themeColor="text1"/>
                <w:sz w:val="14"/>
                <w:szCs w:val="14"/>
              </w:rPr>
              <w:t>Minor</w:t>
            </w:r>
          </w:p>
          <w:p w14:paraId="254FA61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DBE5F1" w:themeFill="accent1" w:themeFillTint="33"/>
          </w:tcPr>
          <w:p w14:paraId="7BA46BE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DBE5F1" w:themeFill="accent1" w:themeFillTint="33"/>
          </w:tcPr>
          <w:p w14:paraId="6DCCF7D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No</w:t>
            </w:r>
          </w:p>
        </w:tc>
        <w:tc>
          <w:tcPr>
            <w:tcW w:w="0" w:type="auto"/>
            <w:vMerge/>
          </w:tcPr>
          <w:p w14:paraId="6B4D4C2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r>
      <w:tr w:rsidR="007F4797" w:rsidRPr="0019529A" w14:paraId="284AD641"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val="restart"/>
            <w:shd w:val="clear" w:color="auto" w:fill="auto"/>
          </w:tcPr>
          <w:p w14:paraId="5A0B5B2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bCs/>
                <w:color w:val="000000" w:themeColor="text1"/>
                <w:sz w:val="14"/>
                <w:szCs w:val="14"/>
              </w:rPr>
              <w:t>Food security</w:t>
            </w:r>
          </w:p>
        </w:tc>
        <w:tc>
          <w:tcPr>
            <w:tcW w:w="0" w:type="auto"/>
            <w:shd w:val="clear" w:color="auto" w:fill="FFFFFF" w:themeFill="background1"/>
          </w:tcPr>
          <w:p w14:paraId="00B58E64"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Improved food availability from improved agricultural productivity</w:t>
            </w:r>
          </w:p>
        </w:tc>
        <w:tc>
          <w:tcPr>
            <w:tcW w:w="0" w:type="auto"/>
            <w:shd w:val="clear" w:color="auto" w:fill="FFFFFF" w:themeFill="background1"/>
          </w:tcPr>
          <w:p w14:paraId="502438E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FFFFFF" w:themeFill="background1"/>
          </w:tcPr>
          <w:p w14:paraId="18A857C1"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Unlikely</w:t>
            </w:r>
          </w:p>
        </w:tc>
        <w:tc>
          <w:tcPr>
            <w:tcW w:w="0" w:type="auto"/>
            <w:shd w:val="clear" w:color="auto" w:fill="FFFFFF" w:themeFill="background1"/>
          </w:tcPr>
          <w:p w14:paraId="0D3B57E4"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Major </w:t>
            </w:r>
          </w:p>
        </w:tc>
        <w:tc>
          <w:tcPr>
            <w:tcW w:w="0" w:type="auto"/>
            <w:shd w:val="clear" w:color="auto" w:fill="FFFFFF" w:themeFill="background1"/>
          </w:tcPr>
          <w:p w14:paraId="38A771F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FFFFFF" w:themeFill="background1"/>
          </w:tcPr>
          <w:p w14:paraId="0ACBC3A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No</w:t>
            </w:r>
          </w:p>
        </w:tc>
        <w:tc>
          <w:tcPr>
            <w:tcW w:w="0" w:type="auto"/>
            <w:vMerge w:val="restart"/>
            <w:shd w:val="clear" w:color="auto" w:fill="FFFFFF" w:themeFill="background1"/>
          </w:tcPr>
          <w:p w14:paraId="461ED7D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Likely improvements </w:t>
            </w:r>
            <w:r w:rsidRPr="00000E67">
              <w:rPr>
                <w:rFonts w:ascii="Times New Roman" w:hAnsi="Times New Roman" w:cs="Times New Roman"/>
                <w:noProof/>
                <w:color w:val="000000" w:themeColor="text1"/>
                <w:sz w:val="14"/>
                <w:szCs w:val="14"/>
              </w:rPr>
              <w:t>on</w:t>
            </w:r>
            <w:r w:rsidRPr="00000E67">
              <w:rPr>
                <w:rFonts w:ascii="Times New Roman" w:hAnsi="Times New Roman" w:cs="Times New Roman"/>
                <w:color w:val="000000" w:themeColor="text1"/>
                <w:sz w:val="14"/>
                <w:szCs w:val="14"/>
              </w:rPr>
              <w:t xml:space="preserve"> food security due to storage of food. Likely small improvements </w:t>
            </w:r>
            <w:r w:rsidRPr="00000E67">
              <w:rPr>
                <w:rFonts w:ascii="Times New Roman" w:hAnsi="Times New Roman" w:cs="Times New Roman"/>
                <w:noProof/>
                <w:color w:val="000000" w:themeColor="text1"/>
                <w:sz w:val="14"/>
                <w:szCs w:val="14"/>
              </w:rPr>
              <w:t>on</w:t>
            </w:r>
            <w:r w:rsidRPr="00000E67">
              <w:rPr>
                <w:rFonts w:ascii="Times New Roman" w:hAnsi="Times New Roman" w:cs="Times New Roman"/>
                <w:color w:val="000000" w:themeColor="text1"/>
                <w:sz w:val="14"/>
                <w:szCs w:val="14"/>
              </w:rPr>
              <w:t xml:space="preserve"> agricultural productivity due to better knowledge.</w:t>
            </w:r>
          </w:p>
        </w:tc>
      </w:tr>
      <w:tr w:rsidR="007F4797" w:rsidRPr="0019529A" w14:paraId="7305D4CA"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shd w:val="clear" w:color="auto" w:fill="auto"/>
          </w:tcPr>
          <w:p w14:paraId="5A0A473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FFFFFF" w:themeFill="background1"/>
          </w:tcPr>
          <w:p w14:paraId="575AED62"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Improved food availability from increased knowledge and information from telecommunication systems</w:t>
            </w:r>
          </w:p>
        </w:tc>
        <w:tc>
          <w:tcPr>
            <w:tcW w:w="0" w:type="auto"/>
            <w:shd w:val="clear" w:color="auto" w:fill="FFFFFF" w:themeFill="background1"/>
          </w:tcPr>
          <w:p w14:paraId="5651B1B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FFFFFF" w:themeFill="background1"/>
          </w:tcPr>
          <w:p w14:paraId="171C005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FFFFFF" w:themeFill="background1"/>
          </w:tcPr>
          <w:p w14:paraId="2845E64B"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Minor</w:t>
            </w:r>
          </w:p>
        </w:tc>
        <w:tc>
          <w:tcPr>
            <w:tcW w:w="0" w:type="auto"/>
            <w:shd w:val="clear" w:color="auto" w:fill="FFFFFF" w:themeFill="background1"/>
          </w:tcPr>
          <w:p w14:paraId="1CA0992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FFFFFF" w:themeFill="background1"/>
          </w:tcPr>
          <w:p w14:paraId="5821033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No</w:t>
            </w:r>
          </w:p>
        </w:tc>
        <w:tc>
          <w:tcPr>
            <w:tcW w:w="0" w:type="auto"/>
            <w:vMerge/>
            <w:shd w:val="clear" w:color="auto" w:fill="FFFFFF" w:themeFill="background1"/>
          </w:tcPr>
          <w:p w14:paraId="0585A489"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r>
      <w:tr w:rsidR="007F4797" w:rsidRPr="0019529A" w14:paraId="068009B2"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shd w:val="clear" w:color="auto" w:fill="auto"/>
          </w:tcPr>
          <w:p w14:paraId="41C12BF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FFFFFF" w:themeFill="background1"/>
          </w:tcPr>
          <w:p w14:paraId="2AC16440"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Improved food security from improved food storage due to refrigerators</w:t>
            </w:r>
          </w:p>
        </w:tc>
        <w:tc>
          <w:tcPr>
            <w:tcW w:w="0" w:type="auto"/>
            <w:shd w:val="clear" w:color="auto" w:fill="FFFFFF" w:themeFill="background1"/>
          </w:tcPr>
          <w:p w14:paraId="582FAED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FFFFFF" w:themeFill="background1"/>
          </w:tcPr>
          <w:p w14:paraId="38531B70"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FFFFFF" w:themeFill="background1"/>
          </w:tcPr>
          <w:p w14:paraId="67506D6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w:t>
            </w:r>
          </w:p>
        </w:tc>
        <w:tc>
          <w:tcPr>
            <w:tcW w:w="0" w:type="auto"/>
            <w:shd w:val="clear" w:color="auto" w:fill="FFFFFF" w:themeFill="background1"/>
          </w:tcPr>
          <w:p w14:paraId="138200D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FFFFFF" w:themeFill="background1"/>
          </w:tcPr>
          <w:p w14:paraId="7D669AE1"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shd w:val="clear" w:color="auto" w:fill="FFFFFF" w:themeFill="background1"/>
          </w:tcPr>
          <w:p w14:paraId="6450B01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r>
      <w:tr w:rsidR="007F4797" w:rsidRPr="0019529A" w14:paraId="58525356"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DBE5F1" w:themeFill="accent1" w:themeFillTint="33"/>
          </w:tcPr>
          <w:p w14:paraId="7900B300"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bCs/>
                <w:color w:val="000000" w:themeColor="text1"/>
                <w:sz w:val="14"/>
                <w:szCs w:val="14"/>
              </w:rPr>
              <w:t>Access to water</w:t>
            </w:r>
          </w:p>
        </w:tc>
        <w:tc>
          <w:tcPr>
            <w:tcW w:w="0" w:type="auto"/>
            <w:shd w:val="clear" w:color="auto" w:fill="DBE5F1" w:themeFill="accent1" w:themeFillTint="33"/>
          </w:tcPr>
          <w:p w14:paraId="2ADFEFD4"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Improved access to water for drinking and productive uses</w:t>
            </w:r>
          </w:p>
        </w:tc>
        <w:tc>
          <w:tcPr>
            <w:tcW w:w="0" w:type="auto"/>
            <w:shd w:val="clear" w:color="auto" w:fill="DBE5F1" w:themeFill="accent1" w:themeFillTint="33"/>
          </w:tcPr>
          <w:p w14:paraId="6C004FF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DBE5F1" w:themeFill="accent1" w:themeFillTint="33"/>
          </w:tcPr>
          <w:p w14:paraId="63096AA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Unlikely</w:t>
            </w:r>
          </w:p>
        </w:tc>
        <w:tc>
          <w:tcPr>
            <w:tcW w:w="0" w:type="auto"/>
            <w:shd w:val="clear" w:color="auto" w:fill="DBE5F1" w:themeFill="accent1" w:themeFillTint="33"/>
          </w:tcPr>
          <w:p w14:paraId="7B4EAA64"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w:t>
            </w:r>
          </w:p>
        </w:tc>
        <w:tc>
          <w:tcPr>
            <w:tcW w:w="0" w:type="auto"/>
            <w:shd w:val="clear" w:color="auto" w:fill="DBE5F1" w:themeFill="accent1" w:themeFillTint="33"/>
          </w:tcPr>
          <w:p w14:paraId="13EBB0F9"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DBE5F1" w:themeFill="accent1" w:themeFillTint="33"/>
          </w:tcPr>
          <w:p w14:paraId="53F0F0A3"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shd w:val="clear" w:color="auto" w:fill="DBE5F1" w:themeFill="accent1" w:themeFillTint="33"/>
          </w:tcPr>
          <w:p w14:paraId="5D4C6F2F"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Moderate improvements are possible, but </w:t>
            </w:r>
            <w:r w:rsidRPr="00000E67">
              <w:rPr>
                <w:rFonts w:ascii="Times New Roman" w:hAnsi="Times New Roman" w:cs="Times New Roman"/>
                <w:noProof/>
                <w:color w:val="000000" w:themeColor="text1"/>
                <w:sz w:val="14"/>
                <w:szCs w:val="14"/>
              </w:rPr>
              <w:t>likelihood</w:t>
            </w:r>
            <w:r w:rsidRPr="00000E67">
              <w:rPr>
                <w:rFonts w:ascii="Times New Roman" w:hAnsi="Times New Roman" w:cs="Times New Roman"/>
                <w:color w:val="000000" w:themeColor="text1"/>
                <w:sz w:val="14"/>
                <w:szCs w:val="14"/>
              </w:rPr>
              <w:t xml:space="preserve"> is uncertain.</w:t>
            </w:r>
          </w:p>
        </w:tc>
      </w:tr>
      <w:tr w:rsidR="007F4797" w:rsidRPr="0019529A" w14:paraId="428951D3"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val="restart"/>
            <w:shd w:val="clear" w:color="auto" w:fill="FFFFFF" w:themeFill="background1"/>
          </w:tcPr>
          <w:p w14:paraId="6953EE5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bCs/>
                <w:color w:val="000000" w:themeColor="text1"/>
                <w:sz w:val="14"/>
                <w:szCs w:val="14"/>
              </w:rPr>
              <w:t xml:space="preserve">Accessibility and quality of </w:t>
            </w:r>
            <w:r w:rsidRPr="00000E67">
              <w:rPr>
                <w:rFonts w:ascii="Times New Roman" w:hAnsi="Times New Roman" w:cs="Times New Roman"/>
                <w:bCs/>
                <w:noProof/>
                <w:color w:val="000000" w:themeColor="text1"/>
                <w:sz w:val="14"/>
                <w:szCs w:val="14"/>
              </w:rPr>
              <w:t>healthcare</w:t>
            </w:r>
          </w:p>
        </w:tc>
        <w:tc>
          <w:tcPr>
            <w:tcW w:w="0" w:type="auto"/>
            <w:shd w:val="clear" w:color="auto" w:fill="FFFFFF" w:themeFill="background1"/>
          </w:tcPr>
          <w:p w14:paraId="53EB999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Improved access to healthcare </w:t>
            </w:r>
            <w:r w:rsidRPr="00000E67">
              <w:rPr>
                <w:rFonts w:ascii="Times New Roman" w:hAnsi="Times New Roman" w:cs="Times New Roman"/>
                <w:noProof/>
                <w:color w:val="000000" w:themeColor="text1"/>
                <w:sz w:val="14"/>
                <w:szCs w:val="14"/>
              </w:rPr>
              <w:t>due</w:t>
            </w:r>
            <w:r w:rsidRPr="00000E67">
              <w:rPr>
                <w:rFonts w:ascii="Times New Roman" w:hAnsi="Times New Roman" w:cs="Times New Roman"/>
                <w:color w:val="000000" w:themeColor="text1"/>
                <w:sz w:val="14"/>
                <w:szCs w:val="14"/>
              </w:rPr>
              <w:t xml:space="preserve"> better service in HCs and longer working hours</w:t>
            </w:r>
          </w:p>
        </w:tc>
        <w:tc>
          <w:tcPr>
            <w:tcW w:w="0" w:type="auto"/>
            <w:shd w:val="clear" w:color="auto" w:fill="FFFFFF" w:themeFill="background1"/>
          </w:tcPr>
          <w:p w14:paraId="106FCD63"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FFFFFF" w:themeFill="background1"/>
          </w:tcPr>
          <w:p w14:paraId="2C2703C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FFFFFF" w:themeFill="background1"/>
          </w:tcPr>
          <w:p w14:paraId="6FC93864"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w:t>
            </w:r>
          </w:p>
        </w:tc>
        <w:tc>
          <w:tcPr>
            <w:tcW w:w="0" w:type="auto"/>
            <w:shd w:val="clear" w:color="auto" w:fill="FFFFFF" w:themeFill="background1"/>
          </w:tcPr>
          <w:p w14:paraId="158556A2"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FFFFFF" w:themeFill="background1"/>
          </w:tcPr>
          <w:p w14:paraId="3759338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val="restart"/>
            <w:shd w:val="clear" w:color="auto" w:fill="FFFFFF" w:themeFill="background1"/>
          </w:tcPr>
          <w:p w14:paraId="741AC87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 improvements in accessibility and quality of healthcare.</w:t>
            </w:r>
          </w:p>
        </w:tc>
      </w:tr>
      <w:tr w:rsidR="007F4797" w:rsidRPr="0019529A" w14:paraId="4CE04129"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shd w:val="clear" w:color="auto" w:fill="FFFFFF" w:themeFill="background1"/>
          </w:tcPr>
          <w:p w14:paraId="2914E85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c>
          <w:tcPr>
            <w:tcW w:w="0" w:type="auto"/>
            <w:shd w:val="clear" w:color="auto" w:fill="FFFFFF" w:themeFill="background1"/>
          </w:tcPr>
          <w:p w14:paraId="22221F8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 xml:space="preserve">Improved access to healthcare due to the </w:t>
            </w:r>
            <w:r w:rsidRPr="00000E67">
              <w:rPr>
                <w:rFonts w:ascii="Times New Roman" w:hAnsi="Times New Roman" w:cs="Times New Roman"/>
                <w:noProof/>
                <w:color w:val="000000" w:themeColor="text1"/>
                <w:sz w:val="14"/>
                <w:szCs w:val="14"/>
              </w:rPr>
              <w:t>possibility</w:t>
            </w:r>
            <w:r w:rsidRPr="00000E67">
              <w:rPr>
                <w:rFonts w:ascii="Times New Roman" w:hAnsi="Times New Roman" w:cs="Times New Roman"/>
                <w:color w:val="000000" w:themeColor="text1"/>
                <w:sz w:val="14"/>
                <w:szCs w:val="14"/>
              </w:rPr>
              <w:t xml:space="preserve"> of storing vaccines</w:t>
            </w:r>
          </w:p>
        </w:tc>
        <w:tc>
          <w:tcPr>
            <w:tcW w:w="0" w:type="auto"/>
            <w:shd w:val="clear" w:color="auto" w:fill="FFFFFF" w:themeFill="background1"/>
          </w:tcPr>
          <w:p w14:paraId="12207AA7"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FFFFFF" w:themeFill="background1"/>
          </w:tcPr>
          <w:p w14:paraId="030E0EC5"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FFFFFF" w:themeFill="background1"/>
          </w:tcPr>
          <w:p w14:paraId="4D595496"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w:t>
            </w:r>
          </w:p>
        </w:tc>
        <w:tc>
          <w:tcPr>
            <w:tcW w:w="0" w:type="auto"/>
            <w:shd w:val="clear" w:color="auto" w:fill="FFFFFF" w:themeFill="background1"/>
          </w:tcPr>
          <w:p w14:paraId="770EE119"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FFFFFF" w:themeFill="background1"/>
          </w:tcPr>
          <w:p w14:paraId="10DE6E6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shd w:val="clear" w:color="auto" w:fill="FFFFFF" w:themeFill="background1"/>
          </w:tcPr>
          <w:p w14:paraId="403F0644"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p>
        </w:tc>
      </w:tr>
      <w:tr w:rsidR="007F4797" w:rsidRPr="0019529A" w14:paraId="2FB50D50"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val="restart"/>
            <w:shd w:val="clear" w:color="auto" w:fill="DBE5F1" w:themeFill="accent1" w:themeFillTint="33"/>
          </w:tcPr>
          <w:p w14:paraId="52308F4B"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bCs/>
                <w:color w:val="000000" w:themeColor="text1"/>
                <w:sz w:val="14"/>
                <w:szCs w:val="14"/>
              </w:rPr>
              <w:t>Gender equality and empowerment of women</w:t>
            </w:r>
          </w:p>
        </w:tc>
        <w:tc>
          <w:tcPr>
            <w:tcW w:w="0" w:type="auto"/>
            <w:shd w:val="clear" w:color="auto" w:fill="DBE5F1" w:themeFill="accent1" w:themeFillTint="33"/>
          </w:tcPr>
          <w:p w14:paraId="2BF62270"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Mobility at dark hours</w:t>
            </w:r>
          </w:p>
        </w:tc>
        <w:tc>
          <w:tcPr>
            <w:tcW w:w="0" w:type="auto"/>
            <w:shd w:val="clear" w:color="auto" w:fill="DBE5F1" w:themeFill="accent1" w:themeFillTint="33"/>
          </w:tcPr>
          <w:p w14:paraId="1C93F5A3"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In</w:t>
            </w:r>
          </w:p>
        </w:tc>
        <w:tc>
          <w:tcPr>
            <w:tcW w:w="0" w:type="auto"/>
            <w:shd w:val="clear" w:color="auto" w:fill="DBE5F1" w:themeFill="accent1" w:themeFillTint="33"/>
          </w:tcPr>
          <w:p w14:paraId="7343249C"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Likely</w:t>
            </w:r>
          </w:p>
        </w:tc>
        <w:tc>
          <w:tcPr>
            <w:tcW w:w="0" w:type="auto"/>
            <w:shd w:val="clear" w:color="auto" w:fill="DBE5F1" w:themeFill="accent1" w:themeFillTint="33"/>
          </w:tcPr>
          <w:p w14:paraId="71E06FED"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w:t>
            </w:r>
          </w:p>
        </w:tc>
        <w:tc>
          <w:tcPr>
            <w:tcW w:w="0" w:type="auto"/>
            <w:shd w:val="clear" w:color="auto" w:fill="DBE5F1" w:themeFill="accent1" w:themeFillTint="33"/>
          </w:tcPr>
          <w:p w14:paraId="4A32CFA8"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w:t>
            </w:r>
          </w:p>
        </w:tc>
        <w:tc>
          <w:tcPr>
            <w:tcW w:w="0" w:type="auto"/>
            <w:shd w:val="clear" w:color="auto" w:fill="DBE5F1" w:themeFill="accent1" w:themeFillTint="33"/>
          </w:tcPr>
          <w:p w14:paraId="1A5543E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Yes</w:t>
            </w:r>
          </w:p>
        </w:tc>
        <w:tc>
          <w:tcPr>
            <w:tcW w:w="0" w:type="auto"/>
            <w:vMerge w:val="restart"/>
            <w:shd w:val="clear" w:color="auto" w:fill="DBE5F1" w:themeFill="accent1" w:themeFillTint="33"/>
          </w:tcPr>
          <w:p w14:paraId="541B205A" w14:textId="77777777" w:rsidR="007F4797" w:rsidRPr="00000E67" w:rsidRDefault="007F4797" w:rsidP="00EC4187">
            <w:pPr>
              <w:spacing w:before="40" w:after="40" w:line="240" w:lineRule="auto"/>
              <w:rPr>
                <w:rFonts w:ascii="Times New Roman" w:hAnsi="Times New Roman" w:cs="Times New Roman"/>
                <w:color w:val="000000" w:themeColor="text1"/>
                <w:sz w:val="14"/>
                <w:szCs w:val="14"/>
                <w:lang w:eastAsia="zh-CN"/>
              </w:rPr>
            </w:pPr>
            <w:r w:rsidRPr="00000E67">
              <w:rPr>
                <w:rFonts w:ascii="Times New Roman" w:hAnsi="Times New Roman" w:cs="Times New Roman"/>
                <w:color w:val="000000" w:themeColor="text1"/>
                <w:sz w:val="14"/>
                <w:szCs w:val="14"/>
              </w:rPr>
              <w:t>Moderate positive effects on women empowerment.</w:t>
            </w:r>
          </w:p>
        </w:tc>
      </w:tr>
      <w:tr w:rsidR="007F4797" w:rsidRPr="0019529A" w14:paraId="0081DE2D"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shd w:val="clear" w:color="auto" w:fill="DBE5F1" w:themeFill="accent1" w:themeFillTint="33"/>
          </w:tcPr>
          <w:p w14:paraId="4FCC9020"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c>
          <w:tcPr>
            <w:tcW w:w="0" w:type="auto"/>
            <w:shd w:val="clear" w:color="auto" w:fill="DBE5F1" w:themeFill="accent1" w:themeFillTint="33"/>
          </w:tcPr>
          <w:p w14:paraId="75C20233"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 xml:space="preserve">Knowledge </w:t>
            </w:r>
            <w:r w:rsidRPr="00000E67">
              <w:rPr>
                <w:rFonts w:ascii="Times New Roman" w:hAnsi="Times New Roman" w:cs="Times New Roman"/>
                <w:noProof/>
                <w:color w:val="000000"/>
                <w:sz w:val="14"/>
                <w:szCs w:val="14"/>
              </w:rPr>
              <w:t>on</w:t>
            </w:r>
            <w:r w:rsidRPr="00000E67">
              <w:rPr>
                <w:rFonts w:ascii="Times New Roman" w:hAnsi="Times New Roman" w:cs="Times New Roman"/>
                <w:color w:val="000000"/>
                <w:sz w:val="14"/>
                <w:szCs w:val="14"/>
              </w:rPr>
              <w:t xml:space="preserve"> health and family planning</w:t>
            </w:r>
          </w:p>
        </w:tc>
        <w:tc>
          <w:tcPr>
            <w:tcW w:w="0" w:type="auto"/>
            <w:shd w:val="clear" w:color="auto" w:fill="DBE5F1" w:themeFill="accent1" w:themeFillTint="33"/>
          </w:tcPr>
          <w:p w14:paraId="2EDB51EB"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lang w:eastAsia="zh-CN"/>
              </w:rPr>
              <w:t>In</w:t>
            </w:r>
          </w:p>
        </w:tc>
        <w:tc>
          <w:tcPr>
            <w:tcW w:w="0" w:type="auto"/>
            <w:shd w:val="clear" w:color="auto" w:fill="DBE5F1" w:themeFill="accent1" w:themeFillTint="33"/>
          </w:tcPr>
          <w:p w14:paraId="2EE273B9"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Possible</w:t>
            </w:r>
          </w:p>
        </w:tc>
        <w:tc>
          <w:tcPr>
            <w:tcW w:w="0" w:type="auto"/>
            <w:shd w:val="clear" w:color="auto" w:fill="DBE5F1" w:themeFill="accent1" w:themeFillTint="33"/>
          </w:tcPr>
          <w:p w14:paraId="407E4165"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Minor</w:t>
            </w:r>
          </w:p>
        </w:tc>
        <w:tc>
          <w:tcPr>
            <w:tcW w:w="0" w:type="auto"/>
            <w:shd w:val="clear" w:color="auto" w:fill="DBE5F1" w:themeFill="accent1" w:themeFillTint="33"/>
          </w:tcPr>
          <w:p w14:paraId="469F9A94"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DBE5F1" w:themeFill="accent1" w:themeFillTint="33"/>
          </w:tcPr>
          <w:p w14:paraId="73FA0644"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Yes</w:t>
            </w:r>
          </w:p>
        </w:tc>
        <w:tc>
          <w:tcPr>
            <w:tcW w:w="0" w:type="auto"/>
            <w:vMerge/>
            <w:shd w:val="clear" w:color="auto" w:fill="DBE5F1" w:themeFill="accent1" w:themeFillTint="33"/>
          </w:tcPr>
          <w:p w14:paraId="59CF4B20"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r>
      <w:tr w:rsidR="007F4797" w:rsidRPr="0019529A" w14:paraId="1B2D891B"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val="restart"/>
            <w:shd w:val="clear" w:color="auto" w:fill="FFFFFF" w:themeFill="background1"/>
          </w:tcPr>
          <w:p w14:paraId="113505C5"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bCs/>
                <w:sz w:val="14"/>
                <w:szCs w:val="14"/>
              </w:rPr>
              <w:lastRenderedPageBreak/>
              <w:t>Economic activity (community)</w:t>
            </w:r>
          </w:p>
        </w:tc>
        <w:tc>
          <w:tcPr>
            <w:tcW w:w="0" w:type="auto"/>
            <w:shd w:val="clear" w:color="auto" w:fill="FFFFFF" w:themeFill="background1"/>
          </w:tcPr>
          <w:p w14:paraId="3A2B0A7E"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Business creation</w:t>
            </w:r>
          </w:p>
        </w:tc>
        <w:tc>
          <w:tcPr>
            <w:tcW w:w="0" w:type="auto"/>
            <w:shd w:val="clear" w:color="auto" w:fill="FFFFFF" w:themeFill="background1"/>
          </w:tcPr>
          <w:p w14:paraId="203E6465"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w:t>
            </w:r>
          </w:p>
        </w:tc>
        <w:tc>
          <w:tcPr>
            <w:tcW w:w="0" w:type="auto"/>
            <w:shd w:val="clear" w:color="auto" w:fill="FFFFFF" w:themeFill="background1"/>
          </w:tcPr>
          <w:p w14:paraId="149E45F8"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Likely</w:t>
            </w:r>
          </w:p>
        </w:tc>
        <w:tc>
          <w:tcPr>
            <w:tcW w:w="0" w:type="auto"/>
            <w:shd w:val="clear" w:color="auto" w:fill="FFFFFF" w:themeFill="background1"/>
          </w:tcPr>
          <w:p w14:paraId="16EEF551"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Moderate</w:t>
            </w:r>
          </w:p>
        </w:tc>
        <w:tc>
          <w:tcPr>
            <w:tcW w:w="0" w:type="auto"/>
            <w:shd w:val="clear" w:color="auto" w:fill="FFFFFF" w:themeFill="background1"/>
          </w:tcPr>
          <w:p w14:paraId="6845DD12"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FFFFFF" w:themeFill="background1"/>
          </w:tcPr>
          <w:p w14:paraId="5B3EE1AA"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Yes</w:t>
            </w:r>
          </w:p>
        </w:tc>
        <w:tc>
          <w:tcPr>
            <w:tcW w:w="0" w:type="auto"/>
            <w:vMerge w:val="restart"/>
            <w:shd w:val="clear" w:color="auto" w:fill="FFFFFF" w:themeFill="background1"/>
          </w:tcPr>
          <w:p w14:paraId="166426B4"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rPr>
              <w:t xml:space="preserve">Moderate and likely improvement for the economic activity in the </w:t>
            </w:r>
            <w:r w:rsidRPr="00000E67">
              <w:rPr>
                <w:rFonts w:ascii="Times New Roman" w:hAnsi="Times New Roman" w:cs="Times New Roman"/>
                <w:noProof/>
                <w:sz w:val="14"/>
                <w:szCs w:val="14"/>
              </w:rPr>
              <w:t>community,</w:t>
            </w:r>
            <w:r w:rsidRPr="00000E67">
              <w:rPr>
                <w:rFonts w:ascii="Times New Roman" w:hAnsi="Times New Roman" w:cs="Times New Roman"/>
                <w:sz w:val="14"/>
                <w:szCs w:val="14"/>
              </w:rPr>
              <w:t xml:space="preserve"> provided that productive use of energy is promoted.</w:t>
            </w:r>
          </w:p>
        </w:tc>
      </w:tr>
      <w:tr w:rsidR="007F4797" w:rsidRPr="0019529A" w14:paraId="6D72E566" w14:textId="77777777" w:rsidTr="00E565D1">
        <w:trPr>
          <w:cnfStyle w:val="000000100000" w:firstRow="0" w:lastRow="0" w:firstColumn="0" w:lastColumn="0" w:oddVBand="0" w:evenVBand="0" w:oddHBand="1" w:evenHBand="0" w:firstRowFirstColumn="0" w:firstRowLastColumn="0" w:lastRowFirstColumn="0" w:lastRowLastColumn="0"/>
          <w:trHeight w:val="292"/>
          <w:jc w:val="center"/>
        </w:trPr>
        <w:tc>
          <w:tcPr>
            <w:tcW w:w="0" w:type="auto"/>
            <w:vMerge/>
            <w:shd w:val="clear" w:color="auto" w:fill="FFFFFF" w:themeFill="background1"/>
          </w:tcPr>
          <w:p w14:paraId="3CF18FC0"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c>
          <w:tcPr>
            <w:tcW w:w="0" w:type="auto"/>
            <w:shd w:val="clear" w:color="auto" w:fill="FFFFFF" w:themeFill="background1"/>
          </w:tcPr>
          <w:p w14:paraId="1A248268"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 xml:space="preserve">Increased productivity </w:t>
            </w:r>
          </w:p>
        </w:tc>
        <w:tc>
          <w:tcPr>
            <w:tcW w:w="0" w:type="auto"/>
            <w:shd w:val="clear" w:color="auto" w:fill="FFFFFF" w:themeFill="background1"/>
          </w:tcPr>
          <w:p w14:paraId="05AB9877"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w:t>
            </w:r>
          </w:p>
        </w:tc>
        <w:tc>
          <w:tcPr>
            <w:tcW w:w="0" w:type="auto"/>
            <w:shd w:val="clear" w:color="auto" w:fill="FFFFFF" w:themeFill="background1"/>
          </w:tcPr>
          <w:p w14:paraId="2304C80D"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Likely</w:t>
            </w:r>
          </w:p>
        </w:tc>
        <w:tc>
          <w:tcPr>
            <w:tcW w:w="0" w:type="auto"/>
            <w:shd w:val="clear" w:color="auto" w:fill="FFFFFF" w:themeFill="background1"/>
          </w:tcPr>
          <w:p w14:paraId="097B64C1"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Minor</w:t>
            </w:r>
          </w:p>
        </w:tc>
        <w:tc>
          <w:tcPr>
            <w:tcW w:w="0" w:type="auto"/>
            <w:shd w:val="clear" w:color="auto" w:fill="FFFFFF" w:themeFill="background1"/>
          </w:tcPr>
          <w:p w14:paraId="5DD50545"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FFFFFF" w:themeFill="background1"/>
          </w:tcPr>
          <w:p w14:paraId="50381B01"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No</w:t>
            </w:r>
          </w:p>
        </w:tc>
        <w:tc>
          <w:tcPr>
            <w:tcW w:w="0" w:type="auto"/>
            <w:vMerge/>
            <w:shd w:val="clear" w:color="auto" w:fill="FFFFFF" w:themeFill="background1"/>
          </w:tcPr>
          <w:p w14:paraId="1370E7A2"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r>
      <w:tr w:rsidR="007F4797" w:rsidRPr="0019529A" w14:paraId="4EFE683F"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shd w:val="clear" w:color="auto" w:fill="FFFFFF" w:themeFill="background1"/>
          </w:tcPr>
          <w:p w14:paraId="6BD7790E"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c>
          <w:tcPr>
            <w:tcW w:w="0" w:type="auto"/>
            <w:shd w:val="clear" w:color="auto" w:fill="FFFFFF" w:themeFill="background1"/>
          </w:tcPr>
          <w:p w14:paraId="444C09CB"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Access to finance through mobile phones</w:t>
            </w:r>
          </w:p>
        </w:tc>
        <w:tc>
          <w:tcPr>
            <w:tcW w:w="0" w:type="auto"/>
            <w:shd w:val="clear" w:color="auto" w:fill="FFFFFF" w:themeFill="background1"/>
          </w:tcPr>
          <w:p w14:paraId="34208664"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w:t>
            </w:r>
          </w:p>
        </w:tc>
        <w:tc>
          <w:tcPr>
            <w:tcW w:w="0" w:type="auto"/>
            <w:shd w:val="clear" w:color="auto" w:fill="FFFFFF" w:themeFill="background1"/>
          </w:tcPr>
          <w:p w14:paraId="5ED07568"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Very likely</w:t>
            </w:r>
          </w:p>
        </w:tc>
        <w:tc>
          <w:tcPr>
            <w:tcW w:w="0" w:type="auto"/>
            <w:shd w:val="clear" w:color="auto" w:fill="FFFFFF" w:themeFill="background1"/>
          </w:tcPr>
          <w:p w14:paraId="7E34F0C4"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Minor</w:t>
            </w:r>
          </w:p>
        </w:tc>
        <w:tc>
          <w:tcPr>
            <w:tcW w:w="0" w:type="auto"/>
            <w:shd w:val="clear" w:color="auto" w:fill="FFFFFF" w:themeFill="background1"/>
          </w:tcPr>
          <w:p w14:paraId="5005952D"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w:t>
            </w:r>
          </w:p>
        </w:tc>
        <w:tc>
          <w:tcPr>
            <w:tcW w:w="0" w:type="auto"/>
            <w:shd w:val="clear" w:color="auto" w:fill="FFFFFF" w:themeFill="background1"/>
          </w:tcPr>
          <w:p w14:paraId="0138B080"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No</w:t>
            </w:r>
          </w:p>
        </w:tc>
        <w:tc>
          <w:tcPr>
            <w:tcW w:w="0" w:type="auto"/>
            <w:vMerge/>
            <w:shd w:val="clear" w:color="auto" w:fill="FFFFFF" w:themeFill="background1"/>
          </w:tcPr>
          <w:p w14:paraId="76D7C71C"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r>
      <w:tr w:rsidR="007F4797" w:rsidRPr="0019529A" w14:paraId="66127126"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shd w:val="clear" w:color="auto" w:fill="DBE5F1" w:themeFill="accent1" w:themeFillTint="33"/>
          </w:tcPr>
          <w:p w14:paraId="10F20DA2"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bCs/>
                <w:sz w:val="14"/>
                <w:szCs w:val="14"/>
              </w:rPr>
              <w:t>Employment</w:t>
            </w:r>
          </w:p>
        </w:tc>
        <w:tc>
          <w:tcPr>
            <w:tcW w:w="0" w:type="auto"/>
            <w:shd w:val="clear" w:color="auto" w:fill="DBE5F1" w:themeFill="accent1" w:themeFillTint="33"/>
          </w:tcPr>
          <w:p w14:paraId="3101C40A"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More jobs due to increasing activity of local industry</w:t>
            </w:r>
          </w:p>
        </w:tc>
        <w:tc>
          <w:tcPr>
            <w:tcW w:w="0" w:type="auto"/>
            <w:shd w:val="clear" w:color="auto" w:fill="DBE5F1" w:themeFill="accent1" w:themeFillTint="33"/>
          </w:tcPr>
          <w:p w14:paraId="2BCA7259"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w:t>
            </w:r>
          </w:p>
        </w:tc>
        <w:tc>
          <w:tcPr>
            <w:tcW w:w="0" w:type="auto"/>
            <w:shd w:val="clear" w:color="auto" w:fill="DBE5F1" w:themeFill="accent1" w:themeFillTint="33"/>
          </w:tcPr>
          <w:p w14:paraId="10919B73"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Likely</w:t>
            </w:r>
          </w:p>
        </w:tc>
        <w:tc>
          <w:tcPr>
            <w:tcW w:w="0" w:type="auto"/>
            <w:shd w:val="clear" w:color="auto" w:fill="DBE5F1" w:themeFill="accent1" w:themeFillTint="33"/>
          </w:tcPr>
          <w:p w14:paraId="3D053975"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Minor</w:t>
            </w:r>
          </w:p>
        </w:tc>
        <w:tc>
          <w:tcPr>
            <w:tcW w:w="0" w:type="auto"/>
            <w:shd w:val="clear" w:color="auto" w:fill="DBE5F1" w:themeFill="accent1" w:themeFillTint="33"/>
          </w:tcPr>
          <w:p w14:paraId="0C7A1D91"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DBE5F1" w:themeFill="accent1" w:themeFillTint="33"/>
          </w:tcPr>
          <w:p w14:paraId="43CCF1E8"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Yes</w:t>
            </w:r>
          </w:p>
        </w:tc>
        <w:tc>
          <w:tcPr>
            <w:tcW w:w="0" w:type="auto"/>
            <w:vMerge w:val="restart"/>
            <w:shd w:val="clear" w:color="auto" w:fill="DBE5F1" w:themeFill="accent1" w:themeFillTint="33"/>
          </w:tcPr>
          <w:p w14:paraId="28692DE5"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rPr>
              <w:t>Minor improvements likely to be seen in the level of the employment in the community and moderate improvement in the energy sector.</w:t>
            </w:r>
          </w:p>
        </w:tc>
      </w:tr>
      <w:tr w:rsidR="007F4797" w:rsidRPr="0019529A" w14:paraId="2C9D1BF0"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shd w:val="clear" w:color="auto" w:fill="DBE5F1" w:themeFill="accent1" w:themeFillTint="33"/>
          </w:tcPr>
          <w:p w14:paraId="6C8B992A"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c>
          <w:tcPr>
            <w:tcW w:w="0" w:type="auto"/>
            <w:shd w:val="clear" w:color="auto" w:fill="DBE5F1" w:themeFill="accent1" w:themeFillTint="33"/>
          </w:tcPr>
          <w:p w14:paraId="427FE2B5"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More jobs in the solar industry</w:t>
            </w:r>
          </w:p>
        </w:tc>
        <w:tc>
          <w:tcPr>
            <w:tcW w:w="0" w:type="auto"/>
            <w:shd w:val="clear" w:color="auto" w:fill="DBE5F1" w:themeFill="accent1" w:themeFillTint="33"/>
          </w:tcPr>
          <w:p w14:paraId="3F291CBC"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in/out</w:t>
            </w:r>
          </w:p>
        </w:tc>
        <w:tc>
          <w:tcPr>
            <w:tcW w:w="0" w:type="auto"/>
            <w:shd w:val="clear" w:color="auto" w:fill="DBE5F1" w:themeFill="accent1" w:themeFillTint="33"/>
          </w:tcPr>
          <w:p w14:paraId="2740301D"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Likely</w:t>
            </w:r>
          </w:p>
        </w:tc>
        <w:tc>
          <w:tcPr>
            <w:tcW w:w="0" w:type="auto"/>
            <w:shd w:val="clear" w:color="auto" w:fill="DBE5F1" w:themeFill="accent1" w:themeFillTint="33"/>
          </w:tcPr>
          <w:p w14:paraId="64829DE0"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Moderate</w:t>
            </w:r>
          </w:p>
        </w:tc>
        <w:tc>
          <w:tcPr>
            <w:tcW w:w="0" w:type="auto"/>
            <w:shd w:val="clear" w:color="auto" w:fill="DBE5F1" w:themeFill="accent1" w:themeFillTint="33"/>
          </w:tcPr>
          <w:p w14:paraId="01EF964F"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DBE5F1" w:themeFill="accent1" w:themeFillTint="33"/>
          </w:tcPr>
          <w:p w14:paraId="5F6618CF"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Yes</w:t>
            </w:r>
          </w:p>
        </w:tc>
        <w:tc>
          <w:tcPr>
            <w:tcW w:w="0" w:type="auto"/>
            <w:vMerge/>
            <w:shd w:val="clear" w:color="auto" w:fill="DBE5F1" w:themeFill="accent1" w:themeFillTint="33"/>
          </w:tcPr>
          <w:p w14:paraId="6AD29B4F"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r>
      <w:tr w:rsidR="007F4797" w:rsidRPr="0019529A" w14:paraId="2E9D62C4"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shd w:val="clear" w:color="auto" w:fill="DBE5F1" w:themeFill="accent1" w:themeFillTint="33"/>
          </w:tcPr>
          <w:p w14:paraId="224591F1"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c>
          <w:tcPr>
            <w:tcW w:w="0" w:type="auto"/>
            <w:shd w:val="clear" w:color="auto" w:fill="DBE5F1" w:themeFill="accent1" w:themeFillTint="33"/>
          </w:tcPr>
          <w:p w14:paraId="61FC9687"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noProof/>
                <w:color w:val="000000"/>
                <w:sz w:val="14"/>
                <w:szCs w:val="14"/>
              </w:rPr>
              <w:t>Less</w:t>
            </w:r>
            <w:r w:rsidRPr="00000E67">
              <w:rPr>
                <w:rFonts w:ascii="Times New Roman" w:hAnsi="Times New Roman" w:cs="Times New Roman"/>
                <w:color w:val="000000"/>
                <w:sz w:val="14"/>
                <w:szCs w:val="14"/>
              </w:rPr>
              <w:t xml:space="preserve"> jobs from kerosene, candles and batteries sectors</w:t>
            </w:r>
          </w:p>
        </w:tc>
        <w:tc>
          <w:tcPr>
            <w:tcW w:w="0" w:type="auto"/>
            <w:shd w:val="clear" w:color="auto" w:fill="DBE5F1" w:themeFill="accent1" w:themeFillTint="33"/>
          </w:tcPr>
          <w:p w14:paraId="322799ED"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In/out</w:t>
            </w:r>
          </w:p>
        </w:tc>
        <w:tc>
          <w:tcPr>
            <w:tcW w:w="0" w:type="auto"/>
            <w:shd w:val="clear" w:color="auto" w:fill="DBE5F1" w:themeFill="accent1" w:themeFillTint="33"/>
          </w:tcPr>
          <w:p w14:paraId="3448ED9E"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Possible</w:t>
            </w:r>
          </w:p>
        </w:tc>
        <w:tc>
          <w:tcPr>
            <w:tcW w:w="0" w:type="auto"/>
            <w:shd w:val="clear" w:color="auto" w:fill="DBE5F1" w:themeFill="accent1" w:themeFillTint="33"/>
          </w:tcPr>
          <w:p w14:paraId="6CD09C0A"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Unknown</w:t>
            </w:r>
          </w:p>
        </w:tc>
        <w:tc>
          <w:tcPr>
            <w:tcW w:w="0" w:type="auto"/>
            <w:shd w:val="clear" w:color="auto" w:fill="DBE5F1" w:themeFill="accent1" w:themeFillTint="33"/>
          </w:tcPr>
          <w:p w14:paraId="19FF1D14"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DBE5F1" w:themeFill="accent1" w:themeFillTint="33"/>
          </w:tcPr>
          <w:p w14:paraId="6B0B3C0A"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Yes</w:t>
            </w:r>
          </w:p>
        </w:tc>
        <w:tc>
          <w:tcPr>
            <w:tcW w:w="0" w:type="auto"/>
            <w:vMerge/>
            <w:shd w:val="clear" w:color="auto" w:fill="DBE5F1" w:themeFill="accent1" w:themeFillTint="33"/>
          </w:tcPr>
          <w:p w14:paraId="290B392E"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r>
      <w:tr w:rsidR="007F4797" w:rsidRPr="005F299A" w14:paraId="09B3852B"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vMerge w:val="restart"/>
            <w:shd w:val="clear" w:color="auto" w:fill="FFFFFF" w:themeFill="background1"/>
          </w:tcPr>
          <w:p w14:paraId="66E2D6DD"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bCs/>
                <w:sz w:val="14"/>
                <w:szCs w:val="14"/>
              </w:rPr>
              <w:t>Income</w:t>
            </w:r>
          </w:p>
          <w:p w14:paraId="2759B813"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c>
          <w:tcPr>
            <w:tcW w:w="0" w:type="auto"/>
            <w:shd w:val="clear" w:color="auto" w:fill="FFFFFF" w:themeFill="background1"/>
          </w:tcPr>
          <w:p w14:paraId="37F777EF"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Increase in income of businesses</w:t>
            </w:r>
          </w:p>
        </w:tc>
        <w:tc>
          <w:tcPr>
            <w:tcW w:w="0" w:type="auto"/>
            <w:shd w:val="clear" w:color="auto" w:fill="FFFFFF" w:themeFill="background1"/>
          </w:tcPr>
          <w:p w14:paraId="2BC0ED28"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w:t>
            </w:r>
          </w:p>
        </w:tc>
        <w:tc>
          <w:tcPr>
            <w:tcW w:w="0" w:type="auto"/>
            <w:shd w:val="clear" w:color="auto" w:fill="FFFFFF" w:themeFill="background1"/>
          </w:tcPr>
          <w:p w14:paraId="2356EF80"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Possible</w:t>
            </w:r>
          </w:p>
        </w:tc>
        <w:tc>
          <w:tcPr>
            <w:tcW w:w="0" w:type="auto"/>
            <w:shd w:val="clear" w:color="auto" w:fill="FFFFFF" w:themeFill="background1"/>
          </w:tcPr>
          <w:p w14:paraId="592EBE6A"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Moderate</w:t>
            </w:r>
          </w:p>
        </w:tc>
        <w:tc>
          <w:tcPr>
            <w:tcW w:w="0" w:type="auto"/>
            <w:shd w:val="clear" w:color="auto" w:fill="FFFFFF" w:themeFill="background1"/>
          </w:tcPr>
          <w:p w14:paraId="714BDC32"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FFFFFF" w:themeFill="background1"/>
          </w:tcPr>
          <w:p w14:paraId="064B5564"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Yes</w:t>
            </w:r>
          </w:p>
        </w:tc>
        <w:tc>
          <w:tcPr>
            <w:tcW w:w="0" w:type="auto"/>
            <w:vMerge w:val="restart"/>
            <w:shd w:val="clear" w:color="auto" w:fill="FFFFFF" w:themeFill="background1"/>
          </w:tcPr>
          <w:p w14:paraId="13178E1C"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rPr>
              <w:t xml:space="preserve">Possible moderate improvements in income levels in the community, depending </w:t>
            </w:r>
            <w:r w:rsidRPr="00000E67">
              <w:rPr>
                <w:rFonts w:ascii="Times New Roman" w:hAnsi="Times New Roman" w:cs="Times New Roman"/>
                <w:noProof/>
                <w:sz w:val="14"/>
                <w:szCs w:val="14"/>
              </w:rPr>
              <w:t>of</w:t>
            </w:r>
            <w:r w:rsidRPr="00000E67">
              <w:rPr>
                <w:rFonts w:ascii="Times New Roman" w:hAnsi="Times New Roman" w:cs="Times New Roman"/>
                <w:sz w:val="14"/>
                <w:szCs w:val="14"/>
              </w:rPr>
              <w:t xml:space="preserve"> certain preconditions.</w:t>
            </w:r>
          </w:p>
        </w:tc>
      </w:tr>
      <w:tr w:rsidR="007F4797" w:rsidRPr="005F299A" w14:paraId="48D8B51B" w14:textId="77777777" w:rsidTr="00E565D1">
        <w:trPr>
          <w:cnfStyle w:val="000000100000" w:firstRow="0" w:lastRow="0" w:firstColumn="0" w:lastColumn="0" w:oddVBand="0" w:evenVBand="0" w:oddHBand="1" w:evenHBand="0" w:firstRowFirstColumn="0" w:firstRowLastColumn="0" w:lastRowFirstColumn="0" w:lastRowLastColumn="0"/>
          <w:jc w:val="center"/>
        </w:trPr>
        <w:tc>
          <w:tcPr>
            <w:tcW w:w="0" w:type="auto"/>
            <w:vMerge/>
            <w:shd w:val="clear" w:color="auto" w:fill="FFFFFF" w:themeFill="background1"/>
          </w:tcPr>
          <w:p w14:paraId="4708708D"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c>
          <w:tcPr>
            <w:tcW w:w="0" w:type="auto"/>
            <w:shd w:val="clear" w:color="auto" w:fill="FFFFFF" w:themeFill="background1"/>
          </w:tcPr>
          <w:p w14:paraId="29D2B853"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Household´s economy</w:t>
            </w:r>
          </w:p>
        </w:tc>
        <w:tc>
          <w:tcPr>
            <w:tcW w:w="0" w:type="auto"/>
            <w:shd w:val="clear" w:color="auto" w:fill="FFFFFF" w:themeFill="background1"/>
          </w:tcPr>
          <w:p w14:paraId="13F61F99"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color w:val="000000"/>
                <w:sz w:val="14"/>
                <w:szCs w:val="14"/>
              </w:rPr>
              <w:t>In</w:t>
            </w:r>
          </w:p>
        </w:tc>
        <w:tc>
          <w:tcPr>
            <w:tcW w:w="0" w:type="auto"/>
            <w:shd w:val="clear" w:color="auto" w:fill="FFFFFF" w:themeFill="background1"/>
          </w:tcPr>
          <w:p w14:paraId="6426E315"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Possible</w:t>
            </w:r>
          </w:p>
        </w:tc>
        <w:tc>
          <w:tcPr>
            <w:tcW w:w="0" w:type="auto"/>
            <w:shd w:val="clear" w:color="auto" w:fill="FFFFFF" w:themeFill="background1"/>
          </w:tcPr>
          <w:p w14:paraId="42E286CD"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Moderate</w:t>
            </w:r>
          </w:p>
        </w:tc>
        <w:tc>
          <w:tcPr>
            <w:tcW w:w="0" w:type="auto"/>
            <w:shd w:val="clear" w:color="auto" w:fill="FFFFFF" w:themeFill="background1"/>
          </w:tcPr>
          <w:p w14:paraId="075A4F14"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w:t>
            </w:r>
          </w:p>
        </w:tc>
        <w:tc>
          <w:tcPr>
            <w:tcW w:w="0" w:type="auto"/>
            <w:shd w:val="clear" w:color="auto" w:fill="FFFFFF" w:themeFill="background1"/>
          </w:tcPr>
          <w:p w14:paraId="2E985542" w14:textId="77777777" w:rsidR="007F4797" w:rsidRPr="00000E67" w:rsidRDefault="007F4797" w:rsidP="00EC4187">
            <w:pPr>
              <w:spacing w:before="40" w:after="40" w:line="240" w:lineRule="auto"/>
              <w:rPr>
                <w:rFonts w:ascii="Times New Roman" w:hAnsi="Times New Roman" w:cs="Times New Roman"/>
                <w:color w:val="000000"/>
                <w:sz w:val="14"/>
                <w:szCs w:val="14"/>
                <w:lang w:eastAsia="zh-CN"/>
              </w:rPr>
            </w:pPr>
            <w:r w:rsidRPr="00000E67">
              <w:rPr>
                <w:rFonts w:ascii="Times New Roman" w:hAnsi="Times New Roman" w:cs="Times New Roman"/>
                <w:color w:val="000000"/>
                <w:sz w:val="14"/>
                <w:szCs w:val="14"/>
              </w:rPr>
              <w:t>Yes</w:t>
            </w:r>
          </w:p>
        </w:tc>
        <w:tc>
          <w:tcPr>
            <w:tcW w:w="0" w:type="auto"/>
            <w:vMerge/>
            <w:shd w:val="clear" w:color="auto" w:fill="FFFFFF" w:themeFill="background1"/>
          </w:tcPr>
          <w:p w14:paraId="250B9826" w14:textId="77777777" w:rsidR="007F4797" w:rsidRPr="00000E67" w:rsidRDefault="007F4797" w:rsidP="00EC4187">
            <w:pPr>
              <w:spacing w:before="40" w:after="40" w:line="240" w:lineRule="auto"/>
              <w:rPr>
                <w:rFonts w:ascii="Times New Roman" w:hAnsi="Times New Roman" w:cs="Times New Roman"/>
                <w:sz w:val="14"/>
                <w:szCs w:val="14"/>
                <w:lang w:eastAsia="zh-CN"/>
              </w:rPr>
            </w:pPr>
          </w:p>
        </w:tc>
      </w:tr>
      <w:tr w:rsidR="007F4797" w:rsidRPr="005F299A" w14:paraId="16AC49E8" w14:textId="77777777" w:rsidTr="00E565D1">
        <w:trPr>
          <w:cnfStyle w:val="000000010000" w:firstRow="0" w:lastRow="0" w:firstColumn="0" w:lastColumn="0" w:oddVBand="0" w:evenVBand="0" w:oddHBand="0" w:evenHBand="1" w:firstRowFirstColumn="0" w:firstRowLastColumn="0" w:lastRowFirstColumn="0" w:lastRowLastColumn="0"/>
          <w:jc w:val="center"/>
        </w:trPr>
        <w:tc>
          <w:tcPr>
            <w:tcW w:w="0" w:type="auto"/>
            <w:shd w:val="clear" w:color="auto" w:fill="FFFFFF" w:themeFill="background1"/>
          </w:tcPr>
          <w:p w14:paraId="3CA8BBB4" w14:textId="77777777" w:rsidR="007F4797" w:rsidRPr="00000E67" w:rsidRDefault="007F4797" w:rsidP="00EC4187">
            <w:pPr>
              <w:spacing w:before="40" w:after="40" w:line="240" w:lineRule="auto"/>
              <w:rPr>
                <w:rFonts w:ascii="Times New Roman" w:hAnsi="Times New Roman" w:cs="Times New Roman"/>
                <w:sz w:val="14"/>
                <w:szCs w:val="14"/>
                <w:lang w:val="it-IT" w:eastAsia="zh-CN"/>
              </w:rPr>
            </w:pPr>
            <w:r w:rsidRPr="00000E67">
              <w:rPr>
                <w:rFonts w:ascii="Times New Roman" w:hAnsi="Times New Roman" w:cs="Times New Roman"/>
                <w:sz w:val="14"/>
                <w:szCs w:val="14"/>
                <w:lang w:val="it-IT" w:eastAsia="zh-CN"/>
              </w:rPr>
              <w:t>Economic growth</w:t>
            </w:r>
          </w:p>
        </w:tc>
        <w:tc>
          <w:tcPr>
            <w:tcW w:w="0" w:type="auto"/>
            <w:shd w:val="clear" w:color="auto" w:fill="FFFFFF" w:themeFill="background1"/>
          </w:tcPr>
          <w:p w14:paraId="3035BBA3"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Increase GDP due to increase welfare in the communities</w:t>
            </w:r>
          </w:p>
        </w:tc>
        <w:tc>
          <w:tcPr>
            <w:tcW w:w="0" w:type="auto"/>
            <w:shd w:val="clear" w:color="auto" w:fill="FFFFFF" w:themeFill="background1"/>
          </w:tcPr>
          <w:p w14:paraId="186C2E7D"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In</w:t>
            </w:r>
          </w:p>
        </w:tc>
        <w:tc>
          <w:tcPr>
            <w:tcW w:w="0" w:type="auto"/>
            <w:shd w:val="clear" w:color="auto" w:fill="FFFFFF" w:themeFill="background1"/>
          </w:tcPr>
          <w:p w14:paraId="094035D3"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Possible</w:t>
            </w:r>
          </w:p>
        </w:tc>
        <w:tc>
          <w:tcPr>
            <w:tcW w:w="0" w:type="auto"/>
            <w:shd w:val="clear" w:color="auto" w:fill="FFFFFF" w:themeFill="background1"/>
          </w:tcPr>
          <w:p w14:paraId="7F5D8CE8"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Moderate</w:t>
            </w:r>
          </w:p>
        </w:tc>
        <w:tc>
          <w:tcPr>
            <w:tcW w:w="0" w:type="auto"/>
            <w:shd w:val="clear" w:color="auto" w:fill="FFFFFF" w:themeFill="background1"/>
          </w:tcPr>
          <w:p w14:paraId="42F39565"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w:t>
            </w:r>
          </w:p>
        </w:tc>
        <w:tc>
          <w:tcPr>
            <w:tcW w:w="0" w:type="auto"/>
            <w:shd w:val="clear" w:color="auto" w:fill="FFFFFF" w:themeFill="background1"/>
          </w:tcPr>
          <w:p w14:paraId="15B719F0" w14:textId="77777777" w:rsidR="007F4797" w:rsidRPr="00000E67" w:rsidRDefault="007F4797" w:rsidP="00EC4187">
            <w:pPr>
              <w:spacing w:before="40" w:after="40" w:line="240" w:lineRule="auto"/>
              <w:rPr>
                <w:rFonts w:ascii="Times New Roman" w:hAnsi="Times New Roman" w:cs="Times New Roman"/>
                <w:color w:val="000000"/>
                <w:sz w:val="14"/>
                <w:szCs w:val="14"/>
              </w:rPr>
            </w:pPr>
            <w:r w:rsidRPr="00000E67">
              <w:rPr>
                <w:rFonts w:ascii="Times New Roman" w:hAnsi="Times New Roman" w:cs="Times New Roman"/>
                <w:color w:val="000000"/>
                <w:sz w:val="14"/>
                <w:szCs w:val="14"/>
              </w:rPr>
              <w:t>Yes</w:t>
            </w:r>
          </w:p>
        </w:tc>
        <w:tc>
          <w:tcPr>
            <w:tcW w:w="0" w:type="auto"/>
            <w:shd w:val="clear" w:color="auto" w:fill="FFFFFF" w:themeFill="background1"/>
          </w:tcPr>
          <w:p w14:paraId="2C6AC24A" w14:textId="77777777" w:rsidR="007F4797" w:rsidRPr="00000E67" w:rsidRDefault="007F4797" w:rsidP="00EC4187">
            <w:pPr>
              <w:spacing w:before="40" w:after="40" w:line="240" w:lineRule="auto"/>
              <w:rPr>
                <w:rFonts w:ascii="Times New Roman" w:hAnsi="Times New Roman" w:cs="Times New Roman"/>
                <w:sz w:val="14"/>
                <w:szCs w:val="14"/>
                <w:lang w:eastAsia="zh-CN"/>
              </w:rPr>
            </w:pPr>
            <w:r w:rsidRPr="00000E67">
              <w:rPr>
                <w:rFonts w:ascii="Times New Roman" w:hAnsi="Times New Roman" w:cs="Times New Roman"/>
                <w:sz w:val="14"/>
                <w:szCs w:val="14"/>
              </w:rPr>
              <w:t xml:space="preserve">Possible moderate improvements in GDP </w:t>
            </w:r>
          </w:p>
        </w:tc>
      </w:tr>
    </w:tbl>
    <w:p w14:paraId="68C4A0AC" w14:textId="77777777" w:rsidR="001F6492" w:rsidRDefault="001F6492" w:rsidP="007F4797">
      <w:pPr>
        <w:pStyle w:val="Heading1"/>
        <w:sectPr w:rsidR="001F6492" w:rsidSect="001F6492">
          <w:pgSz w:w="16840" w:h="11901" w:orient="landscape" w:code="9"/>
          <w:pgMar w:top="1701" w:right="1418" w:bottom="1701" w:left="1418" w:header="709" w:footer="709" w:gutter="0"/>
          <w:cols w:space="708"/>
          <w:docGrid w:linePitch="360"/>
        </w:sectPr>
      </w:pPr>
    </w:p>
    <w:p w14:paraId="7E8CC104" w14:textId="495BFB4D" w:rsidR="007F4797" w:rsidRDefault="007F4797" w:rsidP="00676B78">
      <w:pPr>
        <w:pStyle w:val="Heading1"/>
        <w:numPr>
          <w:ilvl w:val="0"/>
          <w:numId w:val="43"/>
        </w:numPr>
      </w:pPr>
      <w:bookmarkStart w:id="25" w:name="_Toc6387814"/>
      <w:r>
        <w:lastRenderedPageBreak/>
        <w:t>L</w:t>
      </w:r>
      <w:r w:rsidRPr="004E6D86">
        <w:t>inks between impact categories and SDGs targets</w:t>
      </w:r>
      <w:bookmarkEnd w:id="25"/>
    </w:p>
    <w:p w14:paraId="134472FF" w14:textId="3856105E" w:rsidR="00E565D1" w:rsidRPr="00E565D1" w:rsidRDefault="00E565D1" w:rsidP="00E565D1">
      <w:pPr>
        <w:pStyle w:val="Tabletitle"/>
      </w:pPr>
      <w:r>
        <w:t xml:space="preserve">Table </w:t>
      </w:r>
      <w:r w:rsidR="009E5C7C">
        <w:rPr>
          <w:noProof/>
        </w:rPr>
        <w:fldChar w:fldCharType="begin"/>
      </w:r>
      <w:r w:rsidR="009E5C7C">
        <w:rPr>
          <w:noProof/>
        </w:rPr>
        <w:instrText xml:space="preserve"> SEQ Table \* ARABIC </w:instrText>
      </w:r>
      <w:r w:rsidR="009E5C7C">
        <w:rPr>
          <w:noProof/>
        </w:rPr>
        <w:fldChar w:fldCharType="separate"/>
      </w:r>
      <w:r w:rsidR="00F91129">
        <w:rPr>
          <w:noProof/>
        </w:rPr>
        <w:t>12</w:t>
      </w:r>
      <w:r w:rsidR="009E5C7C">
        <w:rPr>
          <w:noProof/>
        </w:rPr>
        <w:fldChar w:fldCharType="end"/>
      </w:r>
      <w:r>
        <w:t>. Links between impact categories/specific impacts and the SDGs targets.</w:t>
      </w:r>
    </w:p>
    <w:tbl>
      <w:tblPr>
        <w:tblStyle w:val="GridTable4-Accent1"/>
        <w:tblW w:w="9017" w:type="dxa"/>
        <w:jc w:val="center"/>
        <w:tblInd w:w="0" w:type="dxa"/>
        <w:tblLook w:val="04A0" w:firstRow="1" w:lastRow="0" w:firstColumn="1" w:lastColumn="0" w:noHBand="0" w:noVBand="1"/>
      </w:tblPr>
      <w:tblGrid>
        <w:gridCol w:w="1586"/>
        <w:gridCol w:w="4028"/>
        <w:gridCol w:w="3403"/>
      </w:tblGrid>
      <w:tr w:rsidR="007F4797" w:rsidRPr="00123197" w14:paraId="1E8BB450" w14:textId="77777777" w:rsidTr="00E565D1">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5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8D5A066" w14:textId="77777777" w:rsidR="007F4797" w:rsidRPr="00E565D1" w:rsidRDefault="007F4797" w:rsidP="00EC4187">
            <w:pPr>
              <w:spacing w:before="40" w:after="40" w:line="240" w:lineRule="auto"/>
              <w:jc w:val="center"/>
              <w:rPr>
                <w:rFonts w:ascii="Times New Roman" w:hAnsi="Times New Roman" w:cs="Times New Roman"/>
                <w:sz w:val="16"/>
                <w:szCs w:val="16"/>
                <w:lang w:eastAsia="zh-CN"/>
              </w:rPr>
            </w:pPr>
            <w:r w:rsidRPr="00E565D1">
              <w:rPr>
                <w:rFonts w:ascii="Times New Roman" w:hAnsi="Times New Roman" w:cs="Times New Roman"/>
                <w:sz w:val="16"/>
                <w:szCs w:val="16"/>
                <w:lang w:eastAsia="zh-CN"/>
              </w:rPr>
              <w:t>Impact category</w:t>
            </w:r>
          </w:p>
        </w:tc>
        <w:tc>
          <w:tcPr>
            <w:tcW w:w="40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6776343" w14:textId="77777777" w:rsidR="007F4797" w:rsidRPr="00E565D1" w:rsidRDefault="007F4797" w:rsidP="00EC418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E565D1">
              <w:rPr>
                <w:rFonts w:ascii="Times New Roman" w:hAnsi="Times New Roman" w:cs="Times New Roman"/>
                <w:sz w:val="16"/>
                <w:szCs w:val="16"/>
                <w:lang w:eastAsia="zh-CN"/>
              </w:rPr>
              <w:t>SDGs target</w:t>
            </w:r>
          </w:p>
        </w:tc>
        <w:tc>
          <w:tcPr>
            <w:tcW w:w="34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27E512" w14:textId="77777777" w:rsidR="007F4797" w:rsidRPr="00E565D1" w:rsidRDefault="007F4797" w:rsidP="00EC418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zh-CN"/>
              </w:rPr>
            </w:pPr>
            <w:r w:rsidRPr="00E565D1">
              <w:rPr>
                <w:rFonts w:ascii="Times New Roman" w:hAnsi="Times New Roman" w:cs="Times New Roman"/>
                <w:sz w:val="16"/>
                <w:szCs w:val="16"/>
                <w:lang w:eastAsia="zh-CN"/>
              </w:rPr>
              <w:t>Reason</w:t>
            </w:r>
          </w:p>
        </w:tc>
      </w:tr>
      <w:tr w:rsidR="007F4797" w:rsidRPr="00123197" w14:paraId="33ED8408" w14:textId="77777777" w:rsidTr="00E565D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586" w:type="dxa"/>
            <w:tcBorders>
              <w:top w:val="single" w:sz="4" w:space="0" w:color="95B3D7" w:themeColor="accent1" w:themeTint="99"/>
            </w:tcBorders>
            <w:hideMark/>
          </w:tcPr>
          <w:p w14:paraId="7091338E" w14:textId="77777777" w:rsidR="007F4797" w:rsidRPr="00E565D1" w:rsidRDefault="007F4797" w:rsidP="00EC4187">
            <w:pPr>
              <w:spacing w:before="40" w:after="40" w:line="240" w:lineRule="auto"/>
              <w:rPr>
                <w:rFonts w:ascii="Times New Roman" w:hAnsi="Times New Roman" w:cs="Times New Roman"/>
                <w:b w:val="0"/>
                <w:color w:val="000000" w:themeColor="text1"/>
                <w:sz w:val="16"/>
                <w:szCs w:val="16"/>
                <w:lang w:eastAsia="zh-CN"/>
              </w:rPr>
            </w:pPr>
            <w:r w:rsidRPr="00E565D1">
              <w:rPr>
                <w:rFonts w:ascii="Times New Roman" w:hAnsi="Times New Roman" w:cs="Times New Roman"/>
                <w:b w:val="0"/>
                <w:color w:val="000000" w:themeColor="text1"/>
                <w:sz w:val="16"/>
                <w:szCs w:val="16"/>
                <w:lang w:eastAsia="zh-CN"/>
              </w:rPr>
              <w:t xml:space="preserve">Climate Change </w:t>
            </w:r>
            <w:r w:rsidRPr="00E565D1">
              <w:rPr>
                <w:rFonts w:ascii="Times New Roman" w:hAnsi="Times New Roman" w:cs="Times New Roman"/>
                <w:b w:val="0"/>
                <w:noProof/>
                <w:color w:val="000000" w:themeColor="text1"/>
                <w:sz w:val="16"/>
                <w:szCs w:val="16"/>
                <w:lang w:eastAsia="zh-CN"/>
              </w:rPr>
              <w:t>mitigation</w:t>
            </w:r>
          </w:p>
        </w:tc>
        <w:tc>
          <w:tcPr>
            <w:tcW w:w="4028" w:type="dxa"/>
            <w:tcBorders>
              <w:top w:val="single" w:sz="4" w:space="0" w:color="95B3D7" w:themeColor="accent1" w:themeTint="99"/>
            </w:tcBorders>
          </w:tcPr>
          <w:p w14:paraId="0D73CE44"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9.4</w:t>
            </w:r>
            <w:r w:rsidRPr="00F133BD">
              <w:rPr>
                <w:rFonts w:ascii="Times New Roman" w:hAnsi="Times New Roman" w:cs="Times New Roman"/>
                <w:color w:val="000000"/>
                <w:sz w:val="16"/>
                <w:szCs w:val="16"/>
                <w:lang w:val="en-GB"/>
              </w:rPr>
              <w:t xml:space="preserve"> 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2EBCCDF6"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13.2</w:t>
            </w:r>
            <w:r w:rsidRPr="00F133BD">
              <w:rPr>
                <w:rFonts w:ascii="Times New Roman" w:hAnsi="Times New Roman" w:cs="Times New Roman"/>
                <w:color w:val="000000"/>
                <w:sz w:val="16"/>
                <w:szCs w:val="16"/>
                <w:lang w:val="en-GB"/>
              </w:rPr>
              <w:t xml:space="preserve"> Integrate climate change measures into national policies, strategies and planning</w:t>
            </w:r>
          </w:p>
        </w:tc>
        <w:tc>
          <w:tcPr>
            <w:tcW w:w="3403" w:type="dxa"/>
            <w:tcBorders>
              <w:top w:val="single" w:sz="4" w:space="0" w:color="95B3D7" w:themeColor="accent1" w:themeTint="99"/>
            </w:tcBorders>
          </w:tcPr>
          <w:p w14:paraId="1C36263E"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9.4</w:t>
            </w:r>
            <w:r w:rsidRPr="00F133BD">
              <w:rPr>
                <w:rFonts w:ascii="Times New Roman" w:hAnsi="Times New Roman" w:cs="Times New Roman"/>
                <w:color w:val="000000"/>
                <w:sz w:val="16"/>
                <w:szCs w:val="16"/>
                <w:lang w:val="en-GB"/>
              </w:rPr>
              <w:t xml:space="preserve"> The impact on climate change mitigation of the policy increases resource-use efficiency and consists in an adoption of clean and environmentally sound technology</w:t>
            </w:r>
          </w:p>
          <w:p w14:paraId="6465E420"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13.2</w:t>
            </w:r>
            <w:r w:rsidRPr="00F133BD">
              <w:rPr>
                <w:rFonts w:ascii="Times New Roman" w:hAnsi="Times New Roman" w:cs="Times New Roman"/>
                <w:color w:val="000000"/>
                <w:sz w:val="16"/>
                <w:szCs w:val="16"/>
                <w:lang w:val="en-GB"/>
              </w:rPr>
              <w:t xml:space="preserve"> The policy considered is a climate change measure</w:t>
            </w:r>
          </w:p>
        </w:tc>
      </w:tr>
      <w:tr w:rsidR="007F4797" w:rsidRPr="00123197" w14:paraId="7B9DA5FA" w14:textId="77777777" w:rsidTr="00E565D1">
        <w:trPr>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39EEE9AB" w14:textId="77777777" w:rsidR="007F4797" w:rsidRPr="00F133BD" w:rsidRDefault="007F4797" w:rsidP="00EC4187">
            <w:pPr>
              <w:spacing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Air pollution</w:t>
            </w:r>
          </w:p>
          <w:p w14:paraId="1D8718E5"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(Indoor and Outdoor)</w:t>
            </w:r>
          </w:p>
        </w:tc>
        <w:tc>
          <w:tcPr>
            <w:tcW w:w="4028" w:type="dxa"/>
          </w:tcPr>
          <w:p w14:paraId="76754676" w14:textId="77777777" w:rsidR="007F4797" w:rsidRPr="00F133BD" w:rsidRDefault="007F4797" w:rsidP="00EC418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3.9</w:t>
            </w:r>
            <w:r w:rsidRPr="00F133BD">
              <w:rPr>
                <w:rFonts w:ascii="Times New Roman" w:hAnsi="Times New Roman" w:cs="Times New Roman"/>
                <w:color w:val="000000"/>
                <w:sz w:val="16"/>
                <w:szCs w:val="16"/>
                <w:lang w:val="en-GB"/>
              </w:rPr>
              <w:t xml:space="preserve"> By 2030, substantially reduce the number of deaths and illnesses from hazardous chemicals and air, water and soil pollution and contamination</w:t>
            </w:r>
          </w:p>
          <w:p w14:paraId="62D2BF83" w14:textId="65C50FEB" w:rsidR="006A692B" w:rsidRPr="00F133BD" w:rsidRDefault="00596281" w:rsidP="00EC418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themeColor="text1"/>
                <w:sz w:val="16"/>
                <w:szCs w:val="16"/>
                <w:lang w:val="en-GB" w:eastAsia="zh-CN"/>
              </w:rPr>
              <w:t>11.6</w:t>
            </w:r>
            <w:r w:rsidRPr="00F133BD">
              <w:rPr>
                <w:rFonts w:ascii="Times New Roman" w:hAnsi="Times New Roman" w:cs="Times New Roman"/>
                <w:color w:val="000000" w:themeColor="text1"/>
                <w:sz w:val="16"/>
                <w:szCs w:val="16"/>
                <w:lang w:val="en-GB" w:eastAsia="zh-CN"/>
              </w:rPr>
              <w:t xml:space="preserve"> By 2030, reduce the adverse per capita environmental impact of cities, including by paying special attention to air quality and municipal and other waste management</w:t>
            </w:r>
          </w:p>
        </w:tc>
        <w:tc>
          <w:tcPr>
            <w:tcW w:w="3403" w:type="dxa"/>
          </w:tcPr>
          <w:p w14:paraId="5012C729" w14:textId="77777777" w:rsidR="007F4797" w:rsidRPr="00F133BD" w:rsidRDefault="007F4797" w:rsidP="00EC418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3.9 </w:t>
            </w:r>
            <w:r w:rsidRPr="00F133BD">
              <w:rPr>
                <w:rFonts w:ascii="Times New Roman" w:hAnsi="Times New Roman" w:cs="Times New Roman"/>
                <w:color w:val="000000"/>
                <w:sz w:val="16"/>
                <w:szCs w:val="16"/>
                <w:lang w:val="en-GB"/>
              </w:rPr>
              <w:t>Air pollution, such as the one avoided in the policy scenario affects the number of deaths and illnesses from air contamination</w:t>
            </w:r>
          </w:p>
          <w:p w14:paraId="4A09F8E1" w14:textId="143567F0" w:rsidR="00596281" w:rsidRPr="00F133BD" w:rsidRDefault="00596281" w:rsidP="00EC418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themeColor="text1"/>
                <w:sz w:val="16"/>
                <w:szCs w:val="16"/>
                <w:lang w:val="en-GB" w:eastAsia="zh-CN"/>
              </w:rPr>
              <w:t xml:space="preserve">11.6 </w:t>
            </w:r>
            <w:r w:rsidR="002B5320" w:rsidRPr="00F133BD">
              <w:rPr>
                <w:rFonts w:ascii="Times New Roman" w:hAnsi="Times New Roman" w:cs="Times New Roman"/>
                <w:color w:val="000000" w:themeColor="text1"/>
                <w:sz w:val="16"/>
                <w:szCs w:val="16"/>
                <w:lang w:val="en-GB" w:eastAsia="zh-CN"/>
              </w:rPr>
              <w:t>The category air pollution connects with air quality of cities</w:t>
            </w:r>
            <w:r w:rsidR="009E5C7C" w:rsidRPr="00F133BD">
              <w:rPr>
                <w:rFonts w:ascii="Times New Roman" w:hAnsi="Times New Roman" w:cs="Times New Roman"/>
                <w:color w:val="000000" w:themeColor="text1"/>
                <w:sz w:val="16"/>
                <w:szCs w:val="16"/>
                <w:lang w:val="en-GB" w:eastAsia="zh-CN"/>
              </w:rPr>
              <w:t>. The SDG indicator of this target is also expressed in PM2.5.</w:t>
            </w:r>
          </w:p>
        </w:tc>
      </w:tr>
      <w:tr w:rsidR="007F4797" w:rsidRPr="00123197" w14:paraId="762ABE98" w14:textId="77777777" w:rsidTr="00E565D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69F56AA5"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Human Toxicity (Air, water and soil)</w:t>
            </w:r>
          </w:p>
        </w:tc>
        <w:tc>
          <w:tcPr>
            <w:tcW w:w="4028" w:type="dxa"/>
          </w:tcPr>
          <w:p w14:paraId="07091B7B"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3.9</w:t>
            </w:r>
            <w:r w:rsidRPr="00F133BD">
              <w:rPr>
                <w:rFonts w:ascii="Times New Roman" w:hAnsi="Times New Roman" w:cs="Times New Roman"/>
                <w:color w:val="000000"/>
                <w:sz w:val="16"/>
                <w:szCs w:val="16"/>
                <w:lang w:val="en-GB"/>
              </w:rPr>
              <w:t xml:space="preserve"> By 2030, substantially reduce the number of deaths and illnesses from hazardous chemicals and air, water and soil pollution and contamination</w:t>
            </w:r>
          </w:p>
        </w:tc>
        <w:tc>
          <w:tcPr>
            <w:tcW w:w="3403" w:type="dxa"/>
          </w:tcPr>
          <w:p w14:paraId="036FE181"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3.9 </w:t>
            </w:r>
            <w:r w:rsidRPr="00F133BD">
              <w:rPr>
                <w:rFonts w:ascii="Times New Roman" w:hAnsi="Times New Roman" w:cs="Times New Roman"/>
                <w:color w:val="000000"/>
                <w:sz w:val="16"/>
                <w:szCs w:val="16"/>
                <w:lang w:val="en-GB"/>
              </w:rPr>
              <w:t>Human toxicity impacts evaluated in the case study causes deaths and illnesses from water, air and soil pollution</w:t>
            </w:r>
          </w:p>
        </w:tc>
      </w:tr>
      <w:tr w:rsidR="007F4797" w:rsidRPr="00123197" w14:paraId="7879B483" w14:textId="77777777" w:rsidTr="00E565D1">
        <w:trPr>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60DEB7EA"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Depletion of non-renewable resources</w:t>
            </w:r>
          </w:p>
        </w:tc>
        <w:tc>
          <w:tcPr>
            <w:tcW w:w="4028" w:type="dxa"/>
          </w:tcPr>
          <w:p w14:paraId="5B427F05"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12.2</w:t>
            </w:r>
            <w:r w:rsidRPr="00F133BD">
              <w:rPr>
                <w:rFonts w:ascii="Times New Roman" w:hAnsi="Times New Roman" w:cs="Times New Roman"/>
                <w:color w:val="000000"/>
                <w:sz w:val="16"/>
                <w:szCs w:val="16"/>
                <w:lang w:val="en-GB"/>
              </w:rPr>
              <w:t xml:space="preserve"> By 2030, achieve the sustainable management and efficient use of natural resources</w:t>
            </w:r>
          </w:p>
        </w:tc>
        <w:tc>
          <w:tcPr>
            <w:tcW w:w="3403" w:type="dxa"/>
          </w:tcPr>
          <w:p w14:paraId="210FDC0D"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12.2 </w:t>
            </w:r>
            <w:r w:rsidRPr="00F133BD">
              <w:rPr>
                <w:rFonts w:ascii="Times New Roman" w:hAnsi="Times New Roman" w:cs="Times New Roman"/>
                <w:color w:val="000000"/>
                <w:sz w:val="16"/>
                <w:szCs w:val="16"/>
                <w:lang w:val="en-GB"/>
              </w:rPr>
              <w:t>The impact categories on fossil and mineral resources evaluated keep track of the efficient use of natural resources</w:t>
            </w:r>
          </w:p>
        </w:tc>
      </w:tr>
      <w:tr w:rsidR="007F4797" w:rsidRPr="00123197" w14:paraId="056C95EA" w14:textId="77777777" w:rsidTr="00E565D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700F04F7" w14:textId="77777777" w:rsidR="007F4797" w:rsidRPr="00E565D1" w:rsidRDefault="007F4797" w:rsidP="00EC4187">
            <w:pPr>
              <w:spacing w:before="40" w:after="40" w:line="240" w:lineRule="auto"/>
              <w:rPr>
                <w:rFonts w:ascii="Times New Roman" w:hAnsi="Times New Roman" w:cs="Times New Roman"/>
                <w:b w:val="0"/>
                <w:color w:val="000000" w:themeColor="text1"/>
                <w:sz w:val="16"/>
                <w:szCs w:val="16"/>
                <w:lang w:eastAsia="zh-CN"/>
              </w:rPr>
            </w:pPr>
            <w:r w:rsidRPr="00E565D1">
              <w:rPr>
                <w:rFonts w:ascii="Times New Roman" w:hAnsi="Times New Roman" w:cs="Times New Roman"/>
                <w:b w:val="0"/>
                <w:color w:val="000000" w:themeColor="text1"/>
                <w:sz w:val="16"/>
                <w:szCs w:val="16"/>
                <w:lang w:eastAsia="zh-CN"/>
              </w:rPr>
              <w:t>Waste generation and disposal</w:t>
            </w:r>
          </w:p>
        </w:tc>
        <w:tc>
          <w:tcPr>
            <w:tcW w:w="4028" w:type="dxa"/>
          </w:tcPr>
          <w:p w14:paraId="0B3E6FD8"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12.4</w:t>
            </w:r>
            <w:r w:rsidRPr="00F133BD">
              <w:rPr>
                <w:rFonts w:ascii="Times New Roman" w:hAnsi="Times New Roman" w:cs="Times New Roman"/>
                <w:color w:val="000000"/>
                <w:sz w:val="16"/>
                <w:szCs w:val="16"/>
                <w:lang w:val="en-GB"/>
              </w:rPr>
              <w:t xml:space="preserve">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75556B89"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12.5</w:t>
            </w:r>
            <w:r w:rsidRPr="00F133BD">
              <w:rPr>
                <w:rFonts w:ascii="Times New Roman" w:hAnsi="Times New Roman" w:cs="Times New Roman"/>
                <w:color w:val="000000"/>
                <w:sz w:val="16"/>
                <w:szCs w:val="16"/>
                <w:lang w:val="en-GB"/>
              </w:rPr>
              <w:t xml:space="preserve"> By 2030, substantially reduce waste generation through prevention, reduction, recycling and reuse</w:t>
            </w:r>
          </w:p>
        </w:tc>
        <w:tc>
          <w:tcPr>
            <w:tcW w:w="3403" w:type="dxa"/>
          </w:tcPr>
          <w:p w14:paraId="690B5E34"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12.4 </w:t>
            </w:r>
            <w:r w:rsidRPr="00F133BD">
              <w:rPr>
                <w:rFonts w:ascii="Times New Roman" w:hAnsi="Times New Roman" w:cs="Times New Roman"/>
                <w:color w:val="000000"/>
                <w:sz w:val="16"/>
                <w:szCs w:val="16"/>
                <w:lang w:val="en-GB"/>
              </w:rPr>
              <w:t>The specific impacts on “Increased generation of e-waste from PV” and “Reduced generation of waste from kerosene lamps, portable batteries and candles” will have an effect on the management of waste and its impacts on humans and environment.</w:t>
            </w:r>
          </w:p>
          <w:p w14:paraId="7429DF68"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12.5 </w:t>
            </w:r>
            <w:r w:rsidRPr="00F133BD">
              <w:rPr>
                <w:rFonts w:ascii="Times New Roman" w:hAnsi="Times New Roman" w:cs="Times New Roman"/>
                <w:color w:val="000000"/>
                <w:sz w:val="16"/>
                <w:szCs w:val="16"/>
                <w:lang w:val="en-GB"/>
              </w:rPr>
              <w:t xml:space="preserve">The same specific impacts will also have an effect on prevention and reduction of waste </w:t>
            </w:r>
          </w:p>
        </w:tc>
      </w:tr>
      <w:tr w:rsidR="007F4797" w:rsidRPr="00123197" w14:paraId="73E0BAB5" w14:textId="77777777" w:rsidTr="00E565D1">
        <w:trPr>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31BFF2AC"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 xml:space="preserve">Accessibility and quality of </w:t>
            </w:r>
            <w:r w:rsidRPr="00F133BD">
              <w:rPr>
                <w:rFonts w:ascii="Times New Roman" w:hAnsi="Times New Roman" w:cs="Times New Roman"/>
                <w:b w:val="0"/>
                <w:noProof/>
                <w:color w:val="000000" w:themeColor="text1"/>
                <w:sz w:val="16"/>
                <w:szCs w:val="16"/>
                <w:lang w:val="en-GB" w:eastAsia="zh-CN"/>
              </w:rPr>
              <w:t>health care</w:t>
            </w:r>
          </w:p>
        </w:tc>
        <w:tc>
          <w:tcPr>
            <w:tcW w:w="4028" w:type="dxa"/>
          </w:tcPr>
          <w:p w14:paraId="23423F79"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3.8</w:t>
            </w:r>
            <w:r w:rsidRPr="00F133BD">
              <w:rPr>
                <w:rFonts w:ascii="Times New Roman" w:hAnsi="Times New Roman" w:cs="Times New Roman"/>
                <w:color w:val="000000"/>
                <w:sz w:val="16"/>
                <w:szCs w:val="16"/>
                <w:lang w:val="en-GB"/>
              </w:rPr>
              <w:t xml:space="preserve"> Achieve universal health coverage, including financial risk protection, access to quality essential health-care services and access to safe, effective, quality and affordable essential medicines and vaccines for all</w:t>
            </w:r>
          </w:p>
          <w:p w14:paraId="2BCD80F5" w14:textId="12A5427A" w:rsidR="004E6216" w:rsidRPr="00F133BD" w:rsidRDefault="004E6216"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themeColor="text1"/>
                <w:sz w:val="16"/>
                <w:szCs w:val="16"/>
                <w:lang w:val="en-GB" w:eastAsia="zh-CN"/>
              </w:rPr>
              <w:t>3.b</w:t>
            </w:r>
            <w:r w:rsidRPr="00F133BD">
              <w:rPr>
                <w:rFonts w:ascii="Times New Roman" w:hAnsi="Times New Roman" w:cs="Times New Roman"/>
                <w:color w:val="000000" w:themeColor="text1"/>
                <w:sz w:val="16"/>
                <w:szCs w:val="16"/>
                <w:lang w:val="en-GB" w:eastAsia="zh-CN"/>
              </w:rPr>
              <w:t xml:space="preserve"> 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c>
          <w:tcPr>
            <w:tcW w:w="3403" w:type="dxa"/>
          </w:tcPr>
          <w:p w14:paraId="0E626040"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3.8 </w:t>
            </w:r>
            <w:r w:rsidRPr="00F133BD">
              <w:rPr>
                <w:rFonts w:ascii="Times New Roman" w:hAnsi="Times New Roman" w:cs="Times New Roman"/>
                <w:color w:val="000000"/>
                <w:sz w:val="16"/>
                <w:szCs w:val="16"/>
                <w:lang w:val="en-GB"/>
              </w:rPr>
              <w:t>The specific impacts on “Improved access to healthcare due better service in HCs and longer working hours” and “Improved access to healthcare due to the possibility of storing vaccines” are connected with accessing quality essential health-care services and vaccines for all</w:t>
            </w:r>
          </w:p>
          <w:p w14:paraId="05D913FE" w14:textId="6F71F188" w:rsidR="004E6216" w:rsidRPr="00F133BD" w:rsidRDefault="004E6216"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themeColor="text1"/>
                <w:sz w:val="16"/>
                <w:szCs w:val="16"/>
                <w:lang w:val="en-GB" w:eastAsia="zh-CN"/>
              </w:rPr>
              <w:t xml:space="preserve">3.b </w:t>
            </w:r>
            <w:r w:rsidRPr="00F133BD">
              <w:rPr>
                <w:rFonts w:ascii="Times New Roman" w:hAnsi="Times New Roman" w:cs="Times New Roman"/>
                <w:color w:val="000000" w:themeColor="text1"/>
                <w:sz w:val="16"/>
                <w:szCs w:val="16"/>
                <w:lang w:val="en-GB" w:eastAsia="zh-CN"/>
              </w:rPr>
              <w:t xml:space="preserve">The specific impact </w:t>
            </w:r>
            <w:r w:rsidRPr="00F133BD">
              <w:rPr>
                <w:rFonts w:ascii="Times New Roman" w:hAnsi="Times New Roman" w:cs="Times New Roman"/>
                <w:color w:val="000000"/>
                <w:sz w:val="16"/>
                <w:szCs w:val="16"/>
                <w:lang w:val="en-GB"/>
              </w:rPr>
              <w:t>“Improved access to healthcare due to the possibility of storing vaccines” supports SDG target 3.b by providing better access to vaccines to clinics</w:t>
            </w:r>
          </w:p>
        </w:tc>
      </w:tr>
      <w:tr w:rsidR="007F4797" w:rsidRPr="00123197" w14:paraId="498C90EF" w14:textId="77777777" w:rsidTr="00E565D1">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0F679DE1" w14:textId="77777777" w:rsidR="007F4797" w:rsidRPr="00E565D1" w:rsidRDefault="007F4797" w:rsidP="00EC4187">
            <w:pPr>
              <w:spacing w:before="40" w:after="40" w:line="240" w:lineRule="auto"/>
              <w:rPr>
                <w:rFonts w:ascii="Times New Roman" w:hAnsi="Times New Roman" w:cs="Times New Roman"/>
                <w:b w:val="0"/>
                <w:color w:val="000000" w:themeColor="text1"/>
                <w:sz w:val="16"/>
                <w:szCs w:val="16"/>
                <w:lang w:eastAsia="zh-CN"/>
              </w:rPr>
            </w:pPr>
            <w:r w:rsidRPr="00E565D1">
              <w:rPr>
                <w:rFonts w:ascii="Times New Roman" w:hAnsi="Times New Roman" w:cs="Times New Roman"/>
                <w:b w:val="0"/>
                <w:color w:val="000000" w:themeColor="text1"/>
                <w:sz w:val="16"/>
                <w:szCs w:val="16"/>
                <w:lang w:eastAsia="zh-CN"/>
              </w:rPr>
              <w:t>Food security</w:t>
            </w:r>
          </w:p>
        </w:tc>
        <w:tc>
          <w:tcPr>
            <w:tcW w:w="4028" w:type="dxa"/>
          </w:tcPr>
          <w:p w14:paraId="1520786A"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2.3</w:t>
            </w:r>
            <w:r w:rsidRPr="00F133BD">
              <w:rPr>
                <w:rFonts w:ascii="Times New Roman" w:hAnsi="Times New Roman" w:cs="Times New Roman"/>
                <w:color w:val="000000"/>
                <w:sz w:val="16"/>
                <w:szCs w:val="16"/>
                <w:lang w:val="en-GB"/>
              </w:rPr>
              <w:t xml:space="preserve">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tc>
        <w:tc>
          <w:tcPr>
            <w:tcW w:w="3403" w:type="dxa"/>
          </w:tcPr>
          <w:p w14:paraId="19B82C6A"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2.3 </w:t>
            </w:r>
            <w:r w:rsidRPr="00F133BD">
              <w:rPr>
                <w:rFonts w:ascii="Times New Roman" w:hAnsi="Times New Roman" w:cs="Times New Roman"/>
                <w:color w:val="000000"/>
                <w:sz w:val="16"/>
                <w:szCs w:val="16"/>
                <w:lang w:val="en-GB"/>
              </w:rPr>
              <w:t>The specific impacts “agricultural productivity” and “knowledge and information from telecommunication systems” will affect  agricultural productivity of small-scale food producers, through productive resources and inputs, and knowledge</w:t>
            </w:r>
          </w:p>
        </w:tc>
      </w:tr>
      <w:tr w:rsidR="007F4797" w:rsidRPr="00123197" w14:paraId="3B881A44" w14:textId="77777777" w:rsidTr="00E565D1">
        <w:trPr>
          <w:trHeight w:val="82"/>
          <w:jc w:val="center"/>
        </w:trPr>
        <w:tc>
          <w:tcPr>
            <w:cnfStyle w:val="001000000000" w:firstRow="0" w:lastRow="0" w:firstColumn="1" w:lastColumn="0" w:oddVBand="0" w:evenVBand="0" w:oddHBand="0" w:evenHBand="0" w:firstRowFirstColumn="0" w:firstRowLastColumn="0" w:lastRowFirstColumn="0" w:lastRowLastColumn="0"/>
            <w:tcW w:w="1586" w:type="dxa"/>
          </w:tcPr>
          <w:p w14:paraId="30A10408"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Access to safe drinking water</w:t>
            </w:r>
          </w:p>
        </w:tc>
        <w:tc>
          <w:tcPr>
            <w:tcW w:w="4028" w:type="dxa"/>
          </w:tcPr>
          <w:p w14:paraId="2C246D44"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6.1</w:t>
            </w:r>
            <w:r w:rsidRPr="00F133BD">
              <w:rPr>
                <w:rFonts w:ascii="Times New Roman" w:hAnsi="Times New Roman" w:cs="Times New Roman"/>
                <w:color w:val="000000"/>
                <w:sz w:val="16"/>
                <w:szCs w:val="16"/>
                <w:lang w:val="en-GB"/>
              </w:rPr>
              <w:t xml:space="preserve"> By 2030, achieve universal and equitable access to safe and affordable drinking water for all</w:t>
            </w:r>
          </w:p>
        </w:tc>
        <w:tc>
          <w:tcPr>
            <w:tcW w:w="3403" w:type="dxa"/>
          </w:tcPr>
          <w:p w14:paraId="0C8092B0"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6.1 </w:t>
            </w:r>
            <w:r w:rsidRPr="00F133BD">
              <w:rPr>
                <w:rFonts w:ascii="Times New Roman" w:hAnsi="Times New Roman" w:cs="Times New Roman"/>
                <w:color w:val="000000"/>
                <w:sz w:val="16"/>
                <w:szCs w:val="16"/>
                <w:lang w:val="en-GB"/>
              </w:rPr>
              <w:t>The specific impacts “Improved access to water for drinking and productive uses” will affect access to safe and affordable drinking water for all</w:t>
            </w:r>
          </w:p>
        </w:tc>
      </w:tr>
      <w:tr w:rsidR="007F4797" w:rsidRPr="00123197" w14:paraId="558B174A" w14:textId="77777777" w:rsidTr="00E565D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6F64829C"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Access to clean, reliable and affordable energy</w:t>
            </w:r>
          </w:p>
        </w:tc>
        <w:tc>
          <w:tcPr>
            <w:tcW w:w="4028" w:type="dxa"/>
          </w:tcPr>
          <w:p w14:paraId="7DF387B0"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7.1</w:t>
            </w:r>
            <w:r w:rsidRPr="00F133BD">
              <w:rPr>
                <w:rFonts w:ascii="Times New Roman" w:hAnsi="Times New Roman" w:cs="Times New Roman"/>
                <w:color w:val="000000"/>
                <w:sz w:val="16"/>
                <w:szCs w:val="16"/>
                <w:lang w:val="en-GB"/>
              </w:rPr>
              <w:t xml:space="preserve"> By 2030, ensure universal access to affordable, reliable and modern energy services</w:t>
            </w:r>
          </w:p>
          <w:p w14:paraId="02A9763C"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7.2</w:t>
            </w:r>
            <w:r w:rsidRPr="00F133BD">
              <w:rPr>
                <w:rFonts w:ascii="Times New Roman" w:hAnsi="Times New Roman" w:cs="Times New Roman"/>
                <w:color w:val="000000"/>
                <w:sz w:val="16"/>
                <w:szCs w:val="16"/>
                <w:lang w:val="en-GB"/>
              </w:rPr>
              <w:t xml:space="preserve"> By 2030, increase substantially the share of renewable energy in the global energy mix</w:t>
            </w:r>
          </w:p>
          <w:p w14:paraId="3A2982AF"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7.b</w:t>
            </w:r>
            <w:r w:rsidRPr="00F133BD">
              <w:rPr>
                <w:rFonts w:ascii="Times New Roman" w:hAnsi="Times New Roman" w:cs="Times New Roman"/>
                <w:color w:val="000000"/>
                <w:sz w:val="16"/>
                <w:szCs w:val="16"/>
                <w:lang w:val="en-GB"/>
              </w:rPr>
              <w:t xml:space="preserve"> By 2030, expand infrastructure and upgrade technology for supplying modern and sustainable energy services for all in developing countries, in particular least developed countries, small island developing States and </w:t>
            </w:r>
            <w:r w:rsidRPr="00F133BD">
              <w:rPr>
                <w:rFonts w:ascii="Times New Roman" w:hAnsi="Times New Roman" w:cs="Times New Roman"/>
                <w:color w:val="000000"/>
                <w:sz w:val="16"/>
                <w:szCs w:val="16"/>
                <w:lang w:val="en-GB"/>
              </w:rPr>
              <w:lastRenderedPageBreak/>
              <w:t>landlocked developing countries, in accordance with their respective programmes of support</w:t>
            </w:r>
          </w:p>
        </w:tc>
        <w:tc>
          <w:tcPr>
            <w:tcW w:w="3403" w:type="dxa"/>
          </w:tcPr>
          <w:p w14:paraId="658757D4"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lastRenderedPageBreak/>
              <w:t xml:space="preserve">7.1 </w:t>
            </w:r>
            <w:r w:rsidRPr="00F133BD">
              <w:rPr>
                <w:rFonts w:ascii="Times New Roman" w:hAnsi="Times New Roman" w:cs="Times New Roman"/>
                <w:color w:val="000000"/>
                <w:sz w:val="16"/>
                <w:szCs w:val="16"/>
                <w:lang w:val="en-GB"/>
              </w:rPr>
              <w:t>The specific impacts “Access to clean, reliable and affordable electricity” and “Access to clean sources of cooking” contribute to access to affordable, reliable and modern energy services</w:t>
            </w:r>
          </w:p>
          <w:p w14:paraId="14415236"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7.2 </w:t>
            </w:r>
            <w:r w:rsidRPr="00F133BD">
              <w:rPr>
                <w:rFonts w:ascii="Times New Roman" w:hAnsi="Times New Roman" w:cs="Times New Roman"/>
                <w:color w:val="000000"/>
                <w:sz w:val="16"/>
                <w:szCs w:val="16"/>
                <w:lang w:val="en-GB"/>
              </w:rPr>
              <w:t>The access to energy evaluated in this impact category will happen through use of renewable energy, which substitutes fossil fuels</w:t>
            </w:r>
          </w:p>
          <w:p w14:paraId="28FB8E34"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lastRenderedPageBreak/>
              <w:t xml:space="preserve">7.b </w:t>
            </w:r>
            <w:r w:rsidRPr="00F133BD">
              <w:rPr>
                <w:rFonts w:ascii="Times New Roman" w:hAnsi="Times New Roman" w:cs="Times New Roman"/>
                <w:color w:val="000000"/>
                <w:sz w:val="16"/>
                <w:szCs w:val="16"/>
                <w:lang w:val="en-GB"/>
              </w:rPr>
              <w:t>The access to energy evaluated in this impact category consists of infrastructures and upgrade technologies supplying modern and in developing countries</w:t>
            </w:r>
          </w:p>
        </w:tc>
      </w:tr>
      <w:tr w:rsidR="007F4797" w:rsidRPr="00123197" w14:paraId="0F94FB1D" w14:textId="77777777" w:rsidTr="00E565D1">
        <w:trPr>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540946C7"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lastRenderedPageBreak/>
              <w:t>Accessibility and quality of education</w:t>
            </w:r>
          </w:p>
        </w:tc>
        <w:tc>
          <w:tcPr>
            <w:tcW w:w="4028" w:type="dxa"/>
          </w:tcPr>
          <w:p w14:paraId="02ED126B"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4.1</w:t>
            </w:r>
            <w:r w:rsidRPr="00F133BD">
              <w:rPr>
                <w:rFonts w:ascii="Times New Roman" w:hAnsi="Times New Roman" w:cs="Times New Roman"/>
                <w:color w:val="000000"/>
                <w:sz w:val="16"/>
                <w:szCs w:val="16"/>
                <w:lang w:val="en-GB"/>
              </w:rPr>
              <w:t xml:space="preserve"> By 2030, ensure that all girls and boys complete free, equitable and quality primary and secondary education leading to relevant and effective learning outcomes</w:t>
            </w:r>
          </w:p>
          <w:p w14:paraId="5BE84958"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4.6</w:t>
            </w:r>
            <w:r w:rsidRPr="00F133BD">
              <w:rPr>
                <w:rFonts w:ascii="Times New Roman" w:hAnsi="Times New Roman" w:cs="Times New Roman"/>
                <w:color w:val="000000"/>
                <w:sz w:val="16"/>
                <w:szCs w:val="16"/>
                <w:lang w:val="en-GB"/>
              </w:rPr>
              <w:t xml:space="preserve"> By 2030, ensure that all youth and a substantial proportion of adults, both men and women, achieve literacy and numeracy</w:t>
            </w:r>
          </w:p>
          <w:p w14:paraId="795290D4"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4.a</w:t>
            </w:r>
            <w:r w:rsidRPr="00F133BD">
              <w:rPr>
                <w:rFonts w:ascii="Times New Roman" w:hAnsi="Times New Roman" w:cs="Times New Roman"/>
                <w:color w:val="000000"/>
                <w:sz w:val="16"/>
                <w:szCs w:val="16"/>
                <w:lang w:val="en-GB"/>
              </w:rPr>
              <w:t xml:space="preserve"> Build and upgrade education facilities that are child, disability and gender sensitive and provide safe, non-violent, inclusive and effective learning environments for all</w:t>
            </w:r>
          </w:p>
          <w:p w14:paraId="6F8B2061"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4.c</w:t>
            </w:r>
            <w:r w:rsidRPr="00F133BD">
              <w:rPr>
                <w:rFonts w:ascii="Times New Roman" w:hAnsi="Times New Roman" w:cs="Times New Roman"/>
                <w:color w:val="000000"/>
                <w:sz w:val="16"/>
                <w:szCs w:val="16"/>
                <w:lang w:val="en-GB"/>
              </w:rPr>
              <w:t xml:space="preserve"> By 2030, substantially increase the supply of qualified teachers, including through international cooperation for teacher training in developing countries, especially least developed countries and small island developing States</w:t>
            </w:r>
          </w:p>
        </w:tc>
        <w:tc>
          <w:tcPr>
            <w:tcW w:w="3403" w:type="dxa"/>
          </w:tcPr>
          <w:p w14:paraId="476623BF"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4.1 </w:t>
            </w:r>
            <w:r w:rsidRPr="00F133BD">
              <w:rPr>
                <w:rFonts w:ascii="Times New Roman" w:hAnsi="Times New Roman" w:cs="Times New Roman"/>
                <w:color w:val="000000"/>
                <w:sz w:val="16"/>
                <w:szCs w:val="16"/>
                <w:lang w:val="en-GB"/>
              </w:rPr>
              <w:t>“Higher attendance and school performance” will help in ensuring that all girls and boys complete free, equitable and quality primary and secondary education</w:t>
            </w:r>
          </w:p>
          <w:p w14:paraId="34762FA1"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lang w:val="en-GB"/>
              </w:rPr>
            </w:pPr>
            <w:r w:rsidRPr="00F133BD">
              <w:rPr>
                <w:rFonts w:ascii="Times New Roman" w:hAnsi="Times New Roman" w:cs="Times New Roman"/>
                <w:b/>
                <w:color w:val="000000"/>
                <w:sz w:val="16"/>
                <w:szCs w:val="16"/>
                <w:lang w:val="en-GB"/>
              </w:rPr>
              <w:t xml:space="preserve">4.6 </w:t>
            </w:r>
            <w:r w:rsidRPr="00F133BD">
              <w:rPr>
                <w:rFonts w:ascii="Times New Roman" w:hAnsi="Times New Roman" w:cs="Times New Roman"/>
                <w:color w:val="000000"/>
                <w:sz w:val="16"/>
                <w:szCs w:val="16"/>
                <w:lang w:val="en-GB"/>
              </w:rPr>
              <w:t>“Higher attendance and school performance” will help in ensuring that all youth and a substantial proportion of adults, both men and women, achieve literacy and numeracy</w:t>
            </w:r>
          </w:p>
          <w:p w14:paraId="350DF3C7"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4.a </w:t>
            </w:r>
            <w:r w:rsidRPr="00F133BD">
              <w:rPr>
                <w:rFonts w:ascii="Times New Roman" w:hAnsi="Times New Roman" w:cs="Times New Roman"/>
                <w:color w:val="000000"/>
                <w:sz w:val="16"/>
                <w:szCs w:val="16"/>
                <w:lang w:val="en-GB"/>
              </w:rPr>
              <w:t>Through “Increased quality of facilities and teaching” the action upgrades education facilities</w:t>
            </w:r>
          </w:p>
          <w:p w14:paraId="734DED49"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lang w:val="en-GB"/>
              </w:rPr>
            </w:pPr>
            <w:r w:rsidRPr="00F133BD">
              <w:rPr>
                <w:rFonts w:ascii="Times New Roman" w:hAnsi="Times New Roman" w:cs="Times New Roman"/>
                <w:b/>
                <w:color w:val="000000"/>
                <w:sz w:val="16"/>
                <w:szCs w:val="16"/>
                <w:lang w:val="en-GB"/>
              </w:rPr>
              <w:t xml:space="preserve">4.c </w:t>
            </w:r>
            <w:r w:rsidRPr="00F133BD">
              <w:rPr>
                <w:rFonts w:ascii="Times New Roman" w:hAnsi="Times New Roman" w:cs="Times New Roman"/>
                <w:color w:val="000000"/>
                <w:sz w:val="16"/>
                <w:szCs w:val="16"/>
                <w:lang w:val="en-GB"/>
              </w:rPr>
              <w:t>The specific impact “Increased quality of facilities and teaching” has analysed the effects on the supply of qualified teachers</w:t>
            </w:r>
          </w:p>
        </w:tc>
      </w:tr>
      <w:tr w:rsidR="007F4797" w:rsidRPr="00123197" w14:paraId="7305A8C7" w14:textId="77777777" w:rsidTr="00E565D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586" w:type="dxa"/>
          </w:tcPr>
          <w:p w14:paraId="61724918"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Gender equality and empowerment of women</w:t>
            </w:r>
          </w:p>
        </w:tc>
        <w:tc>
          <w:tcPr>
            <w:tcW w:w="4028" w:type="dxa"/>
          </w:tcPr>
          <w:p w14:paraId="786B1B72"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5.6</w:t>
            </w:r>
            <w:r w:rsidRPr="00F133BD">
              <w:rPr>
                <w:rFonts w:ascii="Times New Roman" w:hAnsi="Times New Roman" w:cs="Times New Roman"/>
                <w:color w:val="000000"/>
                <w:sz w:val="16"/>
                <w:szCs w:val="16"/>
                <w:lang w:val="en-GB"/>
              </w:rPr>
              <w:t xml:space="preserve"> 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p w14:paraId="4008DCAD"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11.7</w:t>
            </w:r>
            <w:r w:rsidRPr="00F133BD">
              <w:rPr>
                <w:rFonts w:ascii="Times New Roman" w:hAnsi="Times New Roman" w:cs="Times New Roman"/>
                <w:color w:val="000000"/>
                <w:sz w:val="16"/>
                <w:szCs w:val="16"/>
                <w:lang w:val="en-GB"/>
              </w:rPr>
              <w:t xml:space="preserve"> By 2030, provide universal access to safe, inclusive and accessible, green and public spaces, in particular for women and children, older persons and persons with disabilities</w:t>
            </w:r>
          </w:p>
        </w:tc>
        <w:tc>
          <w:tcPr>
            <w:tcW w:w="3403" w:type="dxa"/>
          </w:tcPr>
          <w:p w14:paraId="2F06A0DB"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5.6 </w:t>
            </w:r>
            <w:r w:rsidRPr="00F133BD">
              <w:rPr>
                <w:rFonts w:ascii="Times New Roman" w:hAnsi="Times New Roman" w:cs="Times New Roman"/>
                <w:color w:val="000000"/>
                <w:sz w:val="16"/>
                <w:szCs w:val="16"/>
                <w:lang w:val="en-GB"/>
              </w:rPr>
              <w:t>Through the specific impact “Knowledge on health and family planning” the action will support access to sexual and reproductive health</w:t>
            </w:r>
          </w:p>
          <w:p w14:paraId="2C55BA64"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11.7 </w:t>
            </w:r>
            <w:r w:rsidRPr="00F133BD">
              <w:rPr>
                <w:rFonts w:ascii="Times New Roman" w:hAnsi="Times New Roman" w:cs="Times New Roman"/>
                <w:color w:val="000000"/>
                <w:sz w:val="16"/>
                <w:szCs w:val="16"/>
                <w:lang w:val="en-GB"/>
              </w:rPr>
              <w:t>By increasing “Mobility at dark hours” the action will provide access to safer public spaces, in particular for women and children</w:t>
            </w:r>
          </w:p>
          <w:p w14:paraId="6FDC5715"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lang w:val="en-GB"/>
              </w:rPr>
            </w:pPr>
          </w:p>
        </w:tc>
      </w:tr>
      <w:tr w:rsidR="007F4797" w:rsidRPr="00123197" w14:paraId="412158A6" w14:textId="77777777" w:rsidTr="00E565D1">
        <w:trPr>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3B28C6B7" w14:textId="77777777" w:rsidR="007F4797" w:rsidRPr="00F133BD" w:rsidRDefault="007F4797" w:rsidP="00EC4187">
            <w:pPr>
              <w:spacing w:before="40" w:after="40" w:line="240" w:lineRule="auto"/>
              <w:rPr>
                <w:rFonts w:ascii="Times New Roman" w:hAnsi="Times New Roman" w:cs="Times New Roman"/>
                <w:b w:val="0"/>
                <w:color w:val="000000" w:themeColor="text1"/>
                <w:sz w:val="16"/>
                <w:szCs w:val="16"/>
                <w:lang w:val="en-GB" w:eastAsia="zh-CN"/>
              </w:rPr>
            </w:pPr>
            <w:r w:rsidRPr="00F133BD">
              <w:rPr>
                <w:rFonts w:ascii="Times New Roman" w:hAnsi="Times New Roman" w:cs="Times New Roman"/>
                <w:b w:val="0"/>
                <w:color w:val="000000" w:themeColor="text1"/>
                <w:sz w:val="16"/>
                <w:szCs w:val="16"/>
                <w:lang w:val="en-GB" w:eastAsia="zh-CN"/>
              </w:rPr>
              <w:t xml:space="preserve">Economic activity at </w:t>
            </w:r>
            <w:r w:rsidRPr="00F133BD">
              <w:rPr>
                <w:rFonts w:ascii="Times New Roman" w:hAnsi="Times New Roman" w:cs="Times New Roman"/>
                <w:b w:val="0"/>
                <w:noProof/>
                <w:color w:val="000000" w:themeColor="text1"/>
                <w:sz w:val="16"/>
                <w:szCs w:val="16"/>
                <w:lang w:val="en-GB" w:eastAsia="zh-CN"/>
              </w:rPr>
              <w:t>community</w:t>
            </w:r>
            <w:r w:rsidRPr="00F133BD">
              <w:rPr>
                <w:rFonts w:ascii="Times New Roman" w:hAnsi="Times New Roman" w:cs="Times New Roman"/>
                <w:b w:val="0"/>
                <w:color w:val="000000" w:themeColor="text1"/>
                <w:sz w:val="16"/>
                <w:szCs w:val="16"/>
                <w:lang w:val="en-GB" w:eastAsia="zh-CN"/>
              </w:rPr>
              <w:t xml:space="preserve"> level</w:t>
            </w:r>
          </w:p>
        </w:tc>
        <w:tc>
          <w:tcPr>
            <w:tcW w:w="4028" w:type="dxa"/>
          </w:tcPr>
          <w:p w14:paraId="265C2E07"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8.3</w:t>
            </w:r>
            <w:r w:rsidRPr="00F133BD">
              <w:rPr>
                <w:rFonts w:ascii="Times New Roman" w:hAnsi="Times New Roman" w:cs="Times New Roman"/>
                <w:color w:val="000000"/>
                <w:sz w:val="16"/>
                <w:szCs w:val="16"/>
                <w:lang w:val="en-GB"/>
              </w:rPr>
              <w:t xml:space="preserve"> 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14:paraId="395E8A53"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1.4</w:t>
            </w:r>
            <w:r w:rsidRPr="00F133BD">
              <w:rPr>
                <w:rFonts w:ascii="Times New Roman" w:hAnsi="Times New Roman" w:cs="Times New Roman"/>
                <w:color w:val="000000"/>
                <w:sz w:val="16"/>
                <w:szCs w:val="16"/>
                <w:lang w:val="en-GB"/>
              </w:rPr>
              <w:t xml:space="preserve">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3403" w:type="dxa"/>
          </w:tcPr>
          <w:p w14:paraId="7AED6C70"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8.3 </w:t>
            </w:r>
            <w:r w:rsidRPr="00F133BD">
              <w:rPr>
                <w:rFonts w:ascii="Times New Roman" w:hAnsi="Times New Roman" w:cs="Times New Roman"/>
                <w:color w:val="000000"/>
                <w:sz w:val="16"/>
                <w:szCs w:val="16"/>
                <w:lang w:val="en-GB"/>
              </w:rPr>
              <w:t xml:space="preserve">Both through the specific impacts on “Business creation” and “Increased productivity” the policy supports productive activities, entrepreneurship, and growth of micro-, small- and medium-sized enterprises </w:t>
            </w:r>
          </w:p>
          <w:p w14:paraId="0166002C"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1.4 </w:t>
            </w:r>
            <w:r w:rsidRPr="00F133BD">
              <w:rPr>
                <w:rFonts w:ascii="Times New Roman" w:hAnsi="Times New Roman" w:cs="Times New Roman"/>
                <w:color w:val="000000"/>
                <w:sz w:val="16"/>
                <w:szCs w:val="16"/>
                <w:lang w:val="en-GB"/>
              </w:rPr>
              <w:t>By providing “Access to finance through mobile phones” the actions ensures that, in particular the poor, have access to basic services, appropriate new technology and financial services, including microfinance</w:t>
            </w:r>
          </w:p>
        </w:tc>
      </w:tr>
      <w:tr w:rsidR="007F4797" w:rsidRPr="00123197" w14:paraId="6248BE52" w14:textId="77777777" w:rsidTr="00E565D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3752A8C8" w14:textId="77777777" w:rsidR="007F4797" w:rsidRPr="00E565D1" w:rsidRDefault="007F4797" w:rsidP="00EC4187">
            <w:pPr>
              <w:spacing w:before="40" w:after="40" w:line="240" w:lineRule="auto"/>
              <w:rPr>
                <w:rFonts w:ascii="Times New Roman" w:hAnsi="Times New Roman" w:cs="Times New Roman"/>
                <w:b w:val="0"/>
                <w:color w:val="000000" w:themeColor="text1"/>
                <w:sz w:val="16"/>
                <w:szCs w:val="16"/>
                <w:lang w:eastAsia="zh-CN"/>
              </w:rPr>
            </w:pPr>
            <w:r w:rsidRPr="00E565D1">
              <w:rPr>
                <w:rFonts w:ascii="Times New Roman" w:hAnsi="Times New Roman" w:cs="Times New Roman"/>
                <w:b w:val="0"/>
                <w:color w:val="000000" w:themeColor="text1"/>
                <w:sz w:val="16"/>
                <w:szCs w:val="16"/>
                <w:lang w:eastAsia="zh-CN"/>
              </w:rPr>
              <w:t>Employment</w:t>
            </w:r>
          </w:p>
        </w:tc>
        <w:tc>
          <w:tcPr>
            <w:tcW w:w="4028" w:type="dxa"/>
          </w:tcPr>
          <w:p w14:paraId="7921C2BD"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8.5</w:t>
            </w:r>
            <w:r w:rsidRPr="00F133BD">
              <w:rPr>
                <w:rFonts w:ascii="Times New Roman" w:hAnsi="Times New Roman" w:cs="Times New Roman"/>
                <w:color w:val="000000"/>
                <w:sz w:val="16"/>
                <w:szCs w:val="16"/>
                <w:lang w:val="en-GB"/>
              </w:rPr>
              <w:t xml:space="preserve"> By 2030, achieve full and productive employment and decent work for all women and men, including for young people and persons with disabilities, and equal pay for work of equal value</w:t>
            </w:r>
          </w:p>
        </w:tc>
        <w:tc>
          <w:tcPr>
            <w:tcW w:w="3403" w:type="dxa"/>
          </w:tcPr>
          <w:p w14:paraId="1F38D4CF"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lang w:val="en-GB"/>
              </w:rPr>
            </w:pPr>
            <w:r w:rsidRPr="00F133BD">
              <w:rPr>
                <w:rFonts w:ascii="Times New Roman" w:hAnsi="Times New Roman" w:cs="Times New Roman"/>
                <w:b/>
                <w:color w:val="000000"/>
                <w:sz w:val="16"/>
                <w:szCs w:val="16"/>
                <w:lang w:val="en-GB"/>
              </w:rPr>
              <w:t xml:space="preserve">8.5 </w:t>
            </w:r>
            <w:r w:rsidRPr="00F133BD">
              <w:rPr>
                <w:rFonts w:ascii="Times New Roman" w:hAnsi="Times New Roman" w:cs="Times New Roman"/>
                <w:color w:val="000000"/>
                <w:sz w:val="16"/>
                <w:szCs w:val="16"/>
                <w:lang w:val="en-GB"/>
              </w:rPr>
              <w:t>The policy connects with this target by increasing full and productive employment through “More jobs due to increasing productivity of local industry” “More jobs in the solar industry” and “Less jobs from kerosene, candles and batteries sectors”</w:t>
            </w:r>
          </w:p>
        </w:tc>
      </w:tr>
      <w:tr w:rsidR="007F4797" w:rsidRPr="00123197" w14:paraId="5792750E" w14:textId="77777777" w:rsidTr="00E565D1">
        <w:trPr>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1BBA47AD" w14:textId="77777777" w:rsidR="007F4797" w:rsidRPr="00E565D1" w:rsidRDefault="007F4797" w:rsidP="00EC4187">
            <w:pPr>
              <w:spacing w:before="40" w:after="40" w:line="240" w:lineRule="auto"/>
              <w:rPr>
                <w:rFonts w:ascii="Times New Roman" w:hAnsi="Times New Roman" w:cs="Times New Roman"/>
                <w:b w:val="0"/>
                <w:color w:val="000000" w:themeColor="text1"/>
                <w:sz w:val="16"/>
                <w:szCs w:val="16"/>
                <w:lang w:eastAsia="zh-CN"/>
              </w:rPr>
            </w:pPr>
            <w:r w:rsidRPr="00E565D1">
              <w:rPr>
                <w:rFonts w:ascii="Times New Roman" w:hAnsi="Times New Roman" w:cs="Times New Roman"/>
                <w:b w:val="0"/>
                <w:color w:val="000000" w:themeColor="text1"/>
                <w:sz w:val="16"/>
                <w:szCs w:val="16"/>
                <w:lang w:eastAsia="zh-CN"/>
              </w:rPr>
              <w:t>Expenses for electricity</w:t>
            </w:r>
          </w:p>
        </w:tc>
        <w:tc>
          <w:tcPr>
            <w:tcW w:w="4028" w:type="dxa"/>
          </w:tcPr>
          <w:p w14:paraId="545C834D"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color w:val="000000" w:themeColor="text1"/>
                <w:sz w:val="16"/>
                <w:szCs w:val="16"/>
                <w:lang w:val="en-GB" w:eastAsia="zh-CN"/>
              </w:rPr>
              <w:t>No links have been found</w:t>
            </w:r>
          </w:p>
        </w:tc>
        <w:tc>
          <w:tcPr>
            <w:tcW w:w="3403" w:type="dxa"/>
          </w:tcPr>
          <w:p w14:paraId="7C25F770" w14:textId="77777777" w:rsidR="007F4797" w:rsidRPr="00E565D1"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eastAsia="zh-CN"/>
              </w:rPr>
            </w:pPr>
            <w:r w:rsidRPr="00E565D1">
              <w:rPr>
                <w:rFonts w:ascii="Times New Roman" w:hAnsi="Times New Roman" w:cs="Times New Roman"/>
                <w:color w:val="000000" w:themeColor="text1"/>
                <w:sz w:val="16"/>
                <w:szCs w:val="16"/>
                <w:lang w:eastAsia="zh-CN"/>
              </w:rPr>
              <w:t>-</w:t>
            </w:r>
          </w:p>
        </w:tc>
      </w:tr>
      <w:tr w:rsidR="007F4797" w:rsidRPr="00123197" w14:paraId="436874FB" w14:textId="77777777" w:rsidTr="00E565D1">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1586" w:type="dxa"/>
            <w:hideMark/>
          </w:tcPr>
          <w:p w14:paraId="28A16D2F" w14:textId="77777777" w:rsidR="007F4797" w:rsidRPr="00E565D1" w:rsidRDefault="007F4797" w:rsidP="00EC4187">
            <w:pPr>
              <w:spacing w:before="40" w:after="40" w:line="240" w:lineRule="auto"/>
              <w:rPr>
                <w:rFonts w:ascii="Times New Roman" w:hAnsi="Times New Roman" w:cs="Times New Roman"/>
                <w:b w:val="0"/>
                <w:color w:val="000000" w:themeColor="text1"/>
                <w:sz w:val="16"/>
                <w:szCs w:val="16"/>
                <w:lang w:eastAsia="zh-CN"/>
              </w:rPr>
            </w:pPr>
            <w:r w:rsidRPr="00E565D1">
              <w:rPr>
                <w:rFonts w:ascii="Times New Roman" w:hAnsi="Times New Roman" w:cs="Times New Roman"/>
                <w:b w:val="0"/>
                <w:color w:val="000000" w:themeColor="text1"/>
                <w:sz w:val="16"/>
                <w:szCs w:val="16"/>
                <w:lang w:eastAsia="zh-CN"/>
              </w:rPr>
              <w:t>Income</w:t>
            </w:r>
          </w:p>
        </w:tc>
        <w:tc>
          <w:tcPr>
            <w:tcW w:w="4028" w:type="dxa"/>
          </w:tcPr>
          <w:p w14:paraId="53E66868"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lang w:val="en-GB" w:eastAsia="zh-CN"/>
              </w:rPr>
            </w:pPr>
            <w:r w:rsidRPr="00F133BD">
              <w:rPr>
                <w:rFonts w:ascii="Times New Roman" w:hAnsi="Times New Roman" w:cs="Times New Roman"/>
                <w:b/>
                <w:color w:val="000000"/>
                <w:sz w:val="16"/>
                <w:szCs w:val="16"/>
                <w:lang w:val="en-GB"/>
              </w:rPr>
              <w:t>10.1</w:t>
            </w:r>
            <w:r w:rsidRPr="00F133BD">
              <w:rPr>
                <w:rFonts w:ascii="Times New Roman" w:hAnsi="Times New Roman" w:cs="Times New Roman"/>
                <w:color w:val="000000"/>
                <w:sz w:val="16"/>
                <w:szCs w:val="16"/>
                <w:lang w:val="en-GB"/>
              </w:rPr>
              <w:t xml:space="preserve"> By 2030, progressively achieve and sustain income growth of the bottom 40 per cent of the population at a rate higher than the national average</w:t>
            </w:r>
          </w:p>
        </w:tc>
        <w:tc>
          <w:tcPr>
            <w:tcW w:w="3403" w:type="dxa"/>
          </w:tcPr>
          <w:p w14:paraId="494050CC" w14:textId="77777777" w:rsidR="007F4797" w:rsidRPr="00F133BD" w:rsidRDefault="007F4797" w:rsidP="00EC4187">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lang w:val="en-GB"/>
              </w:rPr>
            </w:pPr>
            <w:r w:rsidRPr="00F133BD">
              <w:rPr>
                <w:rFonts w:ascii="Times New Roman" w:hAnsi="Times New Roman" w:cs="Times New Roman"/>
                <w:b/>
                <w:color w:val="000000"/>
                <w:sz w:val="16"/>
                <w:szCs w:val="16"/>
                <w:lang w:val="en-GB"/>
              </w:rPr>
              <w:t xml:space="preserve">10.1 </w:t>
            </w:r>
            <w:r w:rsidRPr="00F133BD">
              <w:rPr>
                <w:rFonts w:ascii="Times New Roman" w:hAnsi="Times New Roman" w:cs="Times New Roman"/>
                <w:color w:val="000000"/>
                <w:sz w:val="16"/>
                <w:szCs w:val="16"/>
                <w:lang w:val="en-GB"/>
              </w:rPr>
              <w:t>By “increase in income of businesses” and impacts on “Household´s economy” the policy supports income growth of the bottom 40 per cent of the population</w:t>
            </w:r>
            <w:r w:rsidRPr="00F133BD">
              <w:rPr>
                <w:rFonts w:ascii="Times New Roman" w:hAnsi="Times New Roman" w:cs="Times New Roman"/>
                <w:b/>
                <w:color w:val="000000"/>
                <w:sz w:val="16"/>
                <w:szCs w:val="16"/>
                <w:lang w:val="en-GB"/>
              </w:rPr>
              <w:t xml:space="preserve"> </w:t>
            </w:r>
          </w:p>
        </w:tc>
      </w:tr>
      <w:tr w:rsidR="007F4797" w:rsidRPr="00123197" w14:paraId="09F207C6" w14:textId="77777777" w:rsidTr="00E565D1">
        <w:trPr>
          <w:trHeight w:val="168"/>
          <w:jc w:val="center"/>
        </w:trPr>
        <w:tc>
          <w:tcPr>
            <w:cnfStyle w:val="001000000000" w:firstRow="0" w:lastRow="0" w:firstColumn="1" w:lastColumn="0" w:oddVBand="0" w:evenVBand="0" w:oddHBand="0" w:evenHBand="0" w:firstRowFirstColumn="0" w:firstRowLastColumn="0" w:lastRowFirstColumn="0" w:lastRowLastColumn="0"/>
            <w:tcW w:w="1586" w:type="dxa"/>
          </w:tcPr>
          <w:p w14:paraId="195C96FB" w14:textId="77777777" w:rsidR="007F4797" w:rsidRPr="00E565D1" w:rsidRDefault="007F4797" w:rsidP="00EC4187">
            <w:pPr>
              <w:spacing w:before="40" w:after="40" w:line="240" w:lineRule="auto"/>
              <w:rPr>
                <w:rFonts w:ascii="Times New Roman" w:hAnsi="Times New Roman" w:cs="Times New Roman"/>
                <w:b w:val="0"/>
                <w:color w:val="000000" w:themeColor="text1"/>
                <w:sz w:val="16"/>
                <w:szCs w:val="16"/>
                <w:lang w:eastAsia="zh-CN"/>
              </w:rPr>
            </w:pPr>
            <w:r w:rsidRPr="00E565D1">
              <w:rPr>
                <w:rFonts w:ascii="Times New Roman" w:hAnsi="Times New Roman" w:cs="Times New Roman"/>
                <w:b w:val="0"/>
                <w:color w:val="000000" w:themeColor="text1"/>
                <w:sz w:val="16"/>
                <w:szCs w:val="16"/>
                <w:lang w:eastAsia="zh-CN"/>
              </w:rPr>
              <w:t>Economic growth</w:t>
            </w:r>
          </w:p>
        </w:tc>
        <w:tc>
          <w:tcPr>
            <w:tcW w:w="4028" w:type="dxa"/>
          </w:tcPr>
          <w:p w14:paraId="1018CDD7"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lang w:val="en-GB"/>
              </w:rPr>
            </w:pPr>
            <w:r w:rsidRPr="00F133BD">
              <w:rPr>
                <w:rFonts w:ascii="Times New Roman" w:hAnsi="Times New Roman" w:cs="Times New Roman"/>
                <w:b/>
                <w:color w:val="000000"/>
                <w:sz w:val="16"/>
                <w:szCs w:val="16"/>
                <w:lang w:val="en-GB"/>
              </w:rPr>
              <w:t xml:space="preserve">8.1 </w:t>
            </w:r>
            <w:r w:rsidRPr="00F133BD">
              <w:rPr>
                <w:rFonts w:ascii="Times New Roman" w:hAnsi="Times New Roman" w:cs="Times New Roman"/>
                <w:color w:val="000000"/>
                <w:sz w:val="16"/>
                <w:szCs w:val="16"/>
                <w:lang w:val="en-GB"/>
              </w:rPr>
              <w:t>Sustain per capita economic growth in accordance with national circumstances and, in particular, at least 7 per cent gross domestic product growth per annum in the least developed countries</w:t>
            </w:r>
          </w:p>
        </w:tc>
        <w:tc>
          <w:tcPr>
            <w:tcW w:w="3403" w:type="dxa"/>
          </w:tcPr>
          <w:p w14:paraId="229D5C7E" w14:textId="77777777" w:rsidR="007F4797" w:rsidRPr="00F133BD" w:rsidRDefault="007F4797" w:rsidP="00EC4187">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lang w:val="en-GB"/>
              </w:rPr>
            </w:pPr>
            <w:r w:rsidRPr="00F133BD">
              <w:rPr>
                <w:rFonts w:ascii="Times New Roman" w:hAnsi="Times New Roman" w:cs="Times New Roman"/>
                <w:b/>
                <w:color w:val="000000"/>
                <w:sz w:val="16"/>
                <w:szCs w:val="16"/>
                <w:lang w:val="en-GB"/>
              </w:rPr>
              <w:t xml:space="preserve">8.1 </w:t>
            </w:r>
            <w:r w:rsidRPr="00F133BD">
              <w:rPr>
                <w:rFonts w:ascii="Times New Roman" w:hAnsi="Times New Roman" w:cs="Times New Roman"/>
                <w:color w:val="000000"/>
                <w:sz w:val="16"/>
                <w:szCs w:val="16"/>
                <w:lang w:val="en-GB"/>
              </w:rPr>
              <w:t>The assessment explores the effects of the policy on economic growth in a developing country</w:t>
            </w:r>
          </w:p>
        </w:tc>
      </w:tr>
    </w:tbl>
    <w:p w14:paraId="5A317711" w14:textId="075BA90A" w:rsidR="00CD52CE" w:rsidRDefault="00CD52CE" w:rsidP="00CD52CE"/>
    <w:p w14:paraId="627088D2" w14:textId="123DD63B" w:rsidR="002D0A27" w:rsidRDefault="002D0A27" w:rsidP="00CD52CE"/>
    <w:p w14:paraId="69504529" w14:textId="477A2AC8" w:rsidR="002D0A27" w:rsidRDefault="002D0A27" w:rsidP="00CD52CE"/>
    <w:p w14:paraId="34C82248" w14:textId="77777777" w:rsidR="002D0A27" w:rsidRDefault="002D0A27" w:rsidP="00CD52CE"/>
    <w:p w14:paraId="7871C49C" w14:textId="523BC640" w:rsidR="007F4797" w:rsidRDefault="007F4797" w:rsidP="00676B78">
      <w:pPr>
        <w:pStyle w:val="Heading1"/>
        <w:numPr>
          <w:ilvl w:val="0"/>
          <w:numId w:val="43"/>
        </w:numPr>
      </w:pPr>
      <w:bookmarkStart w:id="26" w:name="_Toc6387815"/>
      <w:r>
        <w:lastRenderedPageBreak/>
        <w:t>Calculation of CO</w:t>
      </w:r>
      <w:r>
        <w:rPr>
          <w:vertAlign w:val="subscript"/>
        </w:rPr>
        <w:t xml:space="preserve">2 </w:t>
      </w:r>
      <w:r>
        <w:t>abatement cost</w:t>
      </w:r>
      <w:bookmarkEnd w:id="26"/>
    </w:p>
    <w:p w14:paraId="476A69AE" w14:textId="58BEA5E9" w:rsidR="00E565D1" w:rsidRPr="00E565D1" w:rsidRDefault="00E565D1" w:rsidP="00E565D1">
      <w:pPr>
        <w:pStyle w:val="Tabletitle"/>
      </w:pPr>
      <w:r>
        <w:t xml:space="preserve">Table </w:t>
      </w:r>
      <w:r w:rsidR="009E5C7C">
        <w:rPr>
          <w:noProof/>
        </w:rPr>
        <w:fldChar w:fldCharType="begin"/>
      </w:r>
      <w:r w:rsidR="009E5C7C">
        <w:rPr>
          <w:noProof/>
        </w:rPr>
        <w:instrText xml:space="preserve"> SEQ Table \* ARABIC </w:instrText>
      </w:r>
      <w:r w:rsidR="009E5C7C">
        <w:rPr>
          <w:noProof/>
        </w:rPr>
        <w:fldChar w:fldCharType="separate"/>
      </w:r>
      <w:r w:rsidR="00F91129">
        <w:rPr>
          <w:noProof/>
        </w:rPr>
        <w:t>13</w:t>
      </w:r>
      <w:r w:rsidR="009E5C7C">
        <w:rPr>
          <w:noProof/>
        </w:rPr>
        <w:fldChar w:fldCharType="end"/>
      </w:r>
      <w:r>
        <w:t>. Calculation of CO</w:t>
      </w:r>
      <w:r>
        <w:rPr>
          <w:vertAlign w:val="subscript"/>
        </w:rPr>
        <w:t xml:space="preserve">2 </w:t>
      </w:r>
      <w:r>
        <w:t>abatement for the K-OSAP mini-grids using GACMO.</w:t>
      </w:r>
    </w:p>
    <w:tbl>
      <w:tblPr>
        <w:tblW w:w="6973" w:type="dxa"/>
        <w:tblLook w:val="04A0" w:firstRow="1" w:lastRow="0" w:firstColumn="1" w:lastColumn="0" w:noHBand="0" w:noVBand="1"/>
      </w:tblPr>
      <w:tblGrid>
        <w:gridCol w:w="2851"/>
        <w:gridCol w:w="1479"/>
        <w:gridCol w:w="1367"/>
        <w:gridCol w:w="1276"/>
      </w:tblGrid>
      <w:tr w:rsidR="007F4797" w:rsidRPr="00843CB1" w14:paraId="3ECD1C3E" w14:textId="77777777" w:rsidTr="00E565D1">
        <w:trPr>
          <w:trHeight w:val="245"/>
        </w:trPr>
        <w:tc>
          <w:tcPr>
            <w:tcW w:w="2851" w:type="dxa"/>
            <w:tcBorders>
              <w:top w:val="single" w:sz="8" w:space="0" w:color="auto"/>
              <w:left w:val="single" w:sz="8" w:space="0" w:color="auto"/>
              <w:bottom w:val="nil"/>
              <w:right w:val="nil"/>
            </w:tcBorders>
            <w:shd w:val="clear" w:color="000000" w:fill="DDD9C4"/>
            <w:noWrap/>
            <w:vAlign w:val="bottom"/>
            <w:hideMark/>
          </w:tcPr>
          <w:p w14:paraId="3F90837E" w14:textId="77777777" w:rsidR="007F4797" w:rsidRPr="00843CB1" w:rsidRDefault="007F4797" w:rsidP="00E565D1">
            <w:pPr>
              <w:spacing w:line="240" w:lineRule="auto"/>
              <w:rPr>
                <w:rFonts w:ascii="Calibri" w:hAnsi="Calibri" w:cs="Calibri"/>
              </w:rPr>
            </w:pPr>
            <w:r w:rsidRPr="00843CB1">
              <w:rPr>
                <w:rFonts w:ascii="Calibri" w:hAnsi="Calibri" w:cs="Calibri"/>
              </w:rPr>
              <w:t>Costs in</w:t>
            </w:r>
          </w:p>
        </w:tc>
        <w:tc>
          <w:tcPr>
            <w:tcW w:w="1479" w:type="dxa"/>
            <w:tcBorders>
              <w:top w:val="single" w:sz="8" w:space="0" w:color="auto"/>
              <w:left w:val="single" w:sz="4" w:space="0" w:color="000000"/>
              <w:bottom w:val="nil"/>
              <w:right w:val="nil"/>
            </w:tcBorders>
            <w:shd w:val="clear" w:color="000000" w:fill="DDD9C4"/>
            <w:noWrap/>
            <w:vAlign w:val="bottom"/>
            <w:hideMark/>
          </w:tcPr>
          <w:p w14:paraId="26114521" w14:textId="77777777" w:rsidR="007F4797" w:rsidRPr="00843CB1" w:rsidRDefault="007F4797" w:rsidP="00E565D1">
            <w:pPr>
              <w:spacing w:line="240" w:lineRule="auto"/>
              <w:rPr>
                <w:rFonts w:ascii="Calibri" w:hAnsi="Calibri" w:cs="Calibri"/>
              </w:rPr>
            </w:pPr>
            <w:r w:rsidRPr="00843CB1">
              <w:rPr>
                <w:rFonts w:ascii="Calibri" w:hAnsi="Calibri" w:cs="Calibri"/>
              </w:rPr>
              <w:t>Reduction</w:t>
            </w:r>
          </w:p>
        </w:tc>
        <w:tc>
          <w:tcPr>
            <w:tcW w:w="1367" w:type="dxa"/>
            <w:tcBorders>
              <w:top w:val="single" w:sz="8" w:space="0" w:color="auto"/>
              <w:left w:val="nil"/>
              <w:bottom w:val="nil"/>
              <w:right w:val="nil"/>
            </w:tcBorders>
            <w:shd w:val="clear" w:color="000000" w:fill="DDD9C4"/>
            <w:noWrap/>
            <w:vAlign w:val="bottom"/>
            <w:hideMark/>
          </w:tcPr>
          <w:p w14:paraId="7F95B9FB" w14:textId="77777777" w:rsidR="007F4797" w:rsidRPr="00843CB1" w:rsidRDefault="007F4797" w:rsidP="00E565D1">
            <w:pPr>
              <w:spacing w:line="240" w:lineRule="auto"/>
              <w:rPr>
                <w:rFonts w:ascii="Calibri" w:hAnsi="Calibri" w:cs="Calibri"/>
              </w:rPr>
            </w:pPr>
            <w:r w:rsidRPr="00843CB1">
              <w:rPr>
                <w:rFonts w:ascii="Calibri" w:hAnsi="Calibri" w:cs="Calibri"/>
              </w:rPr>
              <w:t>Reference</w:t>
            </w:r>
          </w:p>
        </w:tc>
        <w:tc>
          <w:tcPr>
            <w:tcW w:w="1276" w:type="dxa"/>
            <w:tcBorders>
              <w:top w:val="single" w:sz="8" w:space="0" w:color="auto"/>
              <w:left w:val="nil"/>
              <w:bottom w:val="nil"/>
              <w:right w:val="single" w:sz="8" w:space="0" w:color="auto"/>
            </w:tcBorders>
            <w:shd w:val="clear" w:color="000000" w:fill="DDD9C4"/>
            <w:noWrap/>
            <w:vAlign w:val="bottom"/>
            <w:hideMark/>
          </w:tcPr>
          <w:p w14:paraId="2E0CDED3" w14:textId="77777777" w:rsidR="007F4797" w:rsidRPr="00843CB1" w:rsidRDefault="007F4797" w:rsidP="00E565D1">
            <w:pPr>
              <w:spacing w:line="240" w:lineRule="auto"/>
              <w:rPr>
                <w:rFonts w:ascii="Calibri" w:hAnsi="Calibri" w:cs="Calibri"/>
              </w:rPr>
            </w:pPr>
            <w:r w:rsidRPr="00843CB1">
              <w:rPr>
                <w:rFonts w:ascii="Calibri" w:hAnsi="Calibri" w:cs="Calibri"/>
              </w:rPr>
              <w:t>Increase</w:t>
            </w:r>
          </w:p>
        </w:tc>
      </w:tr>
      <w:tr w:rsidR="007F4797" w:rsidRPr="00843CB1" w14:paraId="5F4DE088" w14:textId="77777777" w:rsidTr="00E565D1">
        <w:trPr>
          <w:trHeight w:val="245"/>
        </w:trPr>
        <w:tc>
          <w:tcPr>
            <w:tcW w:w="2851" w:type="dxa"/>
            <w:tcBorders>
              <w:top w:val="nil"/>
              <w:left w:val="single" w:sz="8" w:space="0" w:color="auto"/>
              <w:bottom w:val="single" w:sz="4" w:space="0" w:color="000000"/>
              <w:right w:val="nil"/>
            </w:tcBorders>
            <w:shd w:val="clear" w:color="000000" w:fill="DDD9C4"/>
            <w:noWrap/>
            <w:vAlign w:val="bottom"/>
            <w:hideMark/>
          </w:tcPr>
          <w:p w14:paraId="5DC15D53" w14:textId="77777777" w:rsidR="007F4797" w:rsidRPr="00843CB1" w:rsidRDefault="007F4797" w:rsidP="00E565D1">
            <w:pPr>
              <w:spacing w:line="240" w:lineRule="auto"/>
              <w:rPr>
                <w:rFonts w:ascii="Calibri" w:hAnsi="Calibri" w:cs="Calibri"/>
              </w:rPr>
            </w:pPr>
            <w:r w:rsidRPr="00843CB1">
              <w:rPr>
                <w:rFonts w:ascii="Calibri" w:hAnsi="Calibri" w:cs="Calibri"/>
              </w:rPr>
              <w:t>US$</w:t>
            </w:r>
          </w:p>
        </w:tc>
        <w:tc>
          <w:tcPr>
            <w:tcW w:w="1479" w:type="dxa"/>
            <w:tcBorders>
              <w:top w:val="nil"/>
              <w:left w:val="single" w:sz="4" w:space="0" w:color="000000"/>
              <w:bottom w:val="single" w:sz="4" w:space="0" w:color="000000"/>
              <w:right w:val="nil"/>
            </w:tcBorders>
            <w:shd w:val="clear" w:color="000000" w:fill="DDD9C4"/>
            <w:noWrap/>
            <w:vAlign w:val="bottom"/>
            <w:hideMark/>
          </w:tcPr>
          <w:p w14:paraId="5E261B15" w14:textId="77777777" w:rsidR="007F4797" w:rsidRPr="00843CB1" w:rsidRDefault="007F4797" w:rsidP="00E565D1">
            <w:pPr>
              <w:spacing w:line="240" w:lineRule="auto"/>
              <w:rPr>
                <w:rFonts w:ascii="Calibri" w:hAnsi="Calibri" w:cs="Calibri"/>
                <w:vertAlign w:val="superscript"/>
              </w:rPr>
            </w:pPr>
            <w:r w:rsidRPr="00843CB1">
              <w:rPr>
                <w:rFonts w:ascii="Calibri" w:hAnsi="Calibri" w:cs="Calibri"/>
              </w:rPr>
              <w:t>Option</w:t>
            </w:r>
            <w:r>
              <w:rPr>
                <w:rFonts w:ascii="Calibri" w:hAnsi="Calibri" w:cs="Calibri"/>
                <w:vertAlign w:val="superscript"/>
              </w:rPr>
              <w:t>1</w:t>
            </w:r>
          </w:p>
        </w:tc>
        <w:tc>
          <w:tcPr>
            <w:tcW w:w="1367" w:type="dxa"/>
            <w:tcBorders>
              <w:top w:val="nil"/>
              <w:left w:val="nil"/>
              <w:bottom w:val="single" w:sz="4" w:space="0" w:color="000000"/>
              <w:right w:val="nil"/>
            </w:tcBorders>
            <w:shd w:val="clear" w:color="000000" w:fill="DDD9C4"/>
            <w:noWrap/>
            <w:vAlign w:val="bottom"/>
            <w:hideMark/>
          </w:tcPr>
          <w:p w14:paraId="76E9DDFA" w14:textId="77777777" w:rsidR="007F4797" w:rsidRPr="00843CB1" w:rsidRDefault="007F4797" w:rsidP="00E565D1">
            <w:pPr>
              <w:spacing w:line="240" w:lineRule="auto"/>
              <w:rPr>
                <w:rFonts w:ascii="Calibri" w:hAnsi="Calibri" w:cs="Calibri"/>
                <w:vertAlign w:val="superscript"/>
              </w:rPr>
            </w:pPr>
            <w:r w:rsidRPr="00843CB1">
              <w:rPr>
                <w:rFonts w:ascii="Calibri" w:hAnsi="Calibri" w:cs="Calibri"/>
              </w:rPr>
              <w:t>Option</w:t>
            </w:r>
            <w:r>
              <w:rPr>
                <w:rFonts w:ascii="Calibri" w:hAnsi="Calibri" w:cs="Calibri"/>
                <w:vertAlign w:val="superscript"/>
              </w:rPr>
              <w:t>1</w:t>
            </w:r>
          </w:p>
        </w:tc>
        <w:tc>
          <w:tcPr>
            <w:tcW w:w="1276" w:type="dxa"/>
            <w:tcBorders>
              <w:top w:val="nil"/>
              <w:left w:val="nil"/>
              <w:bottom w:val="single" w:sz="4" w:space="0" w:color="000000"/>
              <w:right w:val="single" w:sz="8" w:space="0" w:color="auto"/>
            </w:tcBorders>
            <w:shd w:val="clear" w:color="000000" w:fill="DDD9C4"/>
            <w:noWrap/>
            <w:vAlign w:val="bottom"/>
            <w:hideMark/>
          </w:tcPr>
          <w:p w14:paraId="04F5A880" w14:textId="77777777" w:rsidR="007F4797" w:rsidRPr="00843CB1" w:rsidRDefault="007F4797" w:rsidP="00E565D1">
            <w:pPr>
              <w:spacing w:line="240" w:lineRule="auto"/>
              <w:rPr>
                <w:rFonts w:ascii="Calibri" w:hAnsi="Calibri" w:cs="Calibri"/>
              </w:rPr>
            </w:pPr>
            <w:r w:rsidRPr="00843CB1">
              <w:rPr>
                <w:rFonts w:ascii="Calibri" w:hAnsi="Calibri" w:cs="Calibri"/>
              </w:rPr>
              <w:t>(Red.-Ref.)</w:t>
            </w:r>
          </w:p>
        </w:tc>
      </w:tr>
      <w:tr w:rsidR="007F4797" w:rsidRPr="00843CB1" w14:paraId="2FE83B3E" w14:textId="77777777" w:rsidTr="00E565D1">
        <w:trPr>
          <w:trHeight w:val="234"/>
        </w:trPr>
        <w:tc>
          <w:tcPr>
            <w:tcW w:w="2851" w:type="dxa"/>
            <w:tcBorders>
              <w:top w:val="nil"/>
              <w:left w:val="single" w:sz="8" w:space="0" w:color="auto"/>
              <w:bottom w:val="nil"/>
              <w:right w:val="single" w:sz="4" w:space="0" w:color="000000"/>
            </w:tcBorders>
            <w:shd w:val="clear" w:color="000000" w:fill="EEECE1"/>
            <w:noWrap/>
            <w:vAlign w:val="bottom"/>
            <w:hideMark/>
          </w:tcPr>
          <w:p w14:paraId="49ABBDC9"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Total investment</w:t>
            </w:r>
          </w:p>
        </w:tc>
        <w:tc>
          <w:tcPr>
            <w:tcW w:w="1479" w:type="dxa"/>
            <w:tcBorders>
              <w:top w:val="nil"/>
              <w:left w:val="nil"/>
              <w:bottom w:val="nil"/>
              <w:right w:val="nil"/>
            </w:tcBorders>
            <w:shd w:val="clear" w:color="auto" w:fill="auto"/>
            <w:noWrap/>
            <w:vAlign w:val="bottom"/>
            <w:hideMark/>
          </w:tcPr>
          <w:p w14:paraId="5C9CB5F0"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20,000,000</w:t>
            </w:r>
          </w:p>
        </w:tc>
        <w:tc>
          <w:tcPr>
            <w:tcW w:w="1367" w:type="dxa"/>
            <w:tcBorders>
              <w:top w:val="nil"/>
              <w:left w:val="nil"/>
              <w:bottom w:val="nil"/>
              <w:right w:val="nil"/>
            </w:tcBorders>
            <w:shd w:val="clear" w:color="auto" w:fill="auto"/>
            <w:noWrap/>
            <w:vAlign w:val="bottom"/>
            <w:hideMark/>
          </w:tcPr>
          <w:p w14:paraId="02FCA3F0" w14:textId="77777777" w:rsidR="007F4797" w:rsidRPr="00843CB1" w:rsidRDefault="007F4797" w:rsidP="00E565D1">
            <w:pPr>
              <w:spacing w:line="240" w:lineRule="auto"/>
              <w:jc w:val="right"/>
              <w:rPr>
                <w:rFonts w:ascii="Calibri" w:hAnsi="Calibri" w:cs="Calibri"/>
                <w:sz w:val="22"/>
                <w:szCs w:val="22"/>
              </w:rPr>
            </w:pPr>
          </w:p>
        </w:tc>
        <w:tc>
          <w:tcPr>
            <w:tcW w:w="1276" w:type="dxa"/>
            <w:tcBorders>
              <w:top w:val="nil"/>
              <w:left w:val="nil"/>
              <w:bottom w:val="nil"/>
              <w:right w:val="single" w:sz="8" w:space="0" w:color="auto"/>
            </w:tcBorders>
            <w:shd w:val="clear" w:color="auto" w:fill="auto"/>
            <w:noWrap/>
            <w:vAlign w:val="bottom"/>
            <w:hideMark/>
          </w:tcPr>
          <w:p w14:paraId="3129E94F"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 </w:t>
            </w:r>
          </w:p>
        </w:tc>
      </w:tr>
      <w:tr w:rsidR="007F4797" w:rsidRPr="00843CB1" w14:paraId="210371C7" w14:textId="77777777" w:rsidTr="00E565D1">
        <w:trPr>
          <w:trHeight w:val="234"/>
        </w:trPr>
        <w:tc>
          <w:tcPr>
            <w:tcW w:w="2851" w:type="dxa"/>
            <w:tcBorders>
              <w:top w:val="nil"/>
              <w:left w:val="single" w:sz="8" w:space="0" w:color="auto"/>
              <w:bottom w:val="nil"/>
              <w:right w:val="single" w:sz="4" w:space="0" w:color="000000"/>
            </w:tcBorders>
            <w:shd w:val="clear" w:color="000000" w:fill="EEECE1"/>
            <w:noWrap/>
            <w:vAlign w:val="bottom"/>
            <w:hideMark/>
          </w:tcPr>
          <w:p w14:paraId="7B358533"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Project life</w:t>
            </w:r>
          </w:p>
        </w:tc>
        <w:tc>
          <w:tcPr>
            <w:tcW w:w="1479" w:type="dxa"/>
            <w:tcBorders>
              <w:top w:val="nil"/>
              <w:left w:val="nil"/>
              <w:bottom w:val="nil"/>
              <w:right w:val="nil"/>
            </w:tcBorders>
            <w:shd w:val="clear" w:color="auto" w:fill="auto"/>
            <w:noWrap/>
            <w:vAlign w:val="bottom"/>
            <w:hideMark/>
          </w:tcPr>
          <w:p w14:paraId="4F43E0E6"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25</w:t>
            </w:r>
          </w:p>
        </w:tc>
        <w:tc>
          <w:tcPr>
            <w:tcW w:w="1367" w:type="dxa"/>
            <w:tcBorders>
              <w:top w:val="nil"/>
              <w:left w:val="nil"/>
              <w:bottom w:val="nil"/>
              <w:right w:val="nil"/>
            </w:tcBorders>
            <w:shd w:val="clear" w:color="auto" w:fill="auto"/>
            <w:noWrap/>
            <w:vAlign w:val="bottom"/>
            <w:hideMark/>
          </w:tcPr>
          <w:p w14:paraId="7A17BCA1" w14:textId="77777777" w:rsidR="007F4797" w:rsidRPr="00843CB1" w:rsidRDefault="007F4797" w:rsidP="00E565D1">
            <w:pPr>
              <w:spacing w:line="240" w:lineRule="auto"/>
              <w:jc w:val="right"/>
              <w:rPr>
                <w:rFonts w:ascii="Calibri" w:hAnsi="Calibri" w:cs="Calibri"/>
                <w:sz w:val="22"/>
                <w:szCs w:val="22"/>
              </w:rPr>
            </w:pPr>
          </w:p>
        </w:tc>
        <w:tc>
          <w:tcPr>
            <w:tcW w:w="1276" w:type="dxa"/>
            <w:tcBorders>
              <w:top w:val="nil"/>
              <w:left w:val="nil"/>
              <w:bottom w:val="nil"/>
              <w:right w:val="single" w:sz="8" w:space="0" w:color="auto"/>
            </w:tcBorders>
            <w:shd w:val="clear" w:color="auto" w:fill="auto"/>
            <w:noWrap/>
            <w:vAlign w:val="bottom"/>
            <w:hideMark/>
          </w:tcPr>
          <w:p w14:paraId="7BAC6DF6"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 </w:t>
            </w:r>
          </w:p>
        </w:tc>
      </w:tr>
      <w:tr w:rsidR="007F4797" w:rsidRPr="00843CB1" w14:paraId="0EF00F87" w14:textId="77777777" w:rsidTr="00E565D1">
        <w:trPr>
          <w:trHeight w:val="245"/>
        </w:trPr>
        <w:tc>
          <w:tcPr>
            <w:tcW w:w="2851" w:type="dxa"/>
            <w:tcBorders>
              <w:top w:val="nil"/>
              <w:left w:val="single" w:sz="8" w:space="0" w:color="auto"/>
              <w:bottom w:val="nil"/>
              <w:right w:val="single" w:sz="4" w:space="0" w:color="000000"/>
            </w:tcBorders>
            <w:shd w:val="clear" w:color="000000" w:fill="EEECE1"/>
            <w:noWrap/>
            <w:vAlign w:val="bottom"/>
            <w:hideMark/>
          </w:tcPr>
          <w:p w14:paraId="1C309911"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Lev. investment</w:t>
            </w:r>
          </w:p>
        </w:tc>
        <w:tc>
          <w:tcPr>
            <w:tcW w:w="1479" w:type="dxa"/>
            <w:tcBorders>
              <w:top w:val="nil"/>
              <w:left w:val="nil"/>
              <w:bottom w:val="nil"/>
              <w:right w:val="nil"/>
            </w:tcBorders>
            <w:shd w:val="clear" w:color="auto" w:fill="auto"/>
            <w:noWrap/>
            <w:vAlign w:val="bottom"/>
            <w:hideMark/>
          </w:tcPr>
          <w:p w14:paraId="0F6CD661"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2,203,361</w:t>
            </w:r>
          </w:p>
        </w:tc>
        <w:tc>
          <w:tcPr>
            <w:tcW w:w="1367" w:type="dxa"/>
            <w:tcBorders>
              <w:top w:val="nil"/>
              <w:left w:val="nil"/>
              <w:bottom w:val="nil"/>
              <w:right w:val="nil"/>
            </w:tcBorders>
            <w:shd w:val="clear" w:color="auto" w:fill="auto"/>
            <w:noWrap/>
            <w:vAlign w:val="bottom"/>
            <w:hideMark/>
          </w:tcPr>
          <w:p w14:paraId="5D68F95D" w14:textId="77777777" w:rsidR="007F4797" w:rsidRPr="00843CB1" w:rsidRDefault="007F4797" w:rsidP="00E565D1">
            <w:pPr>
              <w:spacing w:line="240" w:lineRule="auto"/>
              <w:jc w:val="right"/>
              <w:rPr>
                <w:rFonts w:ascii="Calibri" w:hAnsi="Calibri" w:cs="Calibri"/>
                <w:sz w:val="22"/>
                <w:szCs w:val="22"/>
              </w:rPr>
            </w:pPr>
          </w:p>
        </w:tc>
        <w:tc>
          <w:tcPr>
            <w:tcW w:w="1276" w:type="dxa"/>
            <w:tcBorders>
              <w:top w:val="nil"/>
              <w:left w:val="nil"/>
              <w:bottom w:val="nil"/>
              <w:right w:val="single" w:sz="8" w:space="0" w:color="auto"/>
            </w:tcBorders>
            <w:shd w:val="clear" w:color="auto" w:fill="auto"/>
            <w:noWrap/>
            <w:vAlign w:val="bottom"/>
            <w:hideMark/>
          </w:tcPr>
          <w:p w14:paraId="1F33527C"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2,203,361</w:t>
            </w:r>
          </w:p>
        </w:tc>
      </w:tr>
      <w:tr w:rsidR="007F4797" w:rsidRPr="00843CB1" w14:paraId="4C5125CE" w14:textId="77777777" w:rsidTr="00E565D1">
        <w:trPr>
          <w:trHeight w:val="245"/>
        </w:trPr>
        <w:tc>
          <w:tcPr>
            <w:tcW w:w="2851" w:type="dxa"/>
            <w:tcBorders>
              <w:top w:val="nil"/>
              <w:left w:val="single" w:sz="8" w:space="0" w:color="auto"/>
              <w:bottom w:val="nil"/>
              <w:right w:val="single" w:sz="4" w:space="0" w:color="000000"/>
            </w:tcBorders>
            <w:shd w:val="clear" w:color="000000" w:fill="EEECE1"/>
            <w:noWrap/>
            <w:vAlign w:val="bottom"/>
            <w:hideMark/>
          </w:tcPr>
          <w:p w14:paraId="2A907587"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Annual O&amp;M</w:t>
            </w:r>
          </w:p>
        </w:tc>
        <w:tc>
          <w:tcPr>
            <w:tcW w:w="1479" w:type="dxa"/>
            <w:tcBorders>
              <w:top w:val="nil"/>
              <w:left w:val="nil"/>
              <w:bottom w:val="nil"/>
              <w:right w:val="nil"/>
            </w:tcBorders>
            <w:shd w:val="clear" w:color="auto" w:fill="auto"/>
            <w:noWrap/>
            <w:vAlign w:val="bottom"/>
            <w:hideMark/>
          </w:tcPr>
          <w:p w14:paraId="02F97A76"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0</w:t>
            </w:r>
          </w:p>
        </w:tc>
        <w:tc>
          <w:tcPr>
            <w:tcW w:w="1367" w:type="dxa"/>
            <w:tcBorders>
              <w:top w:val="nil"/>
              <w:left w:val="nil"/>
              <w:bottom w:val="nil"/>
              <w:right w:val="nil"/>
            </w:tcBorders>
            <w:shd w:val="clear" w:color="auto" w:fill="auto"/>
            <w:noWrap/>
            <w:vAlign w:val="bottom"/>
            <w:hideMark/>
          </w:tcPr>
          <w:p w14:paraId="37DBC01C" w14:textId="77777777" w:rsidR="007F4797" w:rsidRPr="00843CB1" w:rsidRDefault="007F4797" w:rsidP="00E565D1">
            <w:pPr>
              <w:spacing w:line="240" w:lineRule="auto"/>
              <w:jc w:val="right"/>
              <w:rPr>
                <w:rFonts w:ascii="Calibri" w:hAnsi="Calibri" w:cs="Calibri"/>
                <w:sz w:val="22"/>
                <w:szCs w:val="22"/>
              </w:rPr>
            </w:pPr>
          </w:p>
        </w:tc>
        <w:tc>
          <w:tcPr>
            <w:tcW w:w="1276" w:type="dxa"/>
            <w:tcBorders>
              <w:top w:val="nil"/>
              <w:left w:val="nil"/>
              <w:bottom w:val="nil"/>
              <w:right w:val="single" w:sz="8" w:space="0" w:color="auto"/>
            </w:tcBorders>
            <w:shd w:val="clear" w:color="auto" w:fill="auto"/>
            <w:noWrap/>
            <w:vAlign w:val="bottom"/>
            <w:hideMark/>
          </w:tcPr>
          <w:p w14:paraId="0465B158"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0</w:t>
            </w:r>
          </w:p>
        </w:tc>
      </w:tr>
      <w:tr w:rsidR="007F4797" w:rsidRPr="00843CB1" w14:paraId="5ADC69D4" w14:textId="77777777" w:rsidTr="00E565D1">
        <w:trPr>
          <w:trHeight w:val="245"/>
        </w:trPr>
        <w:tc>
          <w:tcPr>
            <w:tcW w:w="2851" w:type="dxa"/>
            <w:tcBorders>
              <w:top w:val="nil"/>
              <w:left w:val="single" w:sz="8" w:space="0" w:color="auto"/>
              <w:bottom w:val="nil"/>
              <w:right w:val="single" w:sz="4" w:space="0" w:color="000000"/>
            </w:tcBorders>
            <w:shd w:val="clear" w:color="000000" w:fill="EEECE1"/>
            <w:noWrap/>
            <w:vAlign w:val="bottom"/>
            <w:hideMark/>
          </w:tcPr>
          <w:p w14:paraId="60242973"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Annual fuelcost</w:t>
            </w:r>
          </w:p>
        </w:tc>
        <w:tc>
          <w:tcPr>
            <w:tcW w:w="1479" w:type="dxa"/>
            <w:tcBorders>
              <w:top w:val="nil"/>
              <w:left w:val="nil"/>
              <w:bottom w:val="nil"/>
              <w:right w:val="nil"/>
            </w:tcBorders>
            <w:shd w:val="clear" w:color="auto" w:fill="auto"/>
            <w:noWrap/>
            <w:vAlign w:val="bottom"/>
            <w:hideMark/>
          </w:tcPr>
          <w:p w14:paraId="665703E8" w14:textId="77777777" w:rsidR="007F4797" w:rsidRPr="00843CB1" w:rsidRDefault="007F4797" w:rsidP="00E565D1">
            <w:pPr>
              <w:spacing w:line="240" w:lineRule="auto"/>
              <w:jc w:val="right"/>
              <w:rPr>
                <w:rFonts w:ascii="Calibri" w:hAnsi="Calibri" w:cs="Calibri"/>
                <w:sz w:val="22"/>
                <w:szCs w:val="22"/>
                <w:vertAlign w:val="superscript"/>
              </w:rPr>
            </w:pPr>
            <w:r w:rsidRPr="00843CB1">
              <w:rPr>
                <w:rFonts w:ascii="Calibri" w:hAnsi="Calibri" w:cs="Calibri"/>
                <w:sz w:val="22"/>
                <w:szCs w:val="22"/>
              </w:rPr>
              <w:t>2,035,728</w:t>
            </w:r>
            <w:r>
              <w:rPr>
                <w:rFonts w:ascii="Calibri" w:hAnsi="Calibri" w:cs="Calibri"/>
                <w:sz w:val="22"/>
                <w:szCs w:val="22"/>
                <w:vertAlign w:val="superscript"/>
              </w:rPr>
              <w:t>2</w:t>
            </w:r>
          </w:p>
        </w:tc>
        <w:tc>
          <w:tcPr>
            <w:tcW w:w="1367" w:type="dxa"/>
            <w:tcBorders>
              <w:top w:val="nil"/>
              <w:left w:val="nil"/>
              <w:bottom w:val="nil"/>
              <w:right w:val="nil"/>
            </w:tcBorders>
            <w:shd w:val="clear" w:color="auto" w:fill="auto"/>
            <w:noWrap/>
            <w:vAlign w:val="bottom"/>
            <w:hideMark/>
          </w:tcPr>
          <w:p w14:paraId="333DC109" w14:textId="77777777" w:rsidR="007F4797" w:rsidRPr="00843CB1" w:rsidRDefault="007F4797" w:rsidP="00E565D1">
            <w:pPr>
              <w:spacing w:line="240" w:lineRule="auto"/>
              <w:jc w:val="right"/>
              <w:rPr>
                <w:rFonts w:ascii="Calibri" w:hAnsi="Calibri" w:cs="Calibri"/>
                <w:sz w:val="22"/>
                <w:szCs w:val="22"/>
                <w:vertAlign w:val="superscript"/>
              </w:rPr>
            </w:pPr>
            <w:r w:rsidRPr="00843CB1">
              <w:rPr>
                <w:rFonts w:ascii="Calibri" w:hAnsi="Calibri" w:cs="Calibri"/>
                <w:sz w:val="22"/>
                <w:szCs w:val="22"/>
              </w:rPr>
              <w:t>3,802,920</w:t>
            </w:r>
            <w:r>
              <w:rPr>
                <w:rFonts w:ascii="Calibri" w:hAnsi="Calibri" w:cs="Calibri"/>
                <w:sz w:val="22"/>
                <w:szCs w:val="22"/>
                <w:vertAlign w:val="superscript"/>
              </w:rPr>
              <w:t>3</w:t>
            </w:r>
          </w:p>
        </w:tc>
        <w:tc>
          <w:tcPr>
            <w:tcW w:w="1276" w:type="dxa"/>
            <w:tcBorders>
              <w:top w:val="nil"/>
              <w:left w:val="nil"/>
              <w:bottom w:val="nil"/>
              <w:right w:val="single" w:sz="8" w:space="0" w:color="auto"/>
            </w:tcBorders>
            <w:shd w:val="clear" w:color="auto" w:fill="auto"/>
            <w:noWrap/>
            <w:vAlign w:val="bottom"/>
            <w:hideMark/>
          </w:tcPr>
          <w:p w14:paraId="6323435E"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-1,767,192</w:t>
            </w:r>
          </w:p>
        </w:tc>
      </w:tr>
      <w:tr w:rsidR="007F4797" w:rsidRPr="00843CB1" w14:paraId="3E2117BA" w14:textId="77777777" w:rsidTr="00E565D1">
        <w:trPr>
          <w:trHeight w:val="234"/>
        </w:trPr>
        <w:tc>
          <w:tcPr>
            <w:tcW w:w="2851" w:type="dxa"/>
            <w:tcBorders>
              <w:top w:val="nil"/>
              <w:left w:val="single" w:sz="8" w:space="0" w:color="auto"/>
              <w:bottom w:val="single" w:sz="4" w:space="0" w:color="000000"/>
              <w:right w:val="single" w:sz="4" w:space="0" w:color="000000"/>
            </w:tcBorders>
            <w:shd w:val="clear" w:color="000000" w:fill="EEECE1"/>
            <w:noWrap/>
            <w:vAlign w:val="bottom"/>
            <w:hideMark/>
          </w:tcPr>
          <w:p w14:paraId="54D4CD72"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Total annual cost</w:t>
            </w:r>
          </w:p>
        </w:tc>
        <w:tc>
          <w:tcPr>
            <w:tcW w:w="1479" w:type="dxa"/>
            <w:tcBorders>
              <w:top w:val="nil"/>
              <w:left w:val="nil"/>
              <w:bottom w:val="single" w:sz="4" w:space="0" w:color="000000"/>
              <w:right w:val="nil"/>
            </w:tcBorders>
            <w:shd w:val="clear" w:color="auto" w:fill="auto"/>
            <w:noWrap/>
            <w:vAlign w:val="bottom"/>
            <w:hideMark/>
          </w:tcPr>
          <w:p w14:paraId="02DA69AE"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4,239,089</w:t>
            </w:r>
          </w:p>
        </w:tc>
        <w:tc>
          <w:tcPr>
            <w:tcW w:w="1367" w:type="dxa"/>
            <w:tcBorders>
              <w:top w:val="nil"/>
              <w:left w:val="nil"/>
              <w:bottom w:val="single" w:sz="4" w:space="0" w:color="000000"/>
              <w:right w:val="nil"/>
            </w:tcBorders>
            <w:shd w:val="clear" w:color="auto" w:fill="auto"/>
            <w:noWrap/>
            <w:vAlign w:val="bottom"/>
            <w:hideMark/>
          </w:tcPr>
          <w:p w14:paraId="1014F4D5"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3,802,920</w:t>
            </w:r>
          </w:p>
        </w:tc>
        <w:tc>
          <w:tcPr>
            <w:tcW w:w="1276" w:type="dxa"/>
            <w:tcBorders>
              <w:top w:val="nil"/>
              <w:left w:val="nil"/>
              <w:bottom w:val="single" w:sz="4" w:space="0" w:color="000000"/>
              <w:right w:val="single" w:sz="8" w:space="0" w:color="auto"/>
            </w:tcBorders>
            <w:shd w:val="clear" w:color="auto" w:fill="auto"/>
            <w:noWrap/>
            <w:vAlign w:val="bottom"/>
            <w:hideMark/>
          </w:tcPr>
          <w:p w14:paraId="0F0140D6" w14:textId="77777777" w:rsidR="007F4797" w:rsidRPr="00843CB1" w:rsidRDefault="007F4797" w:rsidP="00E565D1">
            <w:pPr>
              <w:spacing w:line="240" w:lineRule="auto"/>
              <w:jc w:val="right"/>
              <w:rPr>
                <w:rFonts w:ascii="Calibri" w:hAnsi="Calibri" w:cs="Calibri"/>
                <w:b/>
                <w:bCs/>
                <w:sz w:val="22"/>
                <w:szCs w:val="22"/>
              </w:rPr>
            </w:pPr>
            <w:r w:rsidRPr="00843CB1">
              <w:rPr>
                <w:rFonts w:ascii="Calibri" w:hAnsi="Calibri" w:cs="Calibri"/>
                <w:b/>
                <w:bCs/>
                <w:sz w:val="22"/>
                <w:szCs w:val="22"/>
              </w:rPr>
              <w:t>436,169</w:t>
            </w:r>
          </w:p>
        </w:tc>
      </w:tr>
      <w:tr w:rsidR="007F4797" w:rsidRPr="00843CB1" w14:paraId="407D77E4" w14:textId="77777777" w:rsidTr="00E565D1">
        <w:trPr>
          <w:trHeight w:val="234"/>
        </w:trPr>
        <w:tc>
          <w:tcPr>
            <w:tcW w:w="2851" w:type="dxa"/>
            <w:tcBorders>
              <w:top w:val="nil"/>
              <w:left w:val="single" w:sz="8" w:space="0" w:color="auto"/>
              <w:bottom w:val="nil"/>
              <w:right w:val="nil"/>
            </w:tcBorders>
            <w:shd w:val="clear" w:color="auto" w:fill="auto"/>
            <w:noWrap/>
            <w:vAlign w:val="bottom"/>
            <w:hideMark/>
          </w:tcPr>
          <w:p w14:paraId="16980713"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 </w:t>
            </w:r>
          </w:p>
        </w:tc>
        <w:tc>
          <w:tcPr>
            <w:tcW w:w="1479" w:type="dxa"/>
            <w:tcBorders>
              <w:top w:val="nil"/>
              <w:left w:val="nil"/>
              <w:bottom w:val="nil"/>
              <w:right w:val="nil"/>
            </w:tcBorders>
            <w:shd w:val="clear" w:color="auto" w:fill="auto"/>
            <w:noWrap/>
            <w:vAlign w:val="bottom"/>
            <w:hideMark/>
          </w:tcPr>
          <w:p w14:paraId="615428D6" w14:textId="77777777" w:rsidR="007F4797" w:rsidRPr="00843CB1" w:rsidRDefault="007F4797" w:rsidP="00E565D1">
            <w:pPr>
              <w:spacing w:line="240" w:lineRule="auto"/>
              <w:rPr>
                <w:rFonts w:ascii="Calibri" w:hAnsi="Calibri" w:cs="Calibri"/>
                <w:sz w:val="22"/>
                <w:szCs w:val="22"/>
              </w:rPr>
            </w:pPr>
          </w:p>
        </w:tc>
        <w:tc>
          <w:tcPr>
            <w:tcW w:w="1367" w:type="dxa"/>
            <w:tcBorders>
              <w:top w:val="nil"/>
              <w:left w:val="nil"/>
              <w:bottom w:val="nil"/>
              <w:right w:val="nil"/>
            </w:tcBorders>
            <w:shd w:val="clear" w:color="auto" w:fill="auto"/>
            <w:noWrap/>
            <w:vAlign w:val="bottom"/>
            <w:hideMark/>
          </w:tcPr>
          <w:p w14:paraId="74AF77C6" w14:textId="77777777" w:rsidR="007F4797" w:rsidRPr="00843CB1" w:rsidRDefault="007F4797" w:rsidP="00E565D1">
            <w:pPr>
              <w:spacing w:line="240" w:lineRule="auto"/>
              <w:rPr>
                <w:sz w:val="20"/>
                <w:szCs w:val="20"/>
              </w:rPr>
            </w:pPr>
          </w:p>
        </w:tc>
        <w:tc>
          <w:tcPr>
            <w:tcW w:w="1276" w:type="dxa"/>
            <w:tcBorders>
              <w:top w:val="nil"/>
              <w:left w:val="nil"/>
              <w:bottom w:val="nil"/>
              <w:right w:val="single" w:sz="8" w:space="0" w:color="auto"/>
            </w:tcBorders>
            <w:shd w:val="clear" w:color="auto" w:fill="auto"/>
            <w:noWrap/>
            <w:vAlign w:val="bottom"/>
            <w:hideMark/>
          </w:tcPr>
          <w:p w14:paraId="0A92E590"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 </w:t>
            </w:r>
          </w:p>
        </w:tc>
      </w:tr>
      <w:tr w:rsidR="007F4797" w:rsidRPr="00843CB1" w14:paraId="34B9FD36" w14:textId="77777777" w:rsidTr="00E565D1">
        <w:trPr>
          <w:trHeight w:val="234"/>
        </w:trPr>
        <w:tc>
          <w:tcPr>
            <w:tcW w:w="2851" w:type="dxa"/>
            <w:tcBorders>
              <w:top w:val="single" w:sz="4" w:space="0" w:color="000000"/>
              <w:left w:val="single" w:sz="8" w:space="0" w:color="auto"/>
              <w:bottom w:val="nil"/>
              <w:right w:val="nil"/>
            </w:tcBorders>
            <w:shd w:val="clear" w:color="000000" w:fill="DDD9C4"/>
            <w:noWrap/>
            <w:vAlign w:val="bottom"/>
            <w:hideMark/>
          </w:tcPr>
          <w:p w14:paraId="286D309C"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Annual emissions (tons)</w:t>
            </w:r>
          </w:p>
        </w:tc>
        <w:tc>
          <w:tcPr>
            <w:tcW w:w="1479" w:type="dxa"/>
            <w:tcBorders>
              <w:top w:val="single" w:sz="4" w:space="0" w:color="000000"/>
              <w:left w:val="single" w:sz="4" w:space="0" w:color="000000"/>
              <w:bottom w:val="single" w:sz="4" w:space="0" w:color="000000"/>
              <w:right w:val="nil"/>
            </w:tcBorders>
            <w:shd w:val="clear" w:color="000000" w:fill="DDD9C4"/>
            <w:noWrap/>
            <w:vAlign w:val="bottom"/>
            <w:hideMark/>
          </w:tcPr>
          <w:p w14:paraId="7FEE8EC9"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Tons</w:t>
            </w:r>
          </w:p>
        </w:tc>
        <w:tc>
          <w:tcPr>
            <w:tcW w:w="1367" w:type="dxa"/>
            <w:tcBorders>
              <w:top w:val="single" w:sz="4" w:space="0" w:color="000000"/>
              <w:left w:val="nil"/>
              <w:bottom w:val="single" w:sz="4" w:space="0" w:color="000000"/>
              <w:right w:val="nil"/>
            </w:tcBorders>
            <w:shd w:val="clear" w:color="000000" w:fill="DDD9C4"/>
            <w:noWrap/>
            <w:vAlign w:val="bottom"/>
            <w:hideMark/>
          </w:tcPr>
          <w:p w14:paraId="7DE8A51C"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Tons</w:t>
            </w:r>
          </w:p>
        </w:tc>
        <w:tc>
          <w:tcPr>
            <w:tcW w:w="1276" w:type="dxa"/>
            <w:tcBorders>
              <w:top w:val="single" w:sz="4" w:space="0" w:color="000000"/>
              <w:left w:val="nil"/>
              <w:bottom w:val="single" w:sz="4" w:space="0" w:color="000000"/>
              <w:right w:val="single" w:sz="8" w:space="0" w:color="auto"/>
            </w:tcBorders>
            <w:shd w:val="clear" w:color="000000" w:fill="DDD9C4"/>
            <w:noWrap/>
            <w:vAlign w:val="bottom"/>
            <w:hideMark/>
          </w:tcPr>
          <w:p w14:paraId="6113192F"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Reduction</w:t>
            </w:r>
          </w:p>
        </w:tc>
      </w:tr>
      <w:tr w:rsidR="007F4797" w:rsidRPr="00843CB1" w14:paraId="79AFAA85" w14:textId="77777777" w:rsidTr="00E565D1">
        <w:trPr>
          <w:trHeight w:val="234"/>
        </w:trPr>
        <w:tc>
          <w:tcPr>
            <w:tcW w:w="2851" w:type="dxa"/>
            <w:tcBorders>
              <w:top w:val="single" w:sz="4" w:space="0" w:color="000000"/>
              <w:left w:val="single" w:sz="8" w:space="0" w:color="auto"/>
              <w:bottom w:val="nil"/>
              <w:right w:val="nil"/>
            </w:tcBorders>
            <w:shd w:val="clear" w:color="000000" w:fill="EEECE1"/>
            <w:noWrap/>
            <w:vAlign w:val="bottom"/>
            <w:hideMark/>
          </w:tcPr>
          <w:p w14:paraId="5E33D1FD"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Fuel  CO2-eq. emission</w:t>
            </w:r>
          </w:p>
        </w:tc>
        <w:tc>
          <w:tcPr>
            <w:tcW w:w="1479" w:type="dxa"/>
            <w:tcBorders>
              <w:top w:val="nil"/>
              <w:left w:val="single" w:sz="4" w:space="0" w:color="000000"/>
              <w:bottom w:val="nil"/>
              <w:right w:val="nil"/>
            </w:tcBorders>
            <w:shd w:val="clear" w:color="auto" w:fill="auto"/>
            <w:noWrap/>
            <w:vAlign w:val="bottom"/>
            <w:hideMark/>
          </w:tcPr>
          <w:p w14:paraId="050BBACB"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1,658</w:t>
            </w:r>
          </w:p>
        </w:tc>
        <w:tc>
          <w:tcPr>
            <w:tcW w:w="1367" w:type="dxa"/>
            <w:tcBorders>
              <w:top w:val="nil"/>
              <w:left w:val="nil"/>
              <w:bottom w:val="nil"/>
              <w:right w:val="nil"/>
            </w:tcBorders>
            <w:shd w:val="clear" w:color="auto" w:fill="auto"/>
            <w:noWrap/>
            <w:vAlign w:val="bottom"/>
            <w:hideMark/>
          </w:tcPr>
          <w:p w14:paraId="2E09B618"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5,718</w:t>
            </w:r>
          </w:p>
        </w:tc>
        <w:tc>
          <w:tcPr>
            <w:tcW w:w="1276" w:type="dxa"/>
            <w:tcBorders>
              <w:top w:val="nil"/>
              <w:left w:val="nil"/>
              <w:bottom w:val="nil"/>
              <w:right w:val="single" w:sz="8" w:space="0" w:color="auto"/>
            </w:tcBorders>
            <w:shd w:val="clear" w:color="auto" w:fill="auto"/>
            <w:noWrap/>
            <w:vAlign w:val="bottom"/>
            <w:hideMark/>
          </w:tcPr>
          <w:p w14:paraId="459B80F9"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4,061</w:t>
            </w:r>
          </w:p>
        </w:tc>
      </w:tr>
      <w:tr w:rsidR="007F4797" w:rsidRPr="00843CB1" w14:paraId="6E338649" w14:textId="77777777" w:rsidTr="00E565D1">
        <w:trPr>
          <w:trHeight w:val="234"/>
        </w:trPr>
        <w:tc>
          <w:tcPr>
            <w:tcW w:w="2851" w:type="dxa"/>
            <w:tcBorders>
              <w:top w:val="nil"/>
              <w:left w:val="single" w:sz="8" w:space="0" w:color="auto"/>
              <w:bottom w:val="nil"/>
              <w:right w:val="nil"/>
            </w:tcBorders>
            <w:shd w:val="clear" w:color="000000" w:fill="EEECE1"/>
            <w:noWrap/>
            <w:vAlign w:val="bottom"/>
            <w:hideMark/>
          </w:tcPr>
          <w:p w14:paraId="632D96E4"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Other</w:t>
            </w:r>
          </w:p>
        </w:tc>
        <w:tc>
          <w:tcPr>
            <w:tcW w:w="1479" w:type="dxa"/>
            <w:tcBorders>
              <w:top w:val="nil"/>
              <w:left w:val="single" w:sz="4" w:space="0" w:color="000000"/>
              <w:bottom w:val="nil"/>
              <w:right w:val="nil"/>
            </w:tcBorders>
            <w:shd w:val="clear" w:color="auto" w:fill="auto"/>
            <w:noWrap/>
            <w:vAlign w:val="bottom"/>
            <w:hideMark/>
          </w:tcPr>
          <w:p w14:paraId="67029C4A"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 </w:t>
            </w:r>
          </w:p>
        </w:tc>
        <w:tc>
          <w:tcPr>
            <w:tcW w:w="1367" w:type="dxa"/>
            <w:tcBorders>
              <w:top w:val="nil"/>
              <w:left w:val="nil"/>
              <w:bottom w:val="nil"/>
              <w:right w:val="nil"/>
            </w:tcBorders>
            <w:shd w:val="clear" w:color="auto" w:fill="auto"/>
            <w:noWrap/>
            <w:vAlign w:val="bottom"/>
            <w:hideMark/>
          </w:tcPr>
          <w:p w14:paraId="6A32BF90" w14:textId="77777777" w:rsidR="007F4797" w:rsidRPr="00843CB1" w:rsidRDefault="007F4797" w:rsidP="00E565D1">
            <w:pPr>
              <w:spacing w:line="240" w:lineRule="auto"/>
              <w:rPr>
                <w:rFonts w:ascii="Calibri" w:hAnsi="Calibri" w:cs="Calibri"/>
                <w:sz w:val="22"/>
                <w:szCs w:val="22"/>
              </w:rPr>
            </w:pPr>
          </w:p>
        </w:tc>
        <w:tc>
          <w:tcPr>
            <w:tcW w:w="1276" w:type="dxa"/>
            <w:tcBorders>
              <w:top w:val="nil"/>
              <w:left w:val="nil"/>
              <w:bottom w:val="nil"/>
              <w:right w:val="single" w:sz="8" w:space="0" w:color="auto"/>
            </w:tcBorders>
            <w:shd w:val="clear" w:color="auto" w:fill="auto"/>
            <w:noWrap/>
            <w:vAlign w:val="bottom"/>
            <w:hideMark/>
          </w:tcPr>
          <w:p w14:paraId="37EBDABE"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 </w:t>
            </w:r>
          </w:p>
        </w:tc>
      </w:tr>
      <w:tr w:rsidR="007F4797" w:rsidRPr="00843CB1" w14:paraId="06B98908" w14:textId="77777777" w:rsidTr="00E565D1">
        <w:trPr>
          <w:trHeight w:val="234"/>
        </w:trPr>
        <w:tc>
          <w:tcPr>
            <w:tcW w:w="2851" w:type="dxa"/>
            <w:tcBorders>
              <w:top w:val="nil"/>
              <w:left w:val="single" w:sz="8" w:space="0" w:color="auto"/>
              <w:bottom w:val="single" w:sz="4" w:space="0" w:color="000000"/>
              <w:right w:val="nil"/>
            </w:tcBorders>
            <w:shd w:val="clear" w:color="000000" w:fill="EEECE1"/>
            <w:noWrap/>
            <w:vAlign w:val="bottom"/>
            <w:hideMark/>
          </w:tcPr>
          <w:p w14:paraId="49B38180" w14:textId="77777777" w:rsidR="007F4797" w:rsidRPr="00843CB1" w:rsidRDefault="007F4797" w:rsidP="00E565D1">
            <w:pPr>
              <w:spacing w:line="240" w:lineRule="auto"/>
              <w:rPr>
                <w:rFonts w:ascii="Calibri" w:hAnsi="Calibri" w:cs="Calibri"/>
                <w:sz w:val="22"/>
                <w:szCs w:val="22"/>
              </w:rPr>
            </w:pPr>
            <w:r w:rsidRPr="00843CB1">
              <w:rPr>
                <w:rFonts w:ascii="Calibri" w:hAnsi="Calibri" w:cs="Calibri"/>
                <w:sz w:val="22"/>
                <w:szCs w:val="22"/>
              </w:rPr>
              <w:t xml:space="preserve">Total CO2-eq. emission </w:t>
            </w:r>
          </w:p>
        </w:tc>
        <w:tc>
          <w:tcPr>
            <w:tcW w:w="1479" w:type="dxa"/>
            <w:tcBorders>
              <w:top w:val="nil"/>
              <w:left w:val="single" w:sz="4" w:space="0" w:color="000000"/>
              <w:bottom w:val="single" w:sz="4" w:space="0" w:color="000000"/>
              <w:right w:val="nil"/>
            </w:tcBorders>
            <w:shd w:val="clear" w:color="auto" w:fill="auto"/>
            <w:noWrap/>
            <w:vAlign w:val="bottom"/>
            <w:hideMark/>
          </w:tcPr>
          <w:p w14:paraId="067BE365"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1,658</w:t>
            </w:r>
          </w:p>
        </w:tc>
        <w:tc>
          <w:tcPr>
            <w:tcW w:w="1367" w:type="dxa"/>
            <w:tcBorders>
              <w:top w:val="nil"/>
              <w:left w:val="nil"/>
              <w:bottom w:val="single" w:sz="4" w:space="0" w:color="000000"/>
              <w:right w:val="nil"/>
            </w:tcBorders>
            <w:shd w:val="clear" w:color="auto" w:fill="auto"/>
            <w:noWrap/>
            <w:vAlign w:val="bottom"/>
            <w:hideMark/>
          </w:tcPr>
          <w:p w14:paraId="59CF4FA3" w14:textId="77777777" w:rsidR="007F4797" w:rsidRPr="00843CB1" w:rsidRDefault="007F4797" w:rsidP="00E565D1">
            <w:pPr>
              <w:spacing w:line="240" w:lineRule="auto"/>
              <w:jc w:val="right"/>
              <w:rPr>
                <w:rFonts w:ascii="Calibri" w:hAnsi="Calibri" w:cs="Calibri"/>
                <w:sz w:val="22"/>
                <w:szCs w:val="22"/>
              </w:rPr>
            </w:pPr>
            <w:r w:rsidRPr="00843CB1">
              <w:rPr>
                <w:rFonts w:ascii="Calibri" w:hAnsi="Calibri" w:cs="Calibri"/>
                <w:sz w:val="22"/>
                <w:szCs w:val="22"/>
              </w:rPr>
              <w:t>5,718</w:t>
            </w:r>
          </w:p>
        </w:tc>
        <w:tc>
          <w:tcPr>
            <w:tcW w:w="1276" w:type="dxa"/>
            <w:tcBorders>
              <w:top w:val="nil"/>
              <w:left w:val="nil"/>
              <w:bottom w:val="single" w:sz="4" w:space="0" w:color="000000"/>
              <w:right w:val="single" w:sz="8" w:space="0" w:color="auto"/>
            </w:tcBorders>
            <w:shd w:val="clear" w:color="auto" w:fill="auto"/>
            <w:noWrap/>
            <w:vAlign w:val="bottom"/>
            <w:hideMark/>
          </w:tcPr>
          <w:p w14:paraId="012F1808" w14:textId="77777777" w:rsidR="007F4797" w:rsidRPr="00843CB1" w:rsidRDefault="007F4797" w:rsidP="00E565D1">
            <w:pPr>
              <w:spacing w:line="240" w:lineRule="auto"/>
              <w:jc w:val="right"/>
              <w:rPr>
                <w:rFonts w:ascii="Calibri" w:hAnsi="Calibri" w:cs="Calibri"/>
                <w:b/>
                <w:bCs/>
                <w:sz w:val="22"/>
                <w:szCs w:val="22"/>
              </w:rPr>
            </w:pPr>
            <w:r w:rsidRPr="00843CB1">
              <w:rPr>
                <w:rFonts w:ascii="Calibri" w:hAnsi="Calibri" w:cs="Calibri"/>
                <w:b/>
                <w:bCs/>
                <w:sz w:val="22"/>
                <w:szCs w:val="22"/>
              </w:rPr>
              <w:t>4,061</w:t>
            </w:r>
          </w:p>
        </w:tc>
      </w:tr>
      <w:tr w:rsidR="007F4797" w:rsidRPr="00843CB1" w14:paraId="108D7868" w14:textId="77777777" w:rsidTr="00E565D1">
        <w:trPr>
          <w:trHeight w:val="234"/>
        </w:trPr>
        <w:tc>
          <w:tcPr>
            <w:tcW w:w="2851" w:type="dxa"/>
            <w:tcBorders>
              <w:top w:val="single" w:sz="4" w:space="0" w:color="auto"/>
              <w:left w:val="single" w:sz="8" w:space="0" w:color="auto"/>
              <w:bottom w:val="nil"/>
              <w:right w:val="nil"/>
            </w:tcBorders>
            <w:shd w:val="clear" w:color="auto" w:fill="auto"/>
            <w:noWrap/>
            <w:vAlign w:val="bottom"/>
            <w:hideMark/>
          </w:tcPr>
          <w:p w14:paraId="16CAAC23" w14:textId="77777777" w:rsidR="007F4797" w:rsidRPr="00843CB1" w:rsidRDefault="007F4797" w:rsidP="00E565D1">
            <w:pPr>
              <w:spacing w:line="240" w:lineRule="auto"/>
              <w:rPr>
                <w:rFonts w:ascii="Calibri" w:hAnsi="Calibri" w:cs="Calibri"/>
                <w:sz w:val="20"/>
                <w:szCs w:val="20"/>
              </w:rPr>
            </w:pPr>
            <w:r w:rsidRPr="00843CB1">
              <w:rPr>
                <w:rFonts w:ascii="Calibri" w:hAnsi="Calibri" w:cs="Calibri"/>
                <w:sz w:val="20"/>
                <w:szCs w:val="20"/>
              </w:rPr>
              <w:t> </w:t>
            </w:r>
          </w:p>
        </w:tc>
        <w:tc>
          <w:tcPr>
            <w:tcW w:w="1479" w:type="dxa"/>
            <w:tcBorders>
              <w:top w:val="single" w:sz="4" w:space="0" w:color="auto"/>
              <w:left w:val="nil"/>
              <w:bottom w:val="nil"/>
              <w:right w:val="nil"/>
            </w:tcBorders>
            <w:shd w:val="clear" w:color="auto" w:fill="auto"/>
            <w:noWrap/>
            <w:vAlign w:val="bottom"/>
            <w:hideMark/>
          </w:tcPr>
          <w:p w14:paraId="783A6A7B" w14:textId="77777777" w:rsidR="007F4797" w:rsidRPr="00843CB1" w:rsidRDefault="007F4797" w:rsidP="00E565D1">
            <w:pPr>
              <w:spacing w:line="240" w:lineRule="auto"/>
              <w:rPr>
                <w:rFonts w:ascii="Calibri" w:hAnsi="Calibri" w:cs="Calibri"/>
                <w:sz w:val="20"/>
                <w:szCs w:val="20"/>
              </w:rPr>
            </w:pPr>
            <w:r w:rsidRPr="00843CB1">
              <w:rPr>
                <w:rFonts w:ascii="Calibri" w:hAnsi="Calibri" w:cs="Calibri"/>
                <w:sz w:val="20"/>
                <w:szCs w:val="20"/>
              </w:rPr>
              <w:t> </w:t>
            </w:r>
          </w:p>
        </w:tc>
        <w:tc>
          <w:tcPr>
            <w:tcW w:w="1367" w:type="dxa"/>
            <w:tcBorders>
              <w:top w:val="single" w:sz="4" w:space="0" w:color="auto"/>
              <w:left w:val="nil"/>
              <w:bottom w:val="nil"/>
              <w:right w:val="nil"/>
            </w:tcBorders>
            <w:shd w:val="clear" w:color="auto" w:fill="auto"/>
            <w:noWrap/>
            <w:vAlign w:val="bottom"/>
            <w:hideMark/>
          </w:tcPr>
          <w:p w14:paraId="7413D5DF" w14:textId="77777777" w:rsidR="007F4797" w:rsidRPr="00843CB1" w:rsidRDefault="007F4797" w:rsidP="00E565D1">
            <w:pPr>
              <w:spacing w:line="240" w:lineRule="auto"/>
              <w:rPr>
                <w:rFonts w:ascii="Calibri" w:hAnsi="Calibri" w:cs="Calibri"/>
                <w:sz w:val="20"/>
                <w:szCs w:val="20"/>
              </w:rPr>
            </w:pPr>
            <w:r w:rsidRPr="00843CB1">
              <w:rPr>
                <w:rFonts w:ascii="Calibri" w:hAnsi="Calibri" w:cs="Calibri"/>
                <w:sz w:val="20"/>
                <w:szCs w:val="20"/>
              </w:rPr>
              <w:t> </w:t>
            </w:r>
          </w:p>
        </w:tc>
        <w:tc>
          <w:tcPr>
            <w:tcW w:w="1276" w:type="dxa"/>
            <w:tcBorders>
              <w:top w:val="single" w:sz="4" w:space="0" w:color="auto"/>
              <w:left w:val="nil"/>
              <w:bottom w:val="nil"/>
              <w:right w:val="single" w:sz="8" w:space="0" w:color="auto"/>
            </w:tcBorders>
            <w:shd w:val="clear" w:color="auto" w:fill="auto"/>
            <w:noWrap/>
            <w:vAlign w:val="bottom"/>
            <w:hideMark/>
          </w:tcPr>
          <w:p w14:paraId="3800C4DF" w14:textId="77777777" w:rsidR="007F4797" w:rsidRPr="00843CB1" w:rsidRDefault="007F4797" w:rsidP="00E565D1">
            <w:pPr>
              <w:spacing w:line="240" w:lineRule="auto"/>
              <w:rPr>
                <w:rFonts w:ascii="Calibri" w:hAnsi="Calibri" w:cs="Calibri"/>
                <w:sz w:val="20"/>
                <w:szCs w:val="20"/>
              </w:rPr>
            </w:pPr>
            <w:r w:rsidRPr="00843CB1">
              <w:rPr>
                <w:rFonts w:ascii="Calibri" w:hAnsi="Calibri" w:cs="Calibri"/>
                <w:sz w:val="20"/>
                <w:szCs w:val="20"/>
              </w:rPr>
              <w:t> </w:t>
            </w:r>
          </w:p>
        </w:tc>
      </w:tr>
      <w:tr w:rsidR="007F4797" w:rsidRPr="00843CB1" w14:paraId="60DB5D76" w14:textId="77777777" w:rsidTr="00E565D1">
        <w:trPr>
          <w:trHeight w:val="257"/>
        </w:trPr>
        <w:tc>
          <w:tcPr>
            <w:tcW w:w="2851" w:type="dxa"/>
            <w:tcBorders>
              <w:top w:val="single" w:sz="4" w:space="0" w:color="auto"/>
              <w:left w:val="single" w:sz="8" w:space="0" w:color="auto"/>
              <w:bottom w:val="single" w:sz="8" w:space="0" w:color="auto"/>
              <w:right w:val="nil"/>
            </w:tcBorders>
            <w:shd w:val="clear" w:color="000000" w:fill="DDD9C4"/>
            <w:noWrap/>
            <w:vAlign w:val="bottom"/>
            <w:hideMark/>
          </w:tcPr>
          <w:p w14:paraId="1E50D5A5" w14:textId="77777777" w:rsidR="007F4797" w:rsidRPr="00843CB1" w:rsidRDefault="007F4797" w:rsidP="00E565D1">
            <w:pPr>
              <w:spacing w:line="240" w:lineRule="auto"/>
              <w:rPr>
                <w:rFonts w:ascii="Calibri" w:hAnsi="Calibri" w:cs="Calibri"/>
                <w:b/>
                <w:bCs/>
              </w:rPr>
            </w:pPr>
            <w:r w:rsidRPr="00843CB1">
              <w:rPr>
                <w:rFonts w:ascii="Calibri" w:hAnsi="Calibri" w:cs="Calibri"/>
                <w:b/>
                <w:bCs/>
              </w:rPr>
              <w:t>US$/ton CO2-eq.</w:t>
            </w:r>
          </w:p>
        </w:tc>
        <w:tc>
          <w:tcPr>
            <w:tcW w:w="1479" w:type="dxa"/>
            <w:tcBorders>
              <w:top w:val="single" w:sz="4" w:space="0" w:color="auto"/>
              <w:left w:val="nil"/>
              <w:bottom w:val="single" w:sz="8" w:space="0" w:color="auto"/>
              <w:right w:val="nil"/>
            </w:tcBorders>
            <w:shd w:val="clear" w:color="000000" w:fill="DDD9C4"/>
            <w:noWrap/>
            <w:vAlign w:val="bottom"/>
            <w:hideMark/>
          </w:tcPr>
          <w:p w14:paraId="1E20E6B2" w14:textId="77777777" w:rsidR="007F4797" w:rsidRPr="00843CB1" w:rsidRDefault="007F4797" w:rsidP="00E565D1">
            <w:pPr>
              <w:spacing w:line="240" w:lineRule="auto"/>
              <w:rPr>
                <w:rFonts w:ascii="Calibri" w:hAnsi="Calibri" w:cs="Calibri"/>
              </w:rPr>
            </w:pPr>
            <w:r w:rsidRPr="00843CB1">
              <w:rPr>
                <w:rFonts w:ascii="Calibri" w:hAnsi="Calibri" w:cs="Calibri"/>
              </w:rPr>
              <w:t> </w:t>
            </w:r>
          </w:p>
        </w:tc>
        <w:tc>
          <w:tcPr>
            <w:tcW w:w="1367" w:type="dxa"/>
            <w:tcBorders>
              <w:top w:val="single" w:sz="4" w:space="0" w:color="auto"/>
              <w:left w:val="nil"/>
              <w:bottom w:val="single" w:sz="8" w:space="0" w:color="auto"/>
              <w:right w:val="nil"/>
            </w:tcBorders>
            <w:shd w:val="clear" w:color="000000" w:fill="DDD9C4"/>
            <w:noWrap/>
            <w:vAlign w:val="bottom"/>
            <w:hideMark/>
          </w:tcPr>
          <w:p w14:paraId="6F3F06A4" w14:textId="77777777" w:rsidR="007F4797" w:rsidRPr="00843CB1" w:rsidRDefault="007F4797" w:rsidP="00E565D1">
            <w:pPr>
              <w:spacing w:line="240" w:lineRule="auto"/>
              <w:rPr>
                <w:rFonts w:ascii="Calibri" w:hAnsi="Calibri" w:cs="Calibri"/>
              </w:rPr>
            </w:pPr>
            <w:r w:rsidRPr="00843CB1">
              <w:rPr>
                <w:rFonts w:ascii="Calibri" w:hAnsi="Calibri" w:cs="Calibri"/>
              </w:rPr>
              <w:t> </w:t>
            </w:r>
          </w:p>
        </w:tc>
        <w:tc>
          <w:tcPr>
            <w:tcW w:w="1276" w:type="dxa"/>
            <w:tcBorders>
              <w:top w:val="single" w:sz="4" w:space="0" w:color="auto"/>
              <w:left w:val="nil"/>
              <w:bottom w:val="single" w:sz="8" w:space="0" w:color="auto"/>
              <w:right w:val="single" w:sz="8" w:space="0" w:color="auto"/>
            </w:tcBorders>
            <w:shd w:val="clear" w:color="000000" w:fill="DDD9C4"/>
            <w:noWrap/>
            <w:vAlign w:val="bottom"/>
            <w:hideMark/>
          </w:tcPr>
          <w:p w14:paraId="5FEEA275" w14:textId="77777777" w:rsidR="007F4797" w:rsidRPr="00843CB1" w:rsidRDefault="007F4797" w:rsidP="00E565D1">
            <w:pPr>
              <w:spacing w:line="240" w:lineRule="auto"/>
              <w:jc w:val="right"/>
              <w:rPr>
                <w:rFonts w:ascii="Calibri" w:hAnsi="Calibri" w:cs="Calibri"/>
                <w:b/>
                <w:bCs/>
              </w:rPr>
            </w:pPr>
            <w:r w:rsidRPr="00843CB1">
              <w:rPr>
                <w:rFonts w:ascii="Calibri" w:hAnsi="Calibri" w:cs="Calibri"/>
                <w:b/>
                <w:bCs/>
              </w:rPr>
              <w:t xml:space="preserve">107.4 </w:t>
            </w:r>
          </w:p>
        </w:tc>
      </w:tr>
    </w:tbl>
    <w:p w14:paraId="5A9D547A" w14:textId="77777777" w:rsidR="007F4797" w:rsidRDefault="007F4797" w:rsidP="007F4797">
      <w:pPr>
        <w:pStyle w:val="Newparagraph"/>
        <w:ind w:firstLine="0"/>
      </w:pPr>
    </w:p>
    <w:p w14:paraId="60BEB9A4" w14:textId="77777777" w:rsidR="007F4797" w:rsidRPr="00843CB1" w:rsidRDefault="007F4797" w:rsidP="007F4797">
      <w:pPr>
        <w:pStyle w:val="Newparagraph"/>
        <w:ind w:firstLine="0"/>
        <w:rPr>
          <w:sz w:val="18"/>
          <w:szCs w:val="18"/>
        </w:rPr>
      </w:pPr>
      <w:r w:rsidRPr="00843CB1">
        <w:rPr>
          <w:sz w:val="18"/>
          <w:szCs w:val="18"/>
          <w:vertAlign w:val="superscript"/>
        </w:rPr>
        <w:t>1</w:t>
      </w:r>
      <w:r w:rsidRPr="00843CB1">
        <w:rPr>
          <w:sz w:val="18"/>
          <w:szCs w:val="18"/>
        </w:rPr>
        <w:t xml:space="preserve"> Considering only the 121 mini-grids developed under the K-OSAP Project.</w:t>
      </w:r>
    </w:p>
    <w:p w14:paraId="0FE4A2F2" w14:textId="77777777" w:rsidR="007F4797" w:rsidRPr="00843CB1" w:rsidRDefault="007F4797" w:rsidP="007F4797">
      <w:pPr>
        <w:pStyle w:val="Newparagraph"/>
        <w:ind w:firstLine="0"/>
        <w:rPr>
          <w:sz w:val="18"/>
          <w:szCs w:val="18"/>
        </w:rPr>
      </w:pPr>
      <w:r w:rsidRPr="00843CB1">
        <w:rPr>
          <w:sz w:val="18"/>
          <w:szCs w:val="18"/>
          <w:vertAlign w:val="superscript"/>
        </w:rPr>
        <w:t>2</w:t>
      </w:r>
      <w:r w:rsidRPr="00843CB1">
        <w:rPr>
          <w:sz w:val="18"/>
          <w:szCs w:val="18"/>
        </w:rPr>
        <w:t xml:space="preserve"> Calculated assuming an average monthly expense of between 1.76 and 10.90 USD (=6.33 USD).</w:t>
      </w:r>
    </w:p>
    <w:p w14:paraId="514BD3A3" w14:textId="7E23473D" w:rsidR="007F4797" w:rsidRDefault="007F4797" w:rsidP="007F4797">
      <w:pPr>
        <w:pStyle w:val="Newparagraph"/>
        <w:ind w:firstLine="0"/>
        <w:rPr>
          <w:sz w:val="18"/>
          <w:szCs w:val="18"/>
        </w:rPr>
      </w:pPr>
      <w:r w:rsidRPr="00843CB1">
        <w:rPr>
          <w:sz w:val="18"/>
          <w:szCs w:val="18"/>
          <w:vertAlign w:val="superscript"/>
        </w:rPr>
        <w:t xml:space="preserve">3 </w:t>
      </w:r>
      <w:r w:rsidRPr="00843CB1">
        <w:rPr>
          <w:sz w:val="18"/>
          <w:szCs w:val="18"/>
        </w:rPr>
        <w:t>Calculated assuming an average monthly expense between 10.10 and 13.55 USD (=11.83 USD).</w:t>
      </w:r>
    </w:p>
    <w:p w14:paraId="2A70E5C6" w14:textId="310758B7" w:rsidR="00FE4B75" w:rsidRDefault="00FE4B75" w:rsidP="007F4797">
      <w:pPr>
        <w:pStyle w:val="Newparagraph"/>
        <w:ind w:firstLine="0"/>
        <w:rPr>
          <w:sz w:val="18"/>
          <w:szCs w:val="18"/>
        </w:rPr>
      </w:pPr>
    </w:p>
    <w:p w14:paraId="01E33482" w14:textId="6EC13D6B" w:rsidR="00FE4B75" w:rsidRDefault="00FE4B75" w:rsidP="00676B78">
      <w:pPr>
        <w:pStyle w:val="Heading1"/>
        <w:numPr>
          <w:ilvl w:val="0"/>
          <w:numId w:val="43"/>
        </w:numPr>
      </w:pPr>
      <w:bookmarkStart w:id="27" w:name="_Toc6387816"/>
      <w:r>
        <w:lastRenderedPageBreak/>
        <w:t>Quantitative relative improvements on SDG targets</w:t>
      </w:r>
      <w:bookmarkEnd w:id="27"/>
    </w:p>
    <w:p w14:paraId="698A5DB2" w14:textId="77777777" w:rsidR="00FE4B75" w:rsidRDefault="00FE4B75" w:rsidP="00FE4B75">
      <w:pPr>
        <w:pStyle w:val="Newparagraph"/>
        <w:keepNext/>
        <w:ind w:firstLine="0"/>
      </w:pPr>
      <w:r w:rsidRPr="00837354">
        <w:rPr>
          <w:noProof/>
        </w:rPr>
        <w:drawing>
          <wp:inline distT="0" distB="0" distL="0" distR="0" wp14:anchorId="35CFCD08" wp14:editId="29B3130F">
            <wp:extent cx="5396865" cy="2904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65" cy="2904716"/>
                    </a:xfrm>
                    <a:prstGeom prst="rect">
                      <a:avLst/>
                    </a:prstGeom>
                    <a:noFill/>
                    <a:ln>
                      <a:noFill/>
                    </a:ln>
                  </pic:spPr>
                </pic:pic>
              </a:graphicData>
            </a:graphic>
          </wp:inline>
        </w:drawing>
      </w:r>
    </w:p>
    <w:p w14:paraId="574337F6" w14:textId="15BE13C5" w:rsidR="00CC23B9" w:rsidRDefault="00FE4B75" w:rsidP="00CC23B9">
      <w:pPr>
        <w:pStyle w:val="Figurecaption"/>
      </w:pPr>
      <w:r>
        <w:t xml:space="preserve">Figure </w:t>
      </w:r>
      <w:r w:rsidR="009C4797">
        <w:rPr>
          <w:noProof/>
        </w:rPr>
        <w:fldChar w:fldCharType="begin"/>
      </w:r>
      <w:r w:rsidR="009C4797">
        <w:rPr>
          <w:noProof/>
        </w:rPr>
        <w:instrText xml:space="preserve"> SEQ Figure \* ARABIC </w:instrText>
      </w:r>
      <w:r w:rsidR="009C4797">
        <w:rPr>
          <w:noProof/>
        </w:rPr>
        <w:fldChar w:fldCharType="separate"/>
      </w:r>
      <w:r>
        <w:rPr>
          <w:noProof/>
        </w:rPr>
        <w:t>3</w:t>
      </w:r>
      <w:r w:rsidR="009C4797">
        <w:rPr>
          <w:noProof/>
        </w:rPr>
        <w:fldChar w:fldCharType="end"/>
      </w:r>
      <w:r>
        <w:t xml:space="preserve">. </w:t>
      </w:r>
      <w:r w:rsidRPr="00FE4B75">
        <w:t>Improvements on SDG targets relative to baseline scenario from the impacts assessed quantitatively</w:t>
      </w:r>
    </w:p>
    <w:p w14:paraId="583BE5F6" w14:textId="68FF99E2" w:rsidR="00CC23B9" w:rsidRDefault="00CC23B9" w:rsidP="00676B78">
      <w:pPr>
        <w:pStyle w:val="Heading1"/>
        <w:numPr>
          <w:ilvl w:val="0"/>
          <w:numId w:val="43"/>
        </w:numPr>
      </w:pPr>
      <w:r>
        <w:t>Additional references</w:t>
      </w:r>
    </w:p>
    <w:p w14:paraId="630B5115" w14:textId="1A340BB3"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Pr>
          <w:rFonts w:asciiTheme="minorHAnsi" w:hAnsiTheme="minorHAnsi" w:cstheme="minorHAnsi"/>
          <w:sz w:val="20"/>
          <w:szCs w:val="20"/>
        </w:rPr>
        <w:fldChar w:fldCharType="begin" w:fldLock="1"/>
      </w:r>
      <w:r>
        <w:rPr>
          <w:rFonts w:asciiTheme="minorHAnsi" w:hAnsiTheme="minorHAnsi" w:cstheme="minorHAnsi"/>
          <w:sz w:val="20"/>
          <w:szCs w:val="20"/>
        </w:rPr>
        <w:instrText xml:space="preserve">ADDIN Mendeley Bibliography CSL_BIBLIOGRAPHY </w:instrText>
      </w:r>
      <w:r>
        <w:rPr>
          <w:rFonts w:asciiTheme="minorHAnsi" w:hAnsiTheme="minorHAnsi" w:cstheme="minorHAnsi"/>
          <w:sz w:val="20"/>
          <w:szCs w:val="20"/>
        </w:rPr>
        <w:fldChar w:fldCharType="separate"/>
      </w:r>
      <w:r w:rsidRPr="00CC23B9">
        <w:rPr>
          <w:rFonts w:ascii="Calibri" w:hAnsi="Calibri" w:cs="Calibri"/>
          <w:noProof/>
          <w:sz w:val="20"/>
        </w:rPr>
        <w:t>Barman, J. (2011). Design and feasibility study of PV systems in Kenya - A case study. Retrieved from http://studentarbeten.chalmers.se/publication/149869-design-and-feasibility-study-of-pv-systems-in-kenya-a-case-study</w:t>
      </w:r>
    </w:p>
    <w:p w14:paraId="443290F5"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 xml:space="preserve">Brundtland, G. H. (1987). Our Common Future: Report of the World Commission on Environment and Development. </w:t>
      </w:r>
      <w:r w:rsidRPr="00CC23B9">
        <w:rPr>
          <w:rFonts w:ascii="Calibri" w:hAnsi="Calibri" w:cs="Calibri"/>
          <w:i/>
          <w:iCs/>
          <w:noProof/>
          <w:sz w:val="20"/>
        </w:rPr>
        <w:t>United Nations Commission</w:t>
      </w:r>
      <w:r w:rsidRPr="00CC23B9">
        <w:rPr>
          <w:rFonts w:ascii="Calibri" w:hAnsi="Calibri" w:cs="Calibri"/>
          <w:noProof/>
          <w:sz w:val="20"/>
        </w:rPr>
        <w:t xml:space="preserve">, </w:t>
      </w:r>
      <w:r w:rsidRPr="00CC23B9">
        <w:rPr>
          <w:rFonts w:ascii="Calibri" w:hAnsi="Calibri" w:cs="Calibri"/>
          <w:i/>
          <w:iCs/>
          <w:noProof/>
          <w:sz w:val="20"/>
        </w:rPr>
        <w:t>4</w:t>
      </w:r>
      <w:r w:rsidRPr="00CC23B9">
        <w:rPr>
          <w:rFonts w:ascii="Calibri" w:hAnsi="Calibri" w:cs="Calibri"/>
          <w:noProof/>
          <w:sz w:val="20"/>
        </w:rPr>
        <w:t>(1), 300. https://doi.org/10.1080/07488008808408783</w:t>
      </w:r>
    </w:p>
    <w:p w14:paraId="62EFEA48"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Climate Community &amp; Biodiversity Alliance, &amp; VCS. (2017). ICAT Stakeholder Participation Guidance.</w:t>
      </w:r>
    </w:p>
    <w:p w14:paraId="28FBBFD9"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Economic Consulting Associates, Trama Tecno Ambiental, &amp; Access Energy. (2014). Project Design Study on the Renewable Energy Development for Off-Grid Power Supply in Rural Regions of Kenya Project. Retrieved from http://www.renewableenergy.go.ke/asset_uplds/files/ECA Kenya Minigrids Report - revised final(1).pdf</w:t>
      </w:r>
    </w:p>
    <w:p w14:paraId="5CFBACB1"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 xml:space="preserve">Espinosa, N., García-Valverde, R., &amp; Krebs, F. C. (2011). Life-cycle analysis of product integrated polymer solar cells. </w:t>
      </w:r>
      <w:r w:rsidRPr="00CC23B9">
        <w:rPr>
          <w:rFonts w:ascii="Calibri" w:hAnsi="Calibri" w:cs="Calibri"/>
          <w:i/>
          <w:iCs/>
          <w:noProof/>
          <w:sz w:val="20"/>
        </w:rPr>
        <w:t>Energy &amp; Environmental Science</w:t>
      </w:r>
      <w:r w:rsidRPr="00CC23B9">
        <w:rPr>
          <w:rFonts w:ascii="Calibri" w:hAnsi="Calibri" w:cs="Calibri"/>
          <w:noProof/>
          <w:sz w:val="20"/>
        </w:rPr>
        <w:t xml:space="preserve">, </w:t>
      </w:r>
      <w:r w:rsidRPr="00CC23B9">
        <w:rPr>
          <w:rFonts w:ascii="Calibri" w:hAnsi="Calibri" w:cs="Calibri"/>
          <w:i/>
          <w:iCs/>
          <w:noProof/>
          <w:sz w:val="20"/>
        </w:rPr>
        <w:t>4</w:t>
      </w:r>
      <w:r w:rsidRPr="00CC23B9">
        <w:rPr>
          <w:rFonts w:ascii="Calibri" w:hAnsi="Calibri" w:cs="Calibri"/>
          <w:noProof/>
          <w:sz w:val="20"/>
        </w:rPr>
        <w:t>(5), 1547. https://doi.org/10.1039/c1ee01127h</w:t>
      </w:r>
    </w:p>
    <w:p w14:paraId="3E1CD95E"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 xml:space="preserve">Fan, C.-W., &amp; Zhang, J. (Jim). (2001). Characterization of emissions from portable household combustion devices: particle size distributions, emission rates and factors, and potential exposures. </w:t>
      </w:r>
      <w:r w:rsidRPr="00CC23B9">
        <w:rPr>
          <w:rFonts w:ascii="Calibri" w:hAnsi="Calibri" w:cs="Calibri"/>
          <w:i/>
          <w:iCs/>
          <w:noProof/>
          <w:sz w:val="20"/>
        </w:rPr>
        <w:t>Atmospheric Environment</w:t>
      </w:r>
      <w:r w:rsidRPr="00CC23B9">
        <w:rPr>
          <w:rFonts w:ascii="Calibri" w:hAnsi="Calibri" w:cs="Calibri"/>
          <w:noProof/>
          <w:sz w:val="20"/>
        </w:rPr>
        <w:t xml:space="preserve">, </w:t>
      </w:r>
      <w:r w:rsidRPr="00CC23B9">
        <w:rPr>
          <w:rFonts w:ascii="Calibri" w:hAnsi="Calibri" w:cs="Calibri"/>
          <w:i/>
          <w:iCs/>
          <w:noProof/>
          <w:sz w:val="20"/>
        </w:rPr>
        <w:t>35</w:t>
      </w:r>
      <w:r w:rsidRPr="00CC23B9">
        <w:rPr>
          <w:rFonts w:ascii="Calibri" w:hAnsi="Calibri" w:cs="Calibri"/>
          <w:noProof/>
          <w:sz w:val="20"/>
        </w:rPr>
        <w:t>(7), 1281–1290. https://doi.org/10.1016/S1352-2310(00)00399-X</w:t>
      </w:r>
    </w:p>
    <w:p w14:paraId="73CBC788"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 xml:space="preserve">Government of Kenya. (2013). </w:t>
      </w:r>
      <w:r w:rsidRPr="00CC23B9">
        <w:rPr>
          <w:rFonts w:ascii="Calibri" w:hAnsi="Calibri" w:cs="Calibri"/>
          <w:i/>
          <w:iCs/>
          <w:noProof/>
          <w:sz w:val="20"/>
        </w:rPr>
        <w:t>National Climate Change Action Plan 2013 -2017</w:t>
      </w:r>
      <w:r w:rsidRPr="00CC23B9">
        <w:rPr>
          <w:rFonts w:ascii="Calibri" w:hAnsi="Calibri" w:cs="Calibri"/>
          <w:noProof/>
          <w:sz w:val="20"/>
        </w:rPr>
        <w:t>.</w:t>
      </w:r>
    </w:p>
    <w:p w14:paraId="6BB2AB2F"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 xml:space="preserve">Lam, N. L., Chen, Y., Weyant, C., Venkataraman, C., Sadavarte, P., Johnson, M. A., … Bond, T. C. (2012). Household light makes global heat: high black carbon emissions from kerosene wick lamps. </w:t>
      </w:r>
      <w:r w:rsidRPr="00CC23B9">
        <w:rPr>
          <w:rFonts w:ascii="Calibri" w:hAnsi="Calibri" w:cs="Calibri"/>
          <w:i/>
          <w:iCs/>
          <w:noProof/>
          <w:sz w:val="20"/>
        </w:rPr>
        <w:t>Environmental Science &amp; Technology</w:t>
      </w:r>
      <w:r w:rsidRPr="00CC23B9">
        <w:rPr>
          <w:rFonts w:ascii="Calibri" w:hAnsi="Calibri" w:cs="Calibri"/>
          <w:noProof/>
          <w:sz w:val="20"/>
        </w:rPr>
        <w:t xml:space="preserve">, </w:t>
      </w:r>
      <w:r w:rsidRPr="00CC23B9">
        <w:rPr>
          <w:rFonts w:ascii="Calibri" w:hAnsi="Calibri" w:cs="Calibri"/>
          <w:i/>
          <w:iCs/>
          <w:noProof/>
          <w:sz w:val="20"/>
        </w:rPr>
        <w:t>46</w:t>
      </w:r>
      <w:r w:rsidRPr="00CC23B9">
        <w:rPr>
          <w:rFonts w:ascii="Calibri" w:hAnsi="Calibri" w:cs="Calibri"/>
          <w:noProof/>
          <w:sz w:val="20"/>
        </w:rPr>
        <w:t>(24), 13531–13538. https://doi.org/10.1021/es302697h</w:t>
      </w:r>
    </w:p>
    <w:p w14:paraId="405E10CD"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lastRenderedPageBreak/>
        <w:t>Ministry of Devolution and Planning of Kenya. (2017). Implementation of the Agenda 2030 for Sustainable Development in Kenya.</w:t>
      </w:r>
    </w:p>
    <w:p w14:paraId="73B76382"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 xml:space="preserve">Rosenbaum, R. K., Hauschild, M. Z., Boulay, A.-M., Fantke, P., Laurent, A., Núñez, M., &amp; Vieira, M. (2018). Life Cycle Impact Assessment. In </w:t>
      </w:r>
      <w:r w:rsidRPr="00CC23B9">
        <w:rPr>
          <w:rFonts w:ascii="Calibri" w:hAnsi="Calibri" w:cs="Calibri"/>
          <w:i/>
          <w:iCs/>
          <w:noProof/>
          <w:sz w:val="20"/>
        </w:rPr>
        <w:t>Life Cycle Assessment</w:t>
      </w:r>
      <w:r w:rsidRPr="00CC23B9">
        <w:rPr>
          <w:rFonts w:ascii="Calibri" w:hAnsi="Calibri" w:cs="Calibri"/>
          <w:noProof/>
          <w:sz w:val="20"/>
        </w:rPr>
        <w:t xml:space="preserve"> (pp. 167–270). Cham: Springer International Publishing. https://doi.org/10.1007/978-3-319-56475-3_10</w:t>
      </w:r>
    </w:p>
    <w:p w14:paraId="5D7166AA" w14:textId="77777777" w:rsidR="00CC23B9" w:rsidRPr="00CC23B9" w:rsidRDefault="00CC23B9" w:rsidP="00CC23B9">
      <w:pPr>
        <w:widowControl w:val="0"/>
        <w:autoSpaceDE w:val="0"/>
        <w:autoSpaceDN w:val="0"/>
        <w:adjustRightInd w:val="0"/>
        <w:spacing w:before="240" w:line="240" w:lineRule="auto"/>
        <w:ind w:left="480" w:hanging="480"/>
        <w:rPr>
          <w:rFonts w:ascii="Calibri" w:hAnsi="Calibri" w:cs="Calibri"/>
          <w:noProof/>
          <w:sz w:val="20"/>
        </w:rPr>
      </w:pPr>
      <w:r w:rsidRPr="00CC23B9">
        <w:rPr>
          <w:rFonts w:ascii="Calibri" w:hAnsi="Calibri" w:cs="Calibri"/>
          <w:noProof/>
          <w:sz w:val="20"/>
        </w:rPr>
        <w:t>U.S. Energy Information Administration (EIA). (2016). Carbon Dioxide Emissions Coefficients. Retrieved June 14, 2018, from https://www.eia.gov/environment/emissions/co2_vol_mass.php</w:t>
      </w:r>
    </w:p>
    <w:p w14:paraId="6502F71E" w14:textId="24EFCB97" w:rsidR="00FE4713" w:rsidRDefault="00CC23B9" w:rsidP="00676B78">
      <w:pPr>
        <w:pStyle w:val="TOCHeading"/>
      </w:pPr>
      <w:r>
        <w:rPr>
          <w:rFonts w:asciiTheme="minorHAnsi" w:hAnsiTheme="minorHAnsi" w:cstheme="minorHAnsi"/>
          <w:sz w:val="20"/>
          <w:szCs w:val="20"/>
        </w:rPr>
        <w:fldChar w:fldCharType="end"/>
      </w:r>
    </w:p>
    <w:sectPr w:rsidR="00FE4713" w:rsidSect="001F6492">
      <w:pgSz w:w="11901" w:h="16840" w:code="9"/>
      <w:pgMar w:top="1418" w:right="1701"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07911F" w16cid:durableId="1FB4D64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097A5" w14:textId="77777777" w:rsidR="007D1EF8" w:rsidRDefault="007D1EF8" w:rsidP="00AF2C92">
      <w:r>
        <w:separator/>
      </w:r>
    </w:p>
  </w:endnote>
  <w:endnote w:type="continuationSeparator" w:id="0">
    <w:p w14:paraId="502CC89B" w14:textId="77777777" w:rsidR="007D1EF8" w:rsidRDefault="007D1EF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14F59" w14:textId="77777777" w:rsidR="007D1EF8" w:rsidRDefault="007D1EF8" w:rsidP="00AF2C92">
      <w:r>
        <w:separator/>
      </w:r>
    </w:p>
  </w:footnote>
  <w:footnote w:type="continuationSeparator" w:id="0">
    <w:p w14:paraId="22106EAF" w14:textId="77777777" w:rsidR="007D1EF8" w:rsidRDefault="007D1EF8" w:rsidP="00AF2C92">
      <w:r>
        <w:continuationSeparator/>
      </w:r>
    </w:p>
  </w:footnote>
  <w:footnote w:id="1">
    <w:p w14:paraId="75ADC3D9" w14:textId="77777777" w:rsidR="00B0681E" w:rsidRPr="00863397" w:rsidRDefault="00B0681E" w:rsidP="007F4797">
      <w:pPr>
        <w:pStyle w:val="FootnoteText"/>
        <w:rPr>
          <w:sz w:val="16"/>
          <w:szCs w:val="16"/>
        </w:rPr>
      </w:pPr>
      <w:r w:rsidRPr="00CA4F3D">
        <w:rPr>
          <w:rStyle w:val="FootnoteReference"/>
        </w:rPr>
        <w:footnoteRef/>
      </w:r>
      <w:r w:rsidRPr="00863397">
        <w:rPr>
          <w:sz w:val="16"/>
          <w:szCs w:val="16"/>
        </w:rPr>
        <w:t xml:space="preserve"> Including emission occurring both in 2024 and 2030.</w:t>
      </w:r>
    </w:p>
  </w:footnote>
  <w:footnote w:id="2">
    <w:p w14:paraId="263F44A9" w14:textId="77777777" w:rsidR="00B0681E" w:rsidRPr="003E7935" w:rsidRDefault="00B0681E" w:rsidP="007F4797">
      <w:pPr>
        <w:pStyle w:val="FootnoteText1"/>
      </w:pPr>
      <w:r w:rsidRPr="00CA4F3D">
        <w:rPr>
          <w:rStyle w:val="FootnoteReference"/>
        </w:rPr>
        <w:footnoteRef/>
      </w:r>
      <w:r w:rsidRPr="008A2615">
        <w:t xml:space="preserve"> </w:t>
      </w:r>
      <w:r w:rsidRPr="008A2615">
        <w:rPr>
          <w:sz w:val="16"/>
          <w:szCs w:val="16"/>
        </w:rPr>
        <w:t xml:space="preserve">The burden free approach states that waste products come for free and do not therefore carry any environmental impact. </w:t>
      </w:r>
      <w:r w:rsidRPr="003E7935">
        <w:rPr>
          <w:sz w:val="16"/>
          <w:szCs w:val="16"/>
        </w:rPr>
        <w:t>Hence, they can be excluded from the system.</w:t>
      </w:r>
    </w:p>
  </w:footnote>
  <w:footnote w:id="3">
    <w:p w14:paraId="6439BF5D" w14:textId="77777777" w:rsidR="00B0681E" w:rsidRPr="00863397" w:rsidRDefault="00B0681E" w:rsidP="007F4797">
      <w:pPr>
        <w:pStyle w:val="FootnoteText"/>
        <w:rPr>
          <w:sz w:val="16"/>
          <w:szCs w:val="16"/>
        </w:rPr>
      </w:pPr>
      <w:r w:rsidRPr="00CA4F3D">
        <w:rPr>
          <w:rStyle w:val="FootnoteReference"/>
        </w:rPr>
        <w:footnoteRef/>
      </w:r>
      <w:r w:rsidRPr="00863397">
        <w:rPr>
          <w:sz w:val="16"/>
          <w:szCs w:val="16"/>
        </w:rPr>
        <w:t xml:space="preserve"> Including emission occurring both in 2024 and 2030.</w:t>
      </w:r>
    </w:p>
  </w:footnote>
  <w:footnote w:id="4">
    <w:p w14:paraId="166F46ED" w14:textId="77777777" w:rsidR="00B0681E" w:rsidRPr="002204D7" w:rsidRDefault="00B0681E" w:rsidP="007F4797">
      <w:pPr>
        <w:pStyle w:val="FootnoteText"/>
        <w:rPr>
          <w:sz w:val="16"/>
          <w:szCs w:val="16"/>
        </w:rPr>
      </w:pPr>
      <w:r w:rsidRPr="00CA4F3D">
        <w:rPr>
          <w:rStyle w:val="FootnoteReference"/>
        </w:rPr>
        <w:footnoteRef/>
      </w:r>
      <w:r w:rsidRPr="002204D7">
        <w:rPr>
          <w:sz w:val="16"/>
          <w:szCs w:val="16"/>
        </w:rPr>
        <w:t xml:space="preserve"> Considering a solar Annual average solar radia</w:t>
      </w:r>
      <w:r>
        <w:rPr>
          <w:sz w:val="16"/>
          <w:szCs w:val="16"/>
        </w:rPr>
        <w:t xml:space="preserve">tion of 2100 kW/m2 </w:t>
      </w:r>
      <w:r>
        <w:rPr>
          <w:sz w:val="16"/>
          <w:szCs w:val="16"/>
        </w:rPr>
        <w:fldChar w:fldCharType="begin" w:fldLock="1"/>
      </w:r>
      <w:r>
        <w:rPr>
          <w:sz w:val="16"/>
          <w:szCs w:val="16"/>
        </w:rPr>
        <w:instrText>ADDIN CSL_CITATION {"citationItems":[{"id":"ITEM-1","itemData":{"abstract":"Solar power has the ability to play a main role in the electrification of the developing world. Autonomous energy systems based on solar photovoltaic is, for some cases, a feasible alternative to a grid connection. Solar power can also be used as a complement to a weak grid, for facilities that requires a higher reliability of power. The main objectives of this thesis were to present one backup energy system for a grid connected facility, based on existing but non-operational solar panels, and to present a cost-effective autonomous energy system, with a good reliability, for an upcoming school. An investment analysis for each case shows the feasibility of the proposed systems. A second objective was to investigate if it is feasible to attach reflectors to solar panels. If a V-shaped set of reflectors, with a surface area nine times larger than the panels, are attached to solar panels, and the panels are twisted four times a year, the annual energy generation is expected to increase with 65 %, compared with a fixed installation without reflectors. The results from the investment analysis show that using solar power as a backup energy system can be economically favourable, if it leads to an enhanced business with increased income. The proposed complemented system, to the studied case with existing solar panels, has a payoff time of less than six months. For the upcoming school facility, the results from this thesis shows that it is mainly the interest rate and the assumed future electricity price, used for the investment analysis, that decides if an autonomous energy system, based on solar PV:s, economically can compete with a grid connection. If both the interest rate and the price increase for electricity are set to 10 % per year, an autonomous system is very economical. The Net Present Value (NPV) of a grid connection is 120 500 SEK, while the NPV of an autonomous system based on solar power is 54 800 SEK. The conclusion from the results in this thesis is that already today solar power is a cost-effective energy source, for countries with much solar insolation and a weak grid. However, it is very important that the system is designed for the specific facility and that the required maintenance is communicated with the operator in order to get a reliable system that will be in operation throughout its expected lifetime.","author":[{"dropping-particle":"","family":"Barman","given":"Jonas","non-dropping-particle":"","parse-names":false,"suffix":""}],"id":"ITEM-1","issued":{"date-parts":[["2011"]]},"title":"Design and feasibility study of PV systems in Kenya - A case study","type":"article-journal"},"uris":["http://www.mendeley.com/documents/?uuid=d690f9e5-c577-46ac-b8af-9ecd78b5d0e8"]}],"mendeley":{"formattedCitation":"(Barman, 2011)","plainTextFormattedCitation":"(Barman, 2011)","previouslyFormattedCitation":"(Barman, 2011)"},"properties":{"noteIndex":0},"schema":"https://github.com/citation-style-language/schema/raw/master/csl-citation.json"}</w:instrText>
      </w:r>
      <w:r>
        <w:rPr>
          <w:sz w:val="16"/>
          <w:szCs w:val="16"/>
        </w:rPr>
        <w:fldChar w:fldCharType="separate"/>
      </w:r>
      <w:r w:rsidRPr="00C97045">
        <w:rPr>
          <w:noProof/>
          <w:sz w:val="16"/>
          <w:szCs w:val="16"/>
        </w:rPr>
        <w:t>(Barman, 2011)</w:t>
      </w:r>
      <w:r>
        <w:rPr>
          <w:sz w:val="16"/>
          <w:szCs w:val="16"/>
        </w:rPr>
        <w:fldChar w:fldCharType="end"/>
      </w:r>
      <w:r w:rsidRPr="002204D7">
        <w:rPr>
          <w:sz w:val="16"/>
          <w:szCs w:val="16"/>
        </w:rPr>
        <w:t xml:space="preserve"> and a performance ratio of 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3470D"/>
    <w:multiLevelType w:val="hybridMultilevel"/>
    <w:tmpl w:val="17822390"/>
    <w:lvl w:ilvl="0" w:tplc="E02CB900">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462A4D"/>
    <w:multiLevelType w:val="hybridMultilevel"/>
    <w:tmpl w:val="3464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423CB6"/>
    <w:multiLevelType w:val="hybridMultilevel"/>
    <w:tmpl w:val="D6E48168"/>
    <w:lvl w:ilvl="0" w:tplc="9B50CAC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6C3627A"/>
    <w:multiLevelType w:val="hybridMultilevel"/>
    <w:tmpl w:val="3EEE96B8"/>
    <w:lvl w:ilvl="0" w:tplc="85161A2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75E79"/>
    <w:multiLevelType w:val="hybridMultilevel"/>
    <w:tmpl w:val="BB182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75409A"/>
    <w:multiLevelType w:val="hybridMultilevel"/>
    <w:tmpl w:val="F384BBE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B2D0AB6"/>
    <w:multiLevelType w:val="hybridMultilevel"/>
    <w:tmpl w:val="ED60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C6BE8"/>
    <w:multiLevelType w:val="hybridMultilevel"/>
    <w:tmpl w:val="E072F5C0"/>
    <w:lvl w:ilvl="0" w:tplc="85161A2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F177CC"/>
    <w:multiLevelType w:val="hybridMultilevel"/>
    <w:tmpl w:val="1B14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835C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1620F23"/>
    <w:multiLevelType w:val="hybridMultilevel"/>
    <w:tmpl w:val="DC2E7A1A"/>
    <w:lvl w:ilvl="0" w:tplc="C9B0DDE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EB3001"/>
    <w:multiLevelType w:val="hybridMultilevel"/>
    <w:tmpl w:val="8850FC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536D78"/>
    <w:multiLevelType w:val="hybridMultilevel"/>
    <w:tmpl w:val="AAB44396"/>
    <w:lvl w:ilvl="0" w:tplc="38487F4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7"/>
  </w:num>
  <w:num w:numId="14">
    <w:abstractNumId w:val="31"/>
  </w:num>
  <w:num w:numId="15">
    <w:abstractNumId w:val="19"/>
  </w:num>
  <w:num w:numId="16">
    <w:abstractNumId w:val="26"/>
  </w:num>
  <w:num w:numId="17">
    <w:abstractNumId w:val="12"/>
  </w:num>
  <w:num w:numId="18">
    <w:abstractNumId w:val="0"/>
  </w:num>
  <w:num w:numId="19">
    <w:abstractNumId w:val="13"/>
  </w:num>
  <w:num w:numId="20">
    <w:abstractNumId w:val="31"/>
  </w:num>
  <w:num w:numId="21">
    <w:abstractNumId w:val="31"/>
  </w:num>
  <w:num w:numId="22">
    <w:abstractNumId w:val="31"/>
  </w:num>
  <w:num w:numId="23">
    <w:abstractNumId w:val="31"/>
  </w:num>
  <w:num w:numId="24">
    <w:abstractNumId w:val="27"/>
  </w:num>
  <w:num w:numId="25">
    <w:abstractNumId w:val="28"/>
  </w:num>
  <w:num w:numId="26">
    <w:abstractNumId w:val="32"/>
  </w:num>
  <w:num w:numId="27">
    <w:abstractNumId w:val="33"/>
  </w:num>
  <w:num w:numId="28">
    <w:abstractNumId w:val="31"/>
  </w:num>
  <w:num w:numId="29">
    <w:abstractNumId w:val="18"/>
  </w:num>
  <w:num w:numId="30">
    <w:abstractNumId w:val="34"/>
  </w:num>
  <w:num w:numId="31">
    <w:abstractNumId w:val="11"/>
  </w:num>
  <w:num w:numId="32">
    <w:abstractNumId w:val="15"/>
  </w:num>
  <w:num w:numId="33">
    <w:abstractNumId w:val="36"/>
  </w:num>
  <w:num w:numId="34">
    <w:abstractNumId w:val="29"/>
  </w:num>
  <w:num w:numId="35">
    <w:abstractNumId w:val="23"/>
  </w:num>
  <w:num w:numId="36">
    <w:abstractNumId w:val="16"/>
  </w:num>
  <w:num w:numId="37">
    <w:abstractNumId w:val="20"/>
  </w:num>
  <w:num w:numId="38">
    <w:abstractNumId w:val="14"/>
  </w:num>
  <w:num w:numId="39">
    <w:abstractNumId w:val="22"/>
  </w:num>
  <w:num w:numId="40">
    <w:abstractNumId w:val="24"/>
  </w:num>
  <w:num w:numId="41">
    <w:abstractNumId w:val="35"/>
  </w:num>
  <w:num w:numId="42">
    <w:abstractNumId w:val="17"/>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da-DK" w:vendorID="64" w:dllVersion="131078" w:nlCheck="1" w:checkStyle="0"/>
  <w:activeWritingStyle w:appName="MSWord" w:lang="en-GB" w:vendorID="64" w:dllVersion="131078" w:nlCheck="1" w:checkStyle="1"/>
  <w:activeWritingStyle w:appName="MSWord" w:lang="en-US" w:vendorID="64" w:dllVersion="131078" w:nlCheck="1"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QwNDQwtjQyMTcwMjRV0lEKTi0uzszPAykwNKgFAMnpwZMtAAAA"/>
  </w:docVars>
  <w:rsids>
    <w:rsidRoot w:val="007F4797"/>
    <w:rsid w:val="00000E67"/>
    <w:rsid w:val="00001899"/>
    <w:rsid w:val="000049AD"/>
    <w:rsid w:val="0000681B"/>
    <w:rsid w:val="000133C0"/>
    <w:rsid w:val="00014C4E"/>
    <w:rsid w:val="00017107"/>
    <w:rsid w:val="000202E2"/>
    <w:rsid w:val="00022441"/>
    <w:rsid w:val="0002261E"/>
    <w:rsid w:val="00024839"/>
    <w:rsid w:val="00026871"/>
    <w:rsid w:val="00037A98"/>
    <w:rsid w:val="00040D25"/>
    <w:rsid w:val="000427FB"/>
    <w:rsid w:val="0004455E"/>
    <w:rsid w:val="00047CB5"/>
    <w:rsid w:val="00051FAA"/>
    <w:rsid w:val="000548EF"/>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0AA"/>
    <w:rsid w:val="000C09BE"/>
    <w:rsid w:val="000C1380"/>
    <w:rsid w:val="000C554F"/>
    <w:rsid w:val="000D0DC5"/>
    <w:rsid w:val="000D15FF"/>
    <w:rsid w:val="000D28DF"/>
    <w:rsid w:val="000D488B"/>
    <w:rsid w:val="000D68DF"/>
    <w:rsid w:val="000E138D"/>
    <w:rsid w:val="000E187A"/>
    <w:rsid w:val="000E2D61"/>
    <w:rsid w:val="000E450E"/>
    <w:rsid w:val="000E6259"/>
    <w:rsid w:val="000F0FBD"/>
    <w:rsid w:val="000F4677"/>
    <w:rsid w:val="000F5BE0"/>
    <w:rsid w:val="00100587"/>
    <w:rsid w:val="0010284E"/>
    <w:rsid w:val="00103122"/>
    <w:rsid w:val="0010336A"/>
    <w:rsid w:val="001050F1"/>
    <w:rsid w:val="00105AEA"/>
    <w:rsid w:val="00106DAF"/>
    <w:rsid w:val="00114ABE"/>
    <w:rsid w:val="00116023"/>
    <w:rsid w:val="00134A51"/>
    <w:rsid w:val="00140727"/>
    <w:rsid w:val="00144381"/>
    <w:rsid w:val="00160628"/>
    <w:rsid w:val="00161344"/>
    <w:rsid w:val="00162195"/>
    <w:rsid w:val="0016322A"/>
    <w:rsid w:val="00165A21"/>
    <w:rsid w:val="001705CE"/>
    <w:rsid w:val="00172372"/>
    <w:rsid w:val="00173F87"/>
    <w:rsid w:val="0017714B"/>
    <w:rsid w:val="001804DF"/>
    <w:rsid w:val="00181BDC"/>
    <w:rsid w:val="00181DB0"/>
    <w:rsid w:val="001829E3"/>
    <w:rsid w:val="001908C3"/>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46C1"/>
    <w:rsid w:val="001C5736"/>
    <w:rsid w:val="001D647F"/>
    <w:rsid w:val="001D6857"/>
    <w:rsid w:val="001E0572"/>
    <w:rsid w:val="001E0A67"/>
    <w:rsid w:val="001E1028"/>
    <w:rsid w:val="001E14E2"/>
    <w:rsid w:val="001E6302"/>
    <w:rsid w:val="001E7DCB"/>
    <w:rsid w:val="001F3411"/>
    <w:rsid w:val="001F4287"/>
    <w:rsid w:val="001F4DBA"/>
    <w:rsid w:val="001F6492"/>
    <w:rsid w:val="0020415E"/>
    <w:rsid w:val="00204FF4"/>
    <w:rsid w:val="0021056E"/>
    <w:rsid w:val="0021075D"/>
    <w:rsid w:val="0021165A"/>
    <w:rsid w:val="00211BC9"/>
    <w:rsid w:val="002155D3"/>
    <w:rsid w:val="0021620C"/>
    <w:rsid w:val="00216E78"/>
    <w:rsid w:val="00217275"/>
    <w:rsid w:val="002211DD"/>
    <w:rsid w:val="00236F4B"/>
    <w:rsid w:val="00242B0D"/>
    <w:rsid w:val="002467C6"/>
    <w:rsid w:val="0024692A"/>
    <w:rsid w:val="00252BBA"/>
    <w:rsid w:val="00253123"/>
    <w:rsid w:val="00264001"/>
    <w:rsid w:val="00266354"/>
    <w:rsid w:val="00267A18"/>
    <w:rsid w:val="00273462"/>
    <w:rsid w:val="0027395B"/>
    <w:rsid w:val="00275854"/>
    <w:rsid w:val="00283B41"/>
    <w:rsid w:val="00285F28"/>
    <w:rsid w:val="00286398"/>
    <w:rsid w:val="002A3C42"/>
    <w:rsid w:val="002A5D75"/>
    <w:rsid w:val="002B1B1A"/>
    <w:rsid w:val="002B5320"/>
    <w:rsid w:val="002B7228"/>
    <w:rsid w:val="002C53EE"/>
    <w:rsid w:val="002D0A27"/>
    <w:rsid w:val="002D24F7"/>
    <w:rsid w:val="002D2799"/>
    <w:rsid w:val="002D2CD7"/>
    <w:rsid w:val="002D384B"/>
    <w:rsid w:val="002D4DDC"/>
    <w:rsid w:val="002D4F75"/>
    <w:rsid w:val="002D527F"/>
    <w:rsid w:val="002D6493"/>
    <w:rsid w:val="002D7AB6"/>
    <w:rsid w:val="002E06D0"/>
    <w:rsid w:val="002E3C27"/>
    <w:rsid w:val="002E403A"/>
    <w:rsid w:val="002E7F3A"/>
    <w:rsid w:val="002F040D"/>
    <w:rsid w:val="002F4964"/>
    <w:rsid w:val="002F4EDB"/>
    <w:rsid w:val="002F6054"/>
    <w:rsid w:val="00310E13"/>
    <w:rsid w:val="00315713"/>
    <w:rsid w:val="0031686C"/>
    <w:rsid w:val="00316FE0"/>
    <w:rsid w:val="003204D2"/>
    <w:rsid w:val="0032149D"/>
    <w:rsid w:val="0032605E"/>
    <w:rsid w:val="003275D1"/>
    <w:rsid w:val="00330B2A"/>
    <w:rsid w:val="00331E17"/>
    <w:rsid w:val="00333063"/>
    <w:rsid w:val="003408E3"/>
    <w:rsid w:val="00341928"/>
    <w:rsid w:val="00343480"/>
    <w:rsid w:val="00344718"/>
    <w:rsid w:val="00345E89"/>
    <w:rsid w:val="003522A1"/>
    <w:rsid w:val="0035254B"/>
    <w:rsid w:val="00353555"/>
    <w:rsid w:val="003565D4"/>
    <w:rsid w:val="00356BA7"/>
    <w:rsid w:val="003607FB"/>
    <w:rsid w:val="00360FD5"/>
    <w:rsid w:val="0036340D"/>
    <w:rsid w:val="003634A5"/>
    <w:rsid w:val="00366868"/>
    <w:rsid w:val="00367506"/>
    <w:rsid w:val="00370085"/>
    <w:rsid w:val="003744A7"/>
    <w:rsid w:val="00376235"/>
    <w:rsid w:val="00381FB6"/>
    <w:rsid w:val="003836B4"/>
    <w:rsid w:val="003836D3"/>
    <w:rsid w:val="00383A52"/>
    <w:rsid w:val="00391652"/>
    <w:rsid w:val="0039507F"/>
    <w:rsid w:val="003A1260"/>
    <w:rsid w:val="003A295F"/>
    <w:rsid w:val="003A41DD"/>
    <w:rsid w:val="003A7033"/>
    <w:rsid w:val="003B3B15"/>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12C8E"/>
    <w:rsid w:val="004150A0"/>
    <w:rsid w:val="0041518D"/>
    <w:rsid w:val="0042221D"/>
    <w:rsid w:val="00424DD3"/>
    <w:rsid w:val="004269C5"/>
    <w:rsid w:val="00435939"/>
    <w:rsid w:val="00437CC7"/>
    <w:rsid w:val="00442B9C"/>
    <w:rsid w:val="00445EFA"/>
    <w:rsid w:val="0044738A"/>
    <w:rsid w:val="004473D3"/>
    <w:rsid w:val="00452231"/>
    <w:rsid w:val="00460C13"/>
    <w:rsid w:val="00463228"/>
    <w:rsid w:val="00463782"/>
    <w:rsid w:val="004667E0"/>
    <w:rsid w:val="0046760E"/>
    <w:rsid w:val="00470E10"/>
    <w:rsid w:val="00477A97"/>
    <w:rsid w:val="00481343"/>
    <w:rsid w:val="0048549E"/>
    <w:rsid w:val="004930C6"/>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044F"/>
    <w:rsid w:val="004E4FF3"/>
    <w:rsid w:val="004E56A8"/>
    <w:rsid w:val="004E6216"/>
    <w:rsid w:val="004F3B55"/>
    <w:rsid w:val="004F428E"/>
    <w:rsid w:val="004F4B3F"/>
    <w:rsid w:val="004F4E46"/>
    <w:rsid w:val="004F6B7D"/>
    <w:rsid w:val="005015F6"/>
    <w:rsid w:val="00502CB0"/>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595E"/>
    <w:rsid w:val="00557988"/>
    <w:rsid w:val="00562C49"/>
    <w:rsid w:val="00562DEF"/>
    <w:rsid w:val="0056321A"/>
    <w:rsid w:val="00563A35"/>
    <w:rsid w:val="00566596"/>
    <w:rsid w:val="00570BEA"/>
    <w:rsid w:val="005741E9"/>
    <w:rsid w:val="005748CF"/>
    <w:rsid w:val="00584270"/>
    <w:rsid w:val="00584738"/>
    <w:rsid w:val="005920B0"/>
    <w:rsid w:val="0059380D"/>
    <w:rsid w:val="00595A8F"/>
    <w:rsid w:val="00596281"/>
    <w:rsid w:val="005977C2"/>
    <w:rsid w:val="00597BF2"/>
    <w:rsid w:val="005A1F54"/>
    <w:rsid w:val="005A3020"/>
    <w:rsid w:val="005B134E"/>
    <w:rsid w:val="005B2039"/>
    <w:rsid w:val="005B344F"/>
    <w:rsid w:val="005B3FBA"/>
    <w:rsid w:val="005B4A1D"/>
    <w:rsid w:val="005B674D"/>
    <w:rsid w:val="005B7BF1"/>
    <w:rsid w:val="005C056D"/>
    <w:rsid w:val="005C0CBE"/>
    <w:rsid w:val="005C1FCF"/>
    <w:rsid w:val="005C3F41"/>
    <w:rsid w:val="005D1885"/>
    <w:rsid w:val="005D4A38"/>
    <w:rsid w:val="005E2EEA"/>
    <w:rsid w:val="005E3708"/>
    <w:rsid w:val="005E3CCD"/>
    <w:rsid w:val="005E3D6B"/>
    <w:rsid w:val="005E5B55"/>
    <w:rsid w:val="005E5E4A"/>
    <w:rsid w:val="005E693D"/>
    <w:rsid w:val="005E75BF"/>
    <w:rsid w:val="005F57BA"/>
    <w:rsid w:val="005F61E6"/>
    <w:rsid w:val="005F6C45"/>
    <w:rsid w:val="005F76D1"/>
    <w:rsid w:val="006003F7"/>
    <w:rsid w:val="00605A69"/>
    <w:rsid w:val="00606C54"/>
    <w:rsid w:val="0060790B"/>
    <w:rsid w:val="00614375"/>
    <w:rsid w:val="00615B0A"/>
    <w:rsid w:val="006168CF"/>
    <w:rsid w:val="0062011B"/>
    <w:rsid w:val="00623F81"/>
    <w:rsid w:val="00626DE0"/>
    <w:rsid w:val="00630901"/>
    <w:rsid w:val="00631F8E"/>
    <w:rsid w:val="00636EE9"/>
    <w:rsid w:val="00640950"/>
    <w:rsid w:val="00641AE7"/>
    <w:rsid w:val="00642629"/>
    <w:rsid w:val="0064782B"/>
    <w:rsid w:val="006501B3"/>
    <w:rsid w:val="0065293D"/>
    <w:rsid w:val="00653EFC"/>
    <w:rsid w:val="00654021"/>
    <w:rsid w:val="00660030"/>
    <w:rsid w:val="00661045"/>
    <w:rsid w:val="00666DA8"/>
    <w:rsid w:val="00671057"/>
    <w:rsid w:val="00675AAF"/>
    <w:rsid w:val="00676B78"/>
    <w:rsid w:val="0068031A"/>
    <w:rsid w:val="00681B2F"/>
    <w:rsid w:val="0068335F"/>
    <w:rsid w:val="00687217"/>
    <w:rsid w:val="00693302"/>
    <w:rsid w:val="0069640B"/>
    <w:rsid w:val="006A1B83"/>
    <w:rsid w:val="006A21CD"/>
    <w:rsid w:val="006A5918"/>
    <w:rsid w:val="006A692B"/>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231A"/>
    <w:rsid w:val="006F6B55"/>
    <w:rsid w:val="006F788D"/>
    <w:rsid w:val="006F78E1"/>
    <w:rsid w:val="00700D11"/>
    <w:rsid w:val="00701072"/>
    <w:rsid w:val="00702054"/>
    <w:rsid w:val="007035A4"/>
    <w:rsid w:val="00711799"/>
    <w:rsid w:val="00712B78"/>
    <w:rsid w:val="0071393B"/>
    <w:rsid w:val="00713EE2"/>
    <w:rsid w:val="007177FC"/>
    <w:rsid w:val="00720481"/>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1EF8"/>
    <w:rsid w:val="007D5B4C"/>
    <w:rsid w:val="007D730F"/>
    <w:rsid w:val="007D7CD8"/>
    <w:rsid w:val="007E3AA7"/>
    <w:rsid w:val="007F1446"/>
    <w:rsid w:val="007F4797"/>
    <w:rsid w:val="007F737D"/>
    <w:rsid w:val="0080308E"/>
    <w:rsid w:val="00805303"/>
    <w:rsid w:val="00806705"/>
    <w:rsid w:val="00806738"/>
    <w:rsid w:val="00816103"/>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450E"/>
    <w:rsid w:val="00875A82"/>
    <w:rsid w:val="0087657D"/>
    <w:rsid w:val="00876CA3"/>
    <w:rsid w:val="008772FE"/>
    <w:rsid w:val="008775F1"/>
    <w:rsid w:val="008821AE"/>
    <w:rsid w:val="00883D3A"/>
    <w:rsid w:val="008854F7"/>
    <w:rsid w:val="00885A9D"/>
    <w:rsid w:val="00887CEE"/>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28E7"/>
    <w:rsid w:val="00904677"/>
    <w:rsid w:val="00905EE2"/>
    <w:rsid w:val="00911440"/>
    <w:rsid w:val="00911712"/>
    <w:rsid w:val="00911B27"/>
    <w:rsid w:val="009170BE"/>
    <w:rsid w:val="00920B55"/>
    <w:rsid w:val="00921CC9"/>
    <w:rsid w:val="009262C9"/>
    <w:rsid w:val="00930EB9"/>
    <w:rsid w:val="00933DC7"/>
    <w:rsid w:val="009418F4"/>
    <w:rsid w:val="00942BBC"/>
    <w:rsid w:val="00944180"/>
    <w:rsid w:val="00944AA0"/>
    <w:rsid w:val="00947DA2"/>
    <w:rsid w:val="00951177"/>
    <w:rsid w:val="009673E8"/>
    <w:rsid w:val="00974DB8"/>
    <w:rsid w:val="00980661"/>
    <w:rsid w:val="0098093B"/>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3FF2"/>
    <w:rsid w:val="009C4797"/>
    <w:rsid w:val="009C5A15"/>
    <w:rsid w:val="009C6FE2"/>
    <w:rsid w:val="009C7674"/>
    <w:rsid w:val="009D004A"/>
    <w:rsid w:val="009D5880"/>
    <w:rsid w:val="009E1FD4"/>
    <w:rsid w:val="009E3B07"/>
    <w:rsid w:val="009E51D1"/>
    <w:rsid w:val="009E5531"/>
    <w:rsid w:val="009E59B8"/>
    <w:rsid w:val="009E5C7C"/>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3059"/>
    <w:rsid w:val="00A63AE3"/>
    <w:rsid w:val="00A651A4"/>
    <w:rsid w:val="00A71361"/>
    <w:rsid w:val="00A746E2"/>
    <w:rsid w:val="00A75223"/>
    <w:rsid w:val="00A81FF2"/>
    <w:rsid w:val="00A83904"/>
    <w:rsid w:val="00A90A79"/>
    <w:rsid w:val="00A96B30"/>
    <w:rsid w:val="00AA442D"/>
    <w:rsid w:val="00AA59B5"/>
    <w:rsid w:val="00AA7777"/>
    <w:rsid w:val="00AA7B84"/>
    <w:rsid w:val="00AC0B4C"/>
    <w:rsid w:val="00AC1164"/>
    <w:rsid w:val="00AC2296"/>
    <w:rsid w:val="00AC2754"/>
    <w:rsid w:val="00AC3BD7"/>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681E"/>
    <w:rsid w:val="00B077FA"/>
    <w:rsid w:val="00B127D7"/>
    <w:rsid w:val="00B131C1"/>
    <w:rsid w:val="00B13B0C"/>
    <w:rsid w:val="00B14408"/>
    <w:rsid w:val="00B1453A"/>
    <w:rsid w:val="00B20F82"/>
    <w:rsid w:val="00B25BD5"/>
    <w:rsid w:val="00B34079"/>
    <w:rsid w:val="00B3793A"/>
    <w:rsid w:val="00B401BA"/>
    <w:rsid w:val="00B407E4"/>
    <w:rsid w:val="00B425B6"/>
    <w:rsid w:val="00B42A72"/>
    <w:rsid w:val="00B43B9A"/>
    <w:rsid w:val="00B441AE"/>
    <w:rsid w:val="00B45A65"/>
    <w:rsid w:val="00B45F33"/>
    <w:rsid w:val="00B46D50"/>
    <w:rsid w:val="00B53170"/>
    <w:rsid w:val="00B548B9"/>
    <w:rsid w:val="00B56DBE"/>
    <w:rsid w:val="00B62999"/>
    <w:rsid w:val="00B63BE3"/>
    <w:rsid w:val="00B64885"/>
    <w:rsid w:val="00B64DB2"/>
    <w:rsid w:val="00B64FA3"/>
    <w:rsid w:val="00B66810"/>
    <w:rsid w:val="00B72BE3"/>
    <w:rsid w:val="00B73B80"/>
    <w:rsid w:val="00B770C7"/>
    <w:rsid w:val="00B80F26"/>
    <w:rsid w:val="00B822BD"/>
    <w:rsid w:val="00B842F4"/>
    <w:rsid w:val="00B91A7B"/>
    <w:rsid w:val="00B929DD"/>
    <w:rsid w:val="00B93575"/>
    <w:rsid w:val="00B93AF6"/>
    <w:rsid w:val="00B95405"/>
    <w:rsid w:val="00B963F1"/>
    <w:rsid w:val="00BA020A"/>
    <w:rsid w:val="00BA0780"/>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E1F67"/>
    <w:rsid w:val="00BF4849"/>
    <w:rsid w:val="00BF4EA7"/>
    <w:rsid w:val="00BF6525"/>
    <w:rsid w:val="00C00EDB"/>
    <w:rsid w:val="00C02863"/>
    <w:rsid w:val="00C0383A"/>
    <w:rsid w:val="00C067FF"/>
    <w:rsid w:val="00C07A0D"/>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1FB9"/>
    <w:rsid w:val="00C44149"/>
    <w:rsid w:val="00C44410"/>
    <w:rsid w:val="00C44A15"/>
    <w:rsid w:val="00C4630A"/>
    <w:rsid w:val="00C523F0"/>
    <w:rsid w:val="00C526D2"/>
    <w:rsid w:val="00C53A91"/>
    <w:rsid w:val="00C5794E"/>
    <w:rsid w:val="00C60968"/>
    <w:rsid w:val="00C63D39"/>
    <w:rsid w:val="00C63EDD"/>
    <w:rsid w:val="00C65B36"/>
    <w:rsid w:val="00C7292E"/>
    <w:rsid w:val="00C74E88"/>
    <w:rsid w:val="00C808B8"/>
    <w:rsid w:val="00C80924"/>
    <w:rsid w:val="00C8286B"/>
    <w:rsid w:val="00C947F8"/>
    <w:rsid w:val="00C9515F"/>
    <w:rsid w:val="00C963C5"/>
    <w:rsid w:val="00CA030C"/>
    <w:rsid w:val="00CA1F41"/>
    <w:rsid w:val="00CA32EE"/>
    <w:rsid w:val="00CA3EA6"/>
    <w:rsid w:val="00CA5771"/>
    <w:rsid w:val="00CA6A1A"/>
    <w:rsid w:val="00CC1E75"/>
    <w:rsid w:val="00CC23B9"/>
    <w:rsid w:val="00CC2E0E"/>
    <w:rsid w:val="00CC361C"/>
    <w:rsid w:val="00CC474B"/>
    <w:rsid w:val="00CC658C"/>
    <w:rsid w:val="00CC67BF"/>
    <w:rsid w:val="00CC765D"/>
    <w:rsid w:val="00CD0843"/>
    <w:rsid w:val="00CD4E31"/>
    <w:rsid w:val="00CD52CE"/>
    <w:rsid w:val="00CD5A78"/>
    <w:rsid w:val="00CD7345"/>
    <w:rsid w:val="00CE372E"/>
    <w:rsid w:val="00CF0A1B"/>
    <w:rsid w:val="00CF19F6"/>
    <w:rsid w:val="00CF2F4F"/>
    <w:rsid w:val="00CF536D"/>
    <w:rsid w:val="00D00A88"/>
    <w:rsid w:val="00D02E9D"/>
    <w:rsid w:val="00D10CB8"/>
    <w:rsid w:val="00D12806"/>
    <w:rsid w:val="00D12D44"/>
    <w:rsid w:val="00D15018"/>
    <w:rsid w:val="00D158AC"/>
    <w:rsid w:val="00D1694C"/>
    <w:rsid w:val="00D20F5E"/>
    <w:rsid w:val="00D23B76"/>
    <w:rsid w:val="00D24B4A"/>
    <w:rsid w:val="00D3355E"/>
    <w:rsid w:val="00D379A3"/>
    <w:rsid w:val="00D45FF3"/>
    <w:rsid w:val="00D469C0"/>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059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7E14"/>
    <w:rsid w:val="00E14F94"/>
    <w:rsid w:val="00E15EF0"/>
    <w:rsid w:val="00E17336"/>
    <w:rsid w:val="00E17D15"/>
    <w:rsid w:val="00E22B95"/>
    <w:rsid w:val="00E30331"/>
    <w:rsid w:val="00E30BB8"/>
    <w:rsid w:val="00E31F9C"/>
    <w:rsid w:val="00E40488"/>
    <w:rsid w:val="00E50367"/>
    <w:rsid w:val="00E51ABA"/>
    <w:rsid w:val="00E524CB"/>
    <w:rsid w:val="00E565D1"/>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187"/>
    <w:rsid w:val="00EC426D"/>
    <w:rsid w:val="00EC571B"/>
    <w:rsid w:val="00EC57D7"/>
    <w:rsid w:val="00EC6385"/>
    <w:rsid w:val="00ED1DE9"/>
    <w:rsid w:val="00ED23D4"/>
    <w:rsid w:val="00ED5E0B"/>
    <w:rsid w:val="00EE37B6"/>
    <w:rsid w:val="00EF0F45"/>
    <w:rsid w:val="00EF7463"/>
    <w:rsid w:val="00EF7971"/>
    <w:rsid w:val="00F002EF"/>
    <w:rsid w:val="00F01EE9"/>
    <w:rsid w:val="00F04900"/>
    <w:rsid w:val="00F065A4"/>
    <w:rsid w:val="00F12504"/>
    <w:rsid w:val="00F126B9"/>
    <w:rsid w:val="00F12715"/>
    <w:rsid w:val="00F133BD"/>
    <w:rsid w:val="00F144D5"/>
    <w:rsid w:val="00F146F0"/>
    <w:rsid w:val="00F15039"/>
    <w:rsid w:val="00F16EB2"/>
    <w:rsid w:val="00F20FF3"/>
    <w:rsid w:val="00F2190B"/>
    <w:rsid w:val="00F228B5"/>
    <w:rsid w:val="00F2389C"/>
    <w:rsid w:val="00F25C67"/>
    <w:rsid w:val="00F30DFF"/>
    <w:rsid w:val="00F32B80"/>
    <w:rsid w:val="00F340EB"/>
    <w:rsid w:val="00F35005"/>
    <w:rsid w:val="00F35285"/>
    <w:rsid w:val="00F36C4E"/>
    <w:rsid w:val="00F43B9D"/>
    <w:rsid w:val="00F44D5E"/>
    <w:rsid w:val="00F53A35"/>
    <w:rsid w:val="00F554BE"/>
    <w:rsid w:val="00F55A3D"/>
    <w:rsid w:val="00F5744B"/>
    <w:rsid w:val="00F61209"/>
    <w:rsid w:val="00F6259E"/>
    <w:rsid w:val="00F65DD4"/>
    <w:rsid w:val="00F672B2"/>
    <w:rsid w:val="00F70363"/>
    <w:rsid w:val="00F83973"/>
    <w:rsid w:val="00F87FA3"/>
    <w:rsid w:val="00F91129"/>
    <w:rsid w:val="00F93D8C"/>
    <w:rsid w:val="00FA3102"/>
    <w:rsid w:val="00FA48D4"/>
    <w:rsid w:val="00FA54FA"/>
    <w:rsid w:val="00FA6D39"/>
    <w:rsid w:val="00FB227E"/>
    <w:rsid w:val="00FB3D61"/>
    <w:rsid w:val="00FB40FA"/>
    <w:rsid w:val="00FB44CE"/>
    <w:rsid w:val="00FB5009"/>
    <w:rsid w:val="00FB76AB"/>
    <w:rsid w:val="00FD03FE"/>
    <w:rsid w:val="00FD126E"/>
    <w:rsid w:val="00FD3C36"/>
    <w:rsid w:val="00FD4D81"/>
    <w:rsid w:val="00FD7498"/>
    <w:rsid w:val="00FD7FB3"/>
    <w:rsid w:val="00FE4713"/>
    <w:rsid w:val="00FE4B75"/>
    <w:rsid w:val="00FF1F44"/>
    <w:rsid w:val="00FF225E"/>
    <w:rsid w:val="00FF672C"/>
    <w:rsid w:val="00FF67D7"/>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255E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797"/>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Caption">
    <w:name w:val="caption"/>
    <w:basedOn w:val="Normal"/>
    <w:next w:val="Normal"/>
    <w:uiPriority w:val="35"/>
    <w:unhideWhenUsed/>
    <w:qFormat/>
    <w:rsid w:val="007F4797"/>
    <w:pPr>
      <w:spacing w:after="200" w:line="240" w:lineRule="auto"/>
      <w:jc w:val="center"/>
    </w:pPr>
    <w:rPr>
      <w:rFonts w:ascii="Century Gothic" w:eastAsiaTheme="minorHAnsi" w:hAnsi="Century Gothic" w:cstheme="minorBidi"/>
      <w:i/>
      <w:iCs/>
      <w:color w:val="1F497D" w:themeColor="text2"/>
      <w:sz w:val="16"/>
      <w:szCs w:val="18"/>
      <w:lang w:eastAsia="en-US"/>
    </w:rPr>
  </w:style>
  <w:style w:type="paragraph" w:customStyle="1" w:styleId="FootnoteText1">
    <w:name w:val="Footnote Text1"/>
    <w:basedOn w:val="Normal"/>
    <w:next w:val="FootnoteText"/>
    <w:uiPriority w:val="99"/>
    <w:semiHidden/>
    <w:rsid w:val="007F4797"/>
    <w:pPr>
      <w:spacing w:line="240" w:lineRule="auto"/>
      <w:jc w:val="both"/>
    </w:pPr>
    <w:rPr>
      <w:rFonts w:ascii="Century Gothic" w:eastAsiaTheme="minorHAnsi" w:hAnsi="Century Gothic" w:cstheme="minorBidi"/>
      <w:sz w:val="20"/>
      <w:szCs w:val="20"/>
      <w:lang w:eastAsia="en-US"/>
    </w:rPr>
  </w:style>
  <w:style w:type="table" w:styleId="GridTable4-Accent1">
    <w:name w:val="Grid Table 4 Accent 1"/>
    <w:basedOn w:val="TableNormal"/>
    <w:uiPriority w:val="49"/>
    <w:rsid w:val="007F4797"/>
    <w:rPr>
      <w:rFonts w:asciiTheme="minorHAnsi" w:eastAsiaTheme="minorHAnsi" w:hAnsiTheme="minorHAnsi" w:cstheme="minorBidi"/>
      <w:sz w:val="22"/>
      <w:szCs w:val="22"/>
      <w:lang w:val="da-DK"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7F4797"/>
    <w:rPr>
      <w:sz w:val="16"/>
      <w:szCs w:val="16"/>
    </w:rPr>
  </w:style>
  <w:style w:type="paragraph" w:styleId="CommentText">
    <w:name w:val="annotation text"/>
    <w:basedOn w:val="Normal"/>
    <w:link w:val="CommentTextChar"/>
    <w:uiPriority w:val="99"/>
    <w:unhideWhenUsed/>
    <w:rsid w:val="007F4797"/>
    <w:pPr>
      <w:spacing w:line="240" w:lineRule="auto"/>
    </w:pPr>
    <w:rPr>
      <w:sz w:val="20"/>
      <w:szCs w:val="20"/>
    </w:rPr>
  </w:style>
  <w:style w:type="character" w:customStyle="1" w:styleId="CommentTextChar">
    <w:name w:val="Comment Text Char"/>
    <w:basedOn w:val="DefaultParagraphFont"/>
    <w:link w:val="CommentText"/>
    <w:uiPriority w:val="99"/>
    <w:rsid w:val="007F4797"/>
  </w:style>
  <w:style w:type="paragraph" w:styleId="BalloonText">
    <w:name w:val="Balloon Text"/>
    <w:basedOn w:val="Normal"/>
    <w:link w:val="BalloonTextChar"/>
    <w:uiPriority w:val="99"/>
    <w:semiHidden/>
    <w:unhideWhenUsed/>
    <w:rsid w:val="007F47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797"/>
    <w:rPr>
      <w:rFonts w:ascii="Segoe UI" w:hAnsi="Segoe UI" w:cs="Segoe UI"/>
      <w:sz w:val="18"/>
      <w:szCs w:val="18"/>
    </w:rPr>
  </w:style>
  <w:style w:type="paragraph" w:styleId="ListParagraph">
    <w:name w:val="List Paragraph"/>
    <w:basedOn w:val="Normal"/>
    <w:uiPriority w:val="34"/>
    <w:qFormat/>
    <w:rsid w:val="007F4797"/>
    <w:pPr>
      <w:ind w:left="720"/>
      <w:contextualSpacing/>
    </w:pPr>
  </w:style>
  <w:style w:type="character" w:customStyle="1" w:styleId="FootnoteTextChar1">
    <w:name w:val="Footnote Text Char1"/>
    <w:basedOn w:val="DefaultParagraphFont"/>
    <w:uiPriority w:val="99"/>
    <w:semiHidden/>
    <w:rsid w:val="007F4797"/>
    <w:rPr>
      <w:sz w:val="20"/>
      <w:szCs w:val="20"/>
    </w:rPr>
  </w:style>
  <w:style w:type="paragraph" w:styleId="Title">
    <w:name w:val="Title"/>
    <w:basedOn w:val="Normal"/>
    <w:next w:val="Normal"/>
    <w:link w:val="TitleChar"/>
    <w:uiPriority w:val="10"/>
    <w:qFormat/>
    <w:rsid w:val="007F479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479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F4797"/>
    <w:rPr>
      <w:color w:val="0000FF"/>
      <w:u w:val="single"/>
    </w:rPr>
  </w:style>
  <w:style w:type="character" w:styleId="FollowedHyperlink">
    <w:name w:val="FollowedHyperlink"/>
    <w:basedOn w:val="DefaultParagraphFont"/>
    <w:uiPriority w:val="99"/>
    <w:semiHidden/>
    <w:unhideWhenUsed/>
    <w:rsid w:val="007F4797"/>
    <w:rPr>
      <w:color w:val="800080"/>
      <w:u w:val="single"/>
    </w:rPr>
  </w:style>
  <w:style w:type="paragraph" w:customStyle="1" w:styleId="msonormal0">
    <w:name w:val="msonormal"/>
    <w:basedOn w:val="Normal"/>
    <w:rsid w:val="007F4797"/>
    <w:pPr>
      <w:spacing w:before="100" w:beforeAutospacing="1" w:after="100" w:afterAutospacing="1" w:line="240" w:lineRule="auto"/>
    </w:pPr>
  </w:style>
  <w:style w:type="paragraph" w:customStyle="1" w:styleId="xl65">
    <w:name w:val="xl65"/>
    <w:basedOn w:val="Normal"/>
    <w:rsid w:val="007F4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rPr>
  </w:style>
  <w:style w:type="paragraph" w:customStyle="1" w:styleId="xl66">
    <w:name w:val="xl66"/>
    <w:basedOn w:val="Normal"/>
    <w:rsid w:val="007F4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67">
    <w:name w:val="xl67"/>
    <w:basedOn w:val="Normal"/>
    <w:rsid w:val="007F4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rPr>
  </w:style>
  <w:style w:type="paragraph" w:customStyle="1" w:styleId="xl68">
    <w:name w:val="xl68"/>
    <w:basedOn w:val="Normal"/>
    <w:rsid w:val="007F4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rPr>
  </w:style>
  <w:style w:type="paragraph" w:customStyle="1" w:styleId="xl70">
    <w:name w:val="xl70"/>
    <w:basedOn w:val="Normal"/>
    <w:rsid w:val="007F4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styleId="TOCHeading">
    <w:name w:val="TOC Heading"/>
    <w:basedOn w:val="Heading1"/>
    <w:next w:val="Normal"/>
    <w:uiPriority w:val="39"/>
    <w:unhideWhenUsed/>
    <w:qFormat/>
    <w:rsid w:val="007F4797"/>
    <w:pPr>
      <w:keepLines/>
      <w:spacing w:before="240" w:after="0" w:line="259" w:lineRule="auto"/>
      <w:ind w:right="0"/>
      <w:contextualSpacing w:val="0"/>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1">
    <w:name w:val="toc 1"/>
    <w:basedOn w:val="Normal"/>
    <w:next w:val="Normal"/>
    <w:autoRedefine/>
    <w:uiPriority w:val="39"/>
    <w:unhideWhenUsed/>
    <w:rsid w:val="00F91129"/>
    <w:pPr>
      <w:tabs>
        <w:tab w:val="right" w:leader="dot" w:pos="8489"/>
      </w:tabs>
      <w:spacing w:after="100"/>
    </w:pPr>
  </w:style>
  <w:style w:type="paragraph" w:styleId="CommentSubject">
    <w:name w:val="annotation subject"/>
    <w:basedOn w:val="CommentText"/>
    <w:next w:val="CommentText"/>
    <w:link w:val="CommentSubjectChar"/>
    <w:uiPriority w:val="99"/>
    <w:semiHidden/>
    <w:unhideWhenUsed/>
    <w:rsid w:val="007F4797"/>
    <w:rPr>
      <w:b/>
      <w:bCs/>
    </w:rPr>
  </w:style>
  <w:style w:type="character" w:customStyle="1" w:styleId="CommentSubjectChar">
    <w:name w:val="Comment Subject Char"/>
    <w:basedOn w:val="CommentTextChar"/>
    <w:link w:val="CommentSubject"/>
    <w:uiPriority w:val="99"/>
    <w:semiHidden/>
    <w:rsid w:val="007F4797"/>
    <w:rPr>
      <w:b/>
      <w:bCs/>
    </w:rPr>
  </w:style>
  <w:style w:type="table" w:customStyle="1" w:styleId="ICAT4">
    <w:name w:val="ICAT4"/>
    <w:basedOn w:val="TableNormal"/>
    <w:uiPriority w:val="99"/>
    <w:rsid w:val="007F4797"/>
    <w:pPr>
      <w:spacing w:before="120" w:after="80"/>
    </w:pPr>
    <w:rPr>
      <w:rFonts w:ascii="Arial" w:eastAsia="SimSun" w:hAnsi="Arial" w:cs="Arial"/>
      <w:lang w:val="en-US" w:eastAsia="en-US"/>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left"/>
      </w:pPr>
      <w:rPr>
        <w:rFonts w:ascii="Arial Bold" w:hAnsi="Arial Bold"/>
        <w:b/>
        <w:color w:val="FFFFFF"/>
        <w:sz w:val="20"/>
      </w:rPr>
      <w:tblPr/>
      <w:tcPr>
        <w:shd w:val="clear" w:color="auto" w:fill="4A92DB"/>
      </w:tcPr>
    </w:tblStylePr>
    <w:tblStylePr w:type="band1Horz">
      <w:pPr>
        <w:jc w:val="left"/>
      </w:pPr>
      <w:rPr>
        <w:rFonts w:ascii="Arial" w:hAnsi="Arial"/>
        <w:color w:val="auto"/>
        <w:sz w:val="20"/>
      </w:rPr>
      <w:tblPr/>
      <w:tcPr>
        <w:shd w:val="clear" w:color="auto" w:fill="BDD6EE"/>
      </w:tcPr>
    </w:tblStylePr>
    <w:tblStylePr w:type="band2Horz">
      <w:pPr>
        <w:jc w:val="left"/>
      </w:pPr>
      <w:rPr>
        <w:rFonts w:ascii="Arial" w:hAnsi="Arial"/>
        <w:sz w:val="20"/>
      </w:rPr>
      <w:tblPr/>
      <w:tcPr>
        <w:shd w:val="clear" w:color="auto" w:fill="DEEAF6"/>
      </w:tcPr>
    </w:tblStylePr>
  </w:style>
  <w:style w:type="table" w:styleId="GridTable3-Accent5">
    <w:name w:val="Grid Table 3 Accent 5"/>
    <w:basedOn w:val="TableNormal"/>
    <w:uiPriority w:val="48"/>
    <w:rsid w:val="007F4797"/>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UnresolvedMention">
    <w:name w:val="Unresolved Mention"/>
    <w:basedOn w:val="DefaultParagraphFont"/>
    <w:uiPriority w:val="99"/>
    <w:semiHidden/>
    <w:unhideWhenUsed/>
    <w:rsid w:val="007F4797"/>
    <w:rPr>
      <w:color w:val="605E5C"/>
      <w:shd w:val="clear" w:color="auto" w:fill="E1DFDD"/>
    </w:rPr>
  </w:style>
  <w:style w:type="table" w:styleId="TableGrid">
    <w:name w:val="Table Grid"/>
    <w:basedOn w:val="TableNormal"/>
    <w:uiPriority w:val="39"/>
    <w:rsid w:val="00F13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64052">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8071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mateactiontransparency.org/icat-guidance/sustainable-development/"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limateactiontransparency.org" TargetMode="External"/><Relationship Id="rId4" Type="http://schemas.openxmlformats.org/officeDocument/2006/relationships/settings" Target="settings.xml"/><Relationship Id="rId9" Type="http://schemas.openxmlformats.org/officeDocument/2006/relationships/hyperlink" Target="https://climateactiontransparency.org/wp-content/uploads/2018/05/ICAT-Sustainable-Development-Guidance-May-2018.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5020D-7D64-469B-80D1-2D64538E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16428</Words>
  <Characters>93642</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2019-05-11T10:04:00Z</dcterms:created>
  <dcterms:modified xsi:type="dcterms:W3CDTF">2019-07-02T16:04:00Z</dcterms:modified>
</cp:coreProperties>
</file>