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F8BBE" w14:textId="77777777" w:rsidR="00DE1316" w:rsidRPr="008370D8" w:rsidRDefault="00DC0B0E" w:rsidP="00DC0B0E">
      <w:pPr>
        <w:jc w:val="center"/>
        <w:rPr>
          <w:rFonts w:ascii="Times New Roman" w:hAnsi="Times New Roman" w:cs="Times New Roman"/>
          <w:b/>
          <w:bCs/>
          <w:color w:val="000000" w:themeColor="text1"/>
          <w:sz w:val="28"/>
          <w:szCs w:val="28"/>
        </w:rPr>
      </w:pPr>
      <w:bookmarkStart w:id="0" w:name="_Hlk1046769"/>
      <w:bookmarkStart w:id="1" w:name="_GoBack"/>
      <w:bookmarkEnd w:id="0"/>
      <w:bookmarkEnd w:id="1"/>
      <w:r w:rsidRPr="008370D8">
        <w:rPr>
          <w:rFonts w:ascii="Times New Roman" w:hAnsi="Times New Roman" w:cs="Times New Roman"/>
          <w:b/>
          <w:bCs/>
          <w:color w:val="000000" w:themeColor="text1"/>
          <w:sz w:val="28"/>
          <w:szCs w:val="28"/>
        </w:rPr>
        <w:t>SUPPORTING INFORMATION</w:t>
      </w:r>
    </w:p>
    <w:p w14:paraId="10C0E3A0" w14:textId="77777777" w:rsidR="0056229C" w:rsidRPr="008370D8" w:rsidRDefault="0056229C" w:rsidP="00DC0B0E">
      <w:pPr>
        <w:jc w:val="center"/>
        <w:rPr>
          <w:rFonts w:ascii="Arial-BoldMT" w:hAnsi="Arial-BoldMT" w:cs="Arial-BoldMT"/>
          <w:b/>
          <w:bCs/>
          <w:color w:val="000000" w:themeColor="text1"/>
          <w:sz w:val="28"/>
          <w:szCs w:val="28"/>
        </w:rPr>
      </w:pPr>
    </w:p>
    <w:p w14:paraId="52E91E4E" w14:textId="77777777" w:rsidR="009072AA" w:rsidRPr="008370D8" w:rsidRDefault="009072AA" w:rsidP="00C61557">
      <w:pPr>
        <w:autoSpaceDE w:val="0"/>
        <w:autoSpaceDN w:val="0"/>
        <w:adjustRightInd w:val="0"/>
        <w:spacing w:after="0" w:line="240" w:lineRule="auto"/>
        <w:rPr>
          <w:rFonts w:ascii="Times New Roman" w:hAnsi="Times New Roman" w:cs="Times New Roman"/>
          <w:b/>
          <w:color w:val="000000" w:themeColor="text1"/>
          <w:sz w:val="28"/>
          <w:szCs w:val="28"/>
        </w:rPr>
      </w:pPr>
      <w:bookmarkStart w:id="2" w:name="_Hlk944159"/>
      <w:bookmarkStart w:id="3" w:name="_Hlk1038859"/>
      <w:r w:rsidRPr="008370D8">
        <w:rPr>
          <w:rFonts w:ascii="Times New Roman" w:hAnsi="Times New Roman" w:cs="Times New Roman"/>
          <w:b/>
          <w:color w:val="000000" w:themeColor="text1"/>
          <w:sz w:val="28"/>
          <w:szCs w:val="28"/>
        </w:rPr>
        <w:t>Efficient anti-tumor nano-lipoplexes</w:t>
      </w:r>
      <w:r w:rsidR="004F1FF3" w:rsidRPr="008370D8">
        <w:rPr>
          <w:rFonts w:ascii="Times New Roman" w:hAnsi="Times New Roman" w:cs="Times New Roman"/>
          <w:b/>
          <w:color w:val="000000" w:themeColor="text1"/>
          <w:sz w:val="28"/>
          <w:szCs w:val="28"/>
        </w:rPr>
        <w:t xml:space="preserve"> </w:t>
      </w:r>
      <w:r w:rsidRPr="008370D8">
        <w:rPr>
          <w:rFonts w:ascii="Times New Roman" w:hAnsi="Times New Roman" w:cs="Times New Roman"/>
          <w:b/>
          <w:color w:val="000000" w:themeColor="text1"/>
          <w:sz w:val="28"/>
          <w:szCs w:val="28"/>
        </w:rPr>
        <w:t>with unsaturated or saturated lipid induce differential genotoxic effects in mice</w:t>
      </w:r>
      <w:bookmarkEnd w:id="2"/>
    </w:p>
    <w:bookmarkEnd w:id="3"/>
    <w:p w14:paraId="543C847B" w14:textId="77777777" w:rsidR="00337983" w:rsidRPr="008370D8" w:rsidRDefault="00337983" w:rsidP="00DC0B0E">
      <w:pPr>
        <w:autoSpaceDE w:val="0"/>
        <w:autoSpaceDN w:val="0"/>
        <w:adjustRightInd w:val="0"/>
        <w:spacing w:after="0" w:line="240" w:lineRule="auto"/>
        <w:rPr>
          <w:rFonts w:ascii="Times New Roman" w:hAnsi="Times New Roman" w:cs="Times New Roman"/>
          <w:b/>
          <w:color w:val="000000" w:themeColor="text1"/>
          <w:sz w:val="24"/>
          <w:szCs w:val="24"/>
        </w:rPr>
      </w:pPr>
    </w:p>
    <w:p w14:paraId="30B33CF9" w14:textId="77777777" w:rsidR="009072AA" w:rsidRPr="008370D8" w:rsidRDefault="009072AA" w:rsidP="00C61557">
      <w:pPr>
        <w:autoSpaceDE w:val="0"/>
        <w:autoSpaceDN w:val="0"/>
        <w:adjustRightInd w:val="0"/>
        <w:spacing w:after="0" w:line="240" w:lineRule="auto"/>
        <w:rPr>
          <w:rFonts w:ascii="Times New Roman" w:hAnsi="Times New Roman" w:cs="Times New Roman"/>
          <w:color w:val="000000" w:themeColor="text1"/>
          <w:sz w:val="24"/>
          <w:szCs w:val="24"/>
        </w:rPr>
      </w:pPr>
      <w:bookmarkStart w:id="4" w:name="_Hlk894385"/>
      <w:r w:rsidRPr="008370D8">
        <w:rPr>
          <w:rFonts w:ascii="Times New Roman" w:hAnsi="Times New Roman" w:cs="Times New Roman"/>
          <w:color w:val="000000" w:themeColor="text1"/>
          <w:sz w:val="24"/>
          <w:szCs w:val="24"/>
        </w:rPr>
        <w:t xml:space="preserve">Hari </w:t>
      </w:r>
      <w:proofErr w:type="spellStart"/>
      <w:r w:rsidRPr="008370D8">
        <w:rPr>
          <w:rFonts w:ascii="Times New Roman" w:hAnsi="Times New Roman" w:cs="Times New Roman"/>
          <w:color w:val="000000" w:themeColor="text1"/>
          <w:sz w:val="24"/>
          <w:szCs w:val="24"/>
        </w:rPr>
        <w:t>Krishnareddy</w:t>
      </w:r>
      <w:proofErr w:type="spellEnd"/>
      <w:r w:rsidR="004F1FF3"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Rachamalla</w:t>
      </w:r>
      <w:proofErr w:type="spellEnd"/>
      <w:r w:rsidRPr="008370D8">
        <w:rPr>
          <w:rFonts w:ascii="Times New Roman" w:hAnsi="Times New Roman" w:cs="Times New Roman"/>
          <w:color w:val="000000" w:themeColor="text1"/>
          <w:sz w:val="24"/>
          <w:szCs w:val="24"/>
          <w:vertAlign w:val="superscript"/>
        </w:rPr>
        <w:t>#</w:t>
      </w:r>
      <w:r w:rsidRPr="008370D8">
        <w:rPr>
          <w:rFonts w:ascii="Times New Roman" w:hAnsi="Times New Roman" w:cs="Times New Roman"/>
          <w:color w:val="000000" w:themeColor="text1"/>
          <w:sz w:val="24"/>
          <w:szCs w:val="24"/>
        </w:rPr>
        <w:t>,</w:t>
      </w:r>
      <w:r w:rsidR="004F1FF3"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Sujan</w:t>
      </w:r>
      <w:proofErr w:type="spellEnd"/>
      <w:r w:rsidRPr="008370D8">
        <w:rPr>
          <w:rFonts w:ascii="Times New Roman" w:hAnsi="Times New Roman" w:cs="Times New Roman"/>
          <w:color w:val="000000" w:themeColor="text1"/>
          <w:sz w:val="24"/>
          <w:szCs w:val="24"/>
        </w:rPr>
        <w:t xml:space="preserve"> Kumar Mondal</w:t>
      </w:r>
      <w:r w:rsidRPr="008370D8">
        <w:rPr>
          <w:rFonts w:ascii="Times New Roman" w:hAnsi="Times New Roman" w:cs="Times New Roman"/>
          <w:color w:val="000000" w:themeColor="text1"/>
          <w:sz w:val="24"/>
          <w:szCs w:val="24"/>
          <w:vertAlign w:val="superscript"/>
        </w:rPr>
        <w:t>#</w:t>
      </w:r>
      <w:r w:rsidRPr="008370D8">
        <w:rPr>
          <w:rFonts w:ascii="Times New Roman" w:hAnsi="Times New Roman" w:cs="Times New Roman"/>
          <w:color w:val="000000" w:themeColor="text1"/>
          <w:sz w:val="24"/>
          <w:szCs w:val="24"/>
        </w:rPr>
        <w:t xml:space="preserve">, Shruti Deshpande, </w:t>
      </w:r>
    </w:p>
    <w:p w14:paraId="6736F193" w14:textId="77777777" w:rsidR="009072AA" w:rsidRPr="008370D8" w:rsidRDefault="009072AA" w:rsidP="00C61557">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8370D8">
        <w:rPr>
          <w:rFonts w:ascii="Times New Roman" w:hAnsi="Times New Roman" w:cs="Times New Roman"/>
          <w:color w:val="000000" w:themeColor="text1"/>
          <w:sz w:val="24"/>
          <w:szCs w:val="24"/>
        </w:rPr>
        <w:t>Kathyayani</w:t>
      </w:r>
      <w:proofErr w:type="spellEnd"/>
      <w:r w:rsidR="004F1FF3"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Sridharan</w:t>
      </w:r>
      <w:proofErr w:type="spellEnd"/>
      <w:r w:rsidRPr="008370D8">
        <w:rPr>
          <w:rFonts w:ascii="Times New Roman" w:hAnsi="Times New Roman" w:cs="Times New Roman"/>
          <w:color w:val="000000" w:themeColor="text1"/>
          <w:sz w:val="24"/>
          <w:szCs w:val="24"/>
        </w:rPr>
        <w:t>, Kalpana</w:t>
      </w:r>
      <w:r w:rsidR="004F1FF3"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Javaji</w:t>
      </w:r>
      <w:proofErr w:type="spellEnd"/>
      <w:r w:rsidRPr="008370D8">
        <w:rPr>
          <w:rFonts w:ascii="Times New Roman" w:hAnsi="Times New Roman" w:cs="Times New Roman"/>
          <w:color w:val="000000" w:themeColor="text1"/>
          <w:sz w:val="24"/>
          <w:szCs w:val="24"/>
        </w:rPr>
        <w:t xml:space="preserve">, Madan Mohan Chandra Sekhar </w:t>
      </w:r>
      <w:proofErr w:type="spellStart"/>
      <w:r w:rsidRPr="008370D8">
        <w:rPr>
          <w:rFonts w:ascii="Times New Roman" w:hAnsi="Times New Roman" w:cs="Times New Roman"/>
          <w:color w:val="000000" w:themeColor="text1"/>
          <w:sz w:val="24"/>
          <w:szCs w:val="24"/>
        </w:rPr>
        <w:t>Jaggarapu</w:t>
      </w:r>
      <w:proofErr w:type="spellEnd"/>
      <w:r w:rsidRPr="008370D8">
        <w:rPr>
          <w:rFonts w:ascii="Times New Roman" w:hAnsi="Times New Roman" w:cs="Times New Roman"/>
          <w:color w:val="000000" w:themeColor="text1"/>
          <w:sz w:val="24"/>
          <w:szCs w:val="24"/>
        </w:rPr>
        <w:t>, Sudhakar</w:t>
      </w:r>
      <w:r w:rsidR="004F1FF3"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Jinka</w:t>
      </w:r>
      <w:proofErr w:type="spellEnd"/>
      <w:r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Vishnusravan</w:t>
      </w:r>
      <w:proofErr w:type="spellEnd"/>
      <w:r w:rsidR="004F1FF3"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Bollu</w:t>
      </w:r>
      <w:proofErr w:type="spellEnd"/>
      <w:r w:rsidRPr="008370D8">
        <w:rPr>
          <w:rFonts w:ascii="Times New Roman" w:hAnsi="Times New Roman" w:cs="Times New Roman"/>
          <w:color w:val="000000" w:themeColor="text1"/>
          <w:sz w:val="24"/>
          <w:szCs w:val="24"/>
        </w:rPr>
        <w:t xml:space="preserve">, Sunil </w:t>
      </w:r>
      <w:proofErr w:type="spellStart"/>
      <w:r w:rsidRPr="008370D8">
        <w:rPr>
          <w:rFonts w:ascii="Times New Roman" w:hAnsi="Times New Roman" w:cs="Times New Roman"/>
          <w:color w:val="000000" w:themeColor="text1"/>
          <w:sz w:val="24"/>
          <w:szCs w:val="24"/>
        </w:rPr>
        <w:t>Misra</w:t>
      </w:r>
      <w:proofErr w:type="spellEnd"/>
      <w:r w:rsidRPr="008370D8">
        <w:rPr>
          <w:rFonts w:ascii="Times New Roman" w:hAnsi="Times New Roman" w:cs="Times New Roman"/>
          <w:color w:val="000000" w:themeColor="text1"/>
          <w:sz w:val="24"/>
          <w:szCs w:val="24"/>
        </w:rPr>
        <w:t xml:space="preserve">*, </w:t>
      </w:r>
      <w:proofErr w:type="spellStart"/>
      <w:r w:rsidRPr="008370D8">
        <w:rPr>
          <w:rFonts w:ascii="Times New Roman" w:hAnsi="Times New Roman" w:cs="Times New Roman"/>
          <w:color w:val="000000" w:themeColor="text1"/>
          <w:sz w:val="24"/>
          <w:szCs w:val="24"/>
        </w:rPr>
        <w:t>Rajkumar</w:t>
      </w:r>
      <w:proofErr w:type="spellEnd"/>
      <w:r w:rsidRPr="008370D8">
        <w:rPr>
          <w:rFonts w:ascii="Times New Roman" w:hAnsi="Times New Roman" w:cs="Times New Roman"/>
          <w:color w:val="000000" w:themeColor="text1"/>
          <w:sz w:val="24"/>
          <w:szCs w:val="24"/>
        </w:rPr>
        <w:t xml:space="preserve"> Banerjee*</w:t>
      </w:r>
    </w:p>
    <w:p w14:paraId="41DE7B6E"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0F31FB70"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i/>
          <w:color w:val="000000" w:themeColor="text1"/>
          <w:sz w:val="24"/>
          <w:szCs w:val="24"/>
        </w:rPr>
      </w:pPr>
      <w:bookmarkStart w:id="5" w:name="_Hlk944209"/>
      <w:r w:rsidRPr="008370D8">
        <w:rPr>
          <w:rFonts w:ascii="Times New Roman" w:hAnsi="Times New Roman" w:cs="Times New Roman"/>
          <w:i/>
          <w:color w:val="000000" w:themeColor="text1"/>
          <w:sz w:val="24"/>
          <w:szCs w:val="24"/>
        </w:rPr>
        <w:t>Applied Biology Division, CSIR-Indian Institute of Chemical Technology, Uppal Road, Hyderabad 500007, Telangana, India &amp;Academy of Scientific &amp; Innovative Research (</w:t>
      </w:r>
      <w:proofErr w:type="spellStart"/>
      <w:r w:rsidRPr="008370D8">
        <w:rPr>
          <w:rFonts w:ascii="Times New Roman" w:hAnsi="Times New Roman" w:cs="Times New Roman"/>
          <w:i/>
          <w:color w:val="000000" w:themeColor="text1"/>
          <w:sz w:val="24"/>
          <w:szCs w:val="24"/>
        </w:rPr>
        <w:t>AcSIR</w:t>
      </w:r>
      <w:proofErr w:type="spellEnd"/>
      <w:r w:rsidRPr="008370D8">
        <w:rPr>
          <w:rFonts w:ascii="Times New Roman" w:hAnsi="Times New Roman" w:cs="Times New Roman"/>
          <w:i/>
          <w:color w:val="000000" w:themeColor="text1"/>
          <w:sz w:val="24"/>
          <w:szCs w:val="24"/>
        </w:rPr>
        <w:t>), CSIR-HRDC Campus, Ghaziabad-201 002, Uttar Pradesh, India.</w:t>
      </w:r>
    </w:p>
    <w:bookmarkEnd w:id="5"/>
    <w:p w14:paraId="0B87AE50"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i/>
          <w:color w:val="000000" w:themeColor="text1"/>
          <w:sz w:val="24"/>
          <w:szCs w:val="24"/>
        </w:rPr>
      </w:pPr>
    </w:p>
    <w:p w14:paraId="6F36F67F"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Correspondence to:</w:t>
      </w:r>
    </w:p>
    <w:p w14:paraId="2A9B5243"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3AF8C03"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Dr. Rajkumar Banerjee, Applied Biology Division,</w:t>
      </w:r>
    </w:p>
    <w:p w14:paraId="209B275C"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CSIR – Indian Institute of Chemical Technology (CSIR-IICT), Uppal</w:t>
      </w:r>
    </w:p>
    <w:p w14:paraId="7B41A6D8"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Road, </w:t>
      </w:r>
      <w:proofErr w:type="spellStart"/>
      <w:r w:rsidRPr="008370D8">
        <w:rPr>
          <w:rFonts w:ascii="Times New Roman" w:hAnsi="Times New Roman" w:cs="Times New Roman"/>
          <w:color w:val="000000" w:themeColor="text1"/>
          <w:sz w:val="24"/>
          <w:szCs w:val="24"/>
        </w:rPr>
        <w:t>Tarnaka</w:t>
      </w:r>
      <w:proofErr w:type="spellEnd"/>
      <w:r w:rsidRPr="008370D8">
        <w:rPr>
          <w:rFonts w:ascii="Times New Roman" w:hAnsi="Times New Roman" w:cs="Times New Roman"/>
          <w:color w:val="000000" w:themeColor="text1"/>
          <w:sz w:val="24"/>
          <w:szCs w:val="24"/>
        </w:rPr>
        <w:t>, Hyderabad 500 007, Telangana State, India. Tel: +91</w:t>
      </w:r>
    </w:p>
    <w:p w14:paraId="20AAB60A"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4027191859. </w:t>
      </w:r>
      <w:proofErr w:type="spellStart"/>
      <w:proofErr w:type="gramStart"/>
      <w:r w:rsidRPr="008370D8">
        <w:rPr>
          <w:rFonts w:ascii="Times New Roman" w:hAnsi="Times New Roman" w:cs="Times New Roman"/>
          <w:color w:val="000000" w:themeColor="text1"/>
          <w:sz w:val="24"/>
          <w:szCs w:val="24"/>
        </w:rPr>
        <w:t>E-mail:banerjee@iict.res.in</w:t>
      </w:r>
      <w:proofErr w:type="spellEnd"/>
      <w:proofErr w:type="gramEnd"/>
    </w:p>
    <w:p w14:paraId="501663FD"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606D042"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Dr. Sunil Misra, Applied Biology Division,</w:t>
      </w:r>
    </w:p>
    <w:p w14:paraId="4E70244E"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CSIR – Indian Institute of Chemical Technology (CSIR-IICT), Uppal</w:t>
      </w:r>
    </w:p>
    <w:p w14:paraId="3F2DA43F"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Road, </w:t>
      </w:r>
      <w:proofErr w:type="spellStart"/>
      <w:r w:rsidRPr="008370D8">
        <w:rPr>
          <w:rFonts w:ascii="Times New Roman" w:hAnsi="Times New Roman" w:cs="Times New Roman"/>
          <w:color w:val="000000" w:themeColor="text1"/>
          <w:sz w:val="24"/>
          <w:szCs w:val="24"/>
        </w:rPr>
        <w:t>Tarnaka</w:t>
      </w:r>
      <w:proofErr w:type="spellEnd"/>
      <w:r w:rsidRPr="008370D8">
        <w:rPr>
          <w:rFonts w:ascii="Times New Roman" w:hAnsi="Times New Roman" w:cs="Times New Roman"/>
          <w:color w:val="000000" w:themeColor="text1"/>
          <w:sz w:val="24"/>
          <w:szCs w:val="24"/>
        </w:rPr>
        <w:t>, Hyderabad 500 007, Telangana State, India. Tel: +91</w:t>
      </w:r>
    </w:p>
    <w:p w14:paraId="5502CB8B" w14:textId="77777777" w:rsidR="009072AA" w:rsidRPr="008370D8" w:rsidRDefault="009072AA" w:rsidP="009072AA">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4027191379. E-mail: smisra@iict.res.in</w:t>
      </w:r>
    </w:p>
    <w:p w14:paraId="67477859" w14:textId="77777777" w:rsidR="00337983" w:rsidRPr="008370D8" w:rsidRDefault="00337983" w:rsidP="00337983">
      <w:pPr>
        <w:autoSpaceDE w:val="0"/>
        <w:autoSpaceDN w:val="0"/>
        <w:adjustRightInd w:val="0"/>
        <w:spacing w:after="0" w:line="240" w:lineRule="auto"/>
        <w:jc w:val="both"/>
        <w:rPr>
          <w:rFonts w:ascii="Times New Roman" w:hAnsi="Times New Roman" w:cs="Times New Roman"/>
          <w:color w:val="000000" w:themeColor="text1"/>
          <w:sz w:val="24"/>
          <w:szCs w:val="24"/>
        </w:rPr>
      </w:pPr>
    </w:p>
    <w:bookmarkEnd w:id="4"/>
    <w:p w14:paraId="3BE0DAE7" w14:textId="77777777" w:rsidR="000B4866" w:rsidRPr="008370D8" w:rsidRDefault="000B4866" w:rsidP="00DC0B0E">
      <w:pPr>
        <w:autoSpaceDE w:val="0"/>
        <w:autoSpaceDN w:val="0"/>
        <w:adjustRightInd w:val="0"/>
        <w:spacing w:after="0" w:line="240" w:lineRule="auto"/>
        <w:rPr>
          <w:rFonts w:ascii="Times New Roman" w:hAnsi="Times New Roman" w:cs="Times New Roman"/>
          <w:color w:val="000000" w:themeColor="text1"/>
          <w:sz w:val="24"/>
          <w:szCs w:val="24"/>
        </w:rPr>
      </w:pPr>
    </w:p>
    <w:p w14:paraId="3C3AB153" w14:textId="77777777" w:rsidR="000B4866" w:rsidRPr="008370D8" w:rsidRDefault="000B4866" w:rsidP="00DC0B0E">
      <w:pPr>
        <w:autoSpaceDE w:val="0"/>
        <w:autoSpaceDN w:val="0"/>
        <w:adjustRightInd w:val="0"/>
        <w:spacing w:after="0" w:line="240" w:lineRule="auto"/>
        <w:rPr>
          <w:rFonts w:ascii="Times New Roman" w:hAnsi="Times New Roman" w:cs="Times New Roman"/>
          <w:color w:val="000000" w:themeColor="text1"/>
          <w:sz w:val="24"/>
          <w:szCs w:val="24"/>
        </w:rPr>
      </w:pPr>
    </w:p>
    <w:p w14:paraId="32B19C16" w14:textId="77777777" w:rsidR="000B4866" w:rsidRPr="008370D8" w:rsidRDefault="000B4866" w:rsidP="00DC0B0E">
      <w:pPr>
        <w:autoSpaceDE w:val="0"/>
        <w:autoSpaceDN w:val="0"/>
        <w:adjustRightInd w:val="0"/>
        <w:spacing w:after="0" w:line="240" w:lineRule="auto"/>
        <w:rPr>
          <w:rFonts w:ascii="Times New Roman" w:hAnsi="Times New Roman" w:cs="Times New Roman"/>
          <w:b/>
          <w:bCs/>
          <w:color w:val="000000" w:themeColor="text1"/>
          <w:sz w:val="24"/>
          <w:szCs w:val="24"/>
        </w:rPr>
      </w:pPr>
      <w:r w:rsidRPr="008370D8">
        <w:rPr>
          <w:rFonts w:ascii="Times New Roman" w:hAnsi="Times New Roman" w:cs="Times New Roman"/>
          <w:b/>
          <w:bCs/>
          <w:color w:val="000000" w:themeColor="text1"/>
          <w:sz w:val="24"/>
          <w:szCs w:val="24"/>
          <w:vertAlign w:val="superscript"/>
        </w:rPr>
        <w:t>#</w:t>
      </w:r>
      <w:r w:rsidRPr="008370D8">
        <w:rPr>
          <w:rFonts w:ascii="Times New Roman" w:hAnsi="Times New Roman" w:cs="Times New Roman"/>
          <w:b/>
          <w:bCs/>
          <w:color w:val="000000" w:themeColor="text1"/>
          <w:sz w:val="24"/>
          <w:szCs w:val="24"/>
        </w:rPr>
        <w:t>Both the authors contributed equally</w:t>
      </w:r>
    </w:p>
    <w:p w14:paraId="62BDD726" w14:textId="77777777" w:rsidR="00337983" w:rsidRPr="008370D8" w:rsidRDefault="00337983" w:rsidP="00DC0B0E">
      <w:pPr>
        <w:autoSpaceDE w:val="0"/>
        <w:autoSpaceDN w:val="0"/>
        <w:adjustRightInd w:val="0"/>
        <w:spacing w:after="0" w:line="240" w:lineRule="auto"/>
        <w:rPr>
          <w:rFonts w:ascii="Times New Roman" w:hAnsi="Times New Roman" w:cs="Times New Roman"/>
          <w:b/>
          <w:bCs/>
          <w:color w:val="000000" w:themeColor="text1"/>
          <w:sz w:val="24"/>
          <w:szCs w:val="24"/>
        </w:rPr>
      </w:pPr>
    </w:p>
    <w:p w14:paraId="27F3C0DF" w14:textId="77777777" w:rsidR="00337983" w:rsidRPr="008370D8" w:rsidRDefault="00337983" w:rsidP="00DC0B0E">
      <w:pPr>
        <w:autoSpaceDE w:val="0"/>
        <w:autoSpaceDN w:val="0"/>
        <w:adjustRightInd w:val="0"/>
        <w:spacing w:after="0" w:line="240" w:lineRule="auto"/>
        <w:rPr>
          <w:rFonts w:ascii="Times New Roman" w:hAnsi="Times New Roman" w:cs="Times New Roman"/>
          <w:b/>
          <w:bCs/>
          <w:color w:val="000000" w:themeColor="text1"/>
          <w:sz w:val="24"/>
          <w:szCs w:val="24"/>
        </w:rPr>
      </w:pPr>
    </w:p>
    <w:p w14:paraId="4D3AEC59" w14:textId="77777777" w:rsidR="00337983" w:rsidRPr="008370D8" w:rsidRDefault="00337983" w:rsidP="00DC0B0E">
      <w:pPr>
        <w:autoSpaceDE w:val="0"/>
        <w:autoSpaceDN w:val="0"/>
        <w:adjustRightInd w:val="0"/>
        <w:spacing w:after="0" w:line="240" w:lineRule="auto"/>
        <w:rPr>
          <w:rFonts w:ascii="Times New Roman" w:hAnsi="Times New Roman" w:cs="Times New Roman"/>
          <w:b/>
          <w:color w:val="000000" w:themeColor="text1"/>
          <w:sz w:val="24"/>
          <w:szCs w:val="24"/>
        </w:rPr>
      </w:pPr>
    </w:p>
    <w:p w14:paraId="6889FB28" w14:textId="77777777" w:rsidR="004F1FF3" w:rsidRPr="008370D8" w:rsidRDefault="004F1FF3" w:rsidP="00DC0B0E">
      <w:pPr>
        <w:autoSpaceDE w:val="0"/>
        <w:autoSpaceDN w:val="0"/>
        <w:adjustRightInd w:val="0"/>
        <w:spacing w:after="0" w:line="240" w:lineRule="auto"/>
        <w:rPr>
          <w:rFonts w:ascii="Times New Roman" w:hAnsi="Times New Roman" w:cs="Times New Roman"/>
          <w:color w:val="000000" w:themeColor="text1"/>
          <w:sz w:val="24"/>
          <w:szCs w:val="24"/>
        </w:rPr>
      </w:pPr>
    </w:p>
    <w:p w14:paraId="10750BCB" w14:textId="77777777" w:rsidR="004F1FF3" w:rsidRPr="008370D8" w:rsidRDefault="004F1FF3" w:rsidP="00DC0B0E">
      <w:pPr>
        <w:autoSpaceDE w:val="0"/>
        <w:autoSpaceDN w:val="0"/>
        <w:adjustRightInd w:val="0"/>
        <w:spacing w:after="0" w:line="240" w:lineRule="auto"/>
        <w:rPr>
          <w:rFonts w:ascii="Times New Roman" w:hAnsi="Times New Roman" w:cs="Times New Roman"/>
          <w:color w:val="000000" w:themeColor="text1"/>
          <w:sz w:val="24"/>
          <w:szCs w:val="24"/>
        </w:rPr>
      </w:pPr>
    </w:p>
    <w:p w14:paraId="7552318D" w14:textId="77777777" w:rsidR="004F1FF3" w:rsidRPr="008370D8" w:rsidRDefault="004F1FF3" w:rsidP="00DC0B0E">
      <w:pPr>
        <w:autoSpaceDE w:val="0"/>
        <w:autoSpaceDN w:val="0"/>
        <w:adjustRightInd w:val="0"/>
        <w:spacing w:after="0" w:line="240" w:lineRule="auto"/>
        <w:rPr>
          <w:rFonts w:ascii="Times New Roman" w:hAnsi="Times New Roman" w:cs="Times New Roman"/>
          <w:color w:val="000000" w:themeColor="text1"/>
          <w:sz w:val="24"/>
          <w:szCs w:val="24"/>
        </w:rPr>
      </w:pPr>
    </w:p>
    <w:p w14:paraId="6D43E103" w14:textId="77777777" w:rsidR="004F1FF3" w:rsidRPr="008370D8" w:rsidRDefault="004F1FF3" w:rsidP="00DC0B0E">
      <w:pPr>
        <w:autoSpaceDE w:val="0"/>
        <w:autoSpaceDN w:val="0"/>
        <w:adjustRightInd w:val="0"/>
        <w:spacing w:after="0" w:line="240" w:lineRule="auto"/>
        <w:rPr>
          <w:rFonts w:ascii="Times New Roman" w:hAnsi="Times New Roman" w:cs="Times New Roman"/>
          <w:color w:val="000000" w:themeColor="text1"/>
          <w:sz w:val="24"/>
          <w:szCs w:val="24"/>
        </w:rPr>
      </w:pPr>
    </w:p>
    <w:p w14:paraId="601C146B" w14:textId="77777777" w:rsidR="00DC0B0E" w:rsidRPr="008370D8" w:rsidRDefault="00DC0B0E" w:rsidP="00DC0B0E">
      <w:pPr>
        <w:rPr>
          <w:color w:val="000000" w:themeColor="text1"/>
        </w:rPr>
      </w:pPr>
    </w:p>
    <w:p w14:paraId="30482F1A" w14:textId="77777777" w:rsidR="00DE1316" w:rsidRPr="008370D8" w:rsidRDefault="00DE1316">
      <w:pPr>
        <w:rPr>
          <w:color w:val="000000" w:themeColor="text1"/>
        </w:rPr>
      </w:pPr>
    </w:p>
    <w:p w14:paraId="5C43D74E" w14:textId="77777777" w:rsidR="000B4866" w:rsidRPr="008370D8" w:rsidRDefault="000B4866" w:rsidP="00DE1316">
      <w:pPr>
        <w:autoSpaceDE w:val="0"/>
        <w:autoSpaceDN w:val="0"/>
        <w:adjustRightInd w:val="0"/>
        <w:spacing w:after="0" w:line="360" w:lineRule="auto"/>
        <w:outlineLvl w:val="0"/>
        <w:rPr>
          <w:rFonts w:ascii="Times New Roman" w:hAnsi="Times New Roman" w:cs="Times New Roman"/>
          <w:b/>
          <w:bCs/>
          <w:color w:val="000000" w:themeColor="text1"/>
          <w:sz w:val="24"/>
          <w:szCs w:val="24"/>
        </w:rPr>
      </w:pPr>
    </w:p>
    <w:p w14:paraId="31A7A387" w14:textId="77777777" w:rsidR="009072AA" w:rsidRPr="008370D8" w:rsidRDefault="009072AA" w:rsidP="00DE1316">
      <w:pPr>
        <w:autoSpaceDE w:val="0"/>
        <w:autoSpaceDN w:val="0"/>
        <w:adjustRightInd w:val="0"/>
        <w:spacing w:after="0" w:line="360" w:lineRule="auto"/>
        <w:outlineLvl w:val="0"/>
        <w:rPr>
          <w:rFonts w:ascii="Times New Roman" w:hAnsi="Times New Roman" w:cs="Times New Roman"/>
          <w:b/>
          <w:bCs/>
          <w:color w:val="000000" w:themeColor="text1"/>
          <w:sz w:val="24"/>
          <w:szCs w:val="24"/>
        </w:rPr>
      </w:pPr>
    </w:p>
    <w:p w14:paraId="073943DE" w14:textId="77777777" w:rsidR="009072AA" w:rsidRPr="008370D8" w:rsidRDefault="009072AA" w:rsidP="00DE1316">
      <w:pPr>
        <w:autoSpaceDE w:val="0"/>
        <w:autoSpaceDN w:val="0"/>
        <w:adjustRightInd w:val="0"/>
        <w:spacing w:after="0" w:line="360" w:lineRule="auto"/>
        <w:outlineLvl w:val="0"/>
        <w:rPr>
          <w:rFonts w:ascii="Times New Roman" w:hAnsi="Times New Roman" w:cs="Times New Roman"/>
          <w:b/>
          <w:bCs/>
          <w:color w:val="000000" w:themeColor="text1"/>
          <w:sz w:val="24"/>
          <w:szCs w:val="24"/>
        </w:rPr>
      </w:pPr>
    </w:p>
    <w:p w14:paraId="3AED5C9D" w14:textId="77777777" w:rsidR="00BD0CAF" w:rsidRPr="008370D8" w:rsidRDefault="00BD0CAF" w:rsidP="00DE1316">
      <w:pPr>
        <w:autoSpaceDE w:val="0"/>
        <w:autoSpaceDN w:val="0"/>
        <w:adjustRightInd w:val="0"/>
        <w:spacing w:after="0" w:line="360" w:lineRule="auto"/>
        <w:outlineLvl w:val="0"/>
        <w:rPr>
          <w:rFonts w:ascii="Times New Roman" w:hAnsi="Times New Roman" w:cs="Times New Roman"/>
          <w:b/>
          <w:bCs/>
          <w:color w:val="000000" w:themeColor="text1"/>
          <w:sz w:val="24"/>
          <w:szCs w:val="24"/>
        </w:rPr>
      </w:pPr>
    </w:p>
    <w:p w14:paraId="3F06B905" w14:textId="77777777" w:rsidR="0088266C" w:rsidRPr="008370D8" w:rsidRDefault="0088266C" w:rsidP="0088266C">
      <w:pPr>
        <w:spacing w:after="0" w:line="360" w:lineRule="auto"/>
        <w:jc w:val="both"/>
        <w:rPr>
          <w:rFonts w:ascii="Times New Roman" w:hAnsi="Times New Roman" w:cs="Times New Roman"/>
          <w:b/>
          <w:bCs/>
          <w:color w:val="000000" w:themeColor="text1"/>
          <w:sz w:val="24"/>
          <w:szCs w:val="24"/>
        </w:rPr>
      </w:pPr>
      <w:r w:rsidRPr="008370D8">
        <w:rPr>
          <w:rFonts w:ascii="Times New Roman" w:hAnsi="Times New Roman" w:cs="Times New Roman"/>
          <w:b/>
          <w:bCs/>
          <w:color w:val="000000" w:themeColor="text1"/>
          <w:sz w:val="24"/>
          <w:szCs w:val="24"/>
        </w:rPr>
        <w:lastRenderedPageBreak/>
        <w:t>Materials and methods</w:t>
      </w:r>
    </w:p>
    <w:p w14:paraId="7FF4C151" w14:textId="77777777" w:rsidR="0088266C" w:rsidRPr="008370D8" w:rsidRDefault="0088266C" w:rsidP="0088266C">
      <w:pPr>
        <w:spacing w:before="240" w:after="0" w:line="360" w:lineRule="auto"/>
        <w:jc w:val="both"/>
        <w:outlineLvl w:val="0"/>
        <w:rPr>
          <w:rFonts w:ascii="Times New Roman" w:hAnsi="Times New Roman" w:cs="Times New Roman"/>
          <w:b/>
          <w:bCs/>
          <w:i/>
          <w:color w:val="000000" w:themeColor="text1"/>
          <w:sz w:val="24"/>
          <w:szCs w:val="24"/>
        </w:rPr>
      </w:pPr>
      <w:r w:rsidRPr="008370D8">
        <w:rPr>
          <w:rFonts w:ascii="Times New Roman" w:hAnsi="Times New Roman" w:cs="Times New Roman"/>
          <w:b/>
          <w:bCs/>
          <w:color w:val="000000" w:themeColor="text1"/>
          <w:sz w:val="24"/>
          <w:szCs w:val="24"/>
        </w:rPr>
        <w:t>Chemicals</w:t>
      </w:r>
    </w:p>
    <w:p w14:paraId="6BA92BB9" w14:textId="0541E862" w:rsidR="0088266C" w:rsidRPr="008370D8" w:rsidRDefault="0088266C" w:rsidP="0088266C">
      <w:pPr>
        <w:spacing w:after="0" w:line="360" w:lineRule="auto"/>
        <w:ind w:firstLine="360"/>
        <w:jc w:val="both"/>
        <w:rPr>
          <w:rFonts w:ascii="Times New Roman" w:hAnsi="Times New Roman" w:cs="Times New Roman"/>
          <w:bCs/>
          <w:color w:val="000000" w:themeColor="text1"/>
          <w:sz w:val="24"/>
          <w:szCs w:val="24"/>
        </w:rPr>
      </w:pPr>
      <w:r w:rsidRPr="008370D8">
        <w:rPr>
          <w:rFonts w:ascii="Times New Roman" w:hAnsi="Times New Roman" w:cs="Times New Roman"/>
          <w:color w:val="000000" w:themeColor="text1"/>
          <w:sz w:val="24"/>
          <w:szCs w:val="24"/>
        </w:rPr>
        <w:t>DODEAC(or, D0), D1</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&lt;EndNote&gt;&lt;Cite&gt;&lt;Author&gt;Meka&lt;/Author&gt;&lt;Year&gt;2016&lt;/Year&gt;&lt;RecNum&gt;11&lt;/RecNum&gt;&lt;DisplayText&gt;(Meka et al. 2016)&lt;/DisplayText&gt;&lt;record&gt;&lt;rec-number&gt;11&lt;/rec-number&gt;&lt;foreign-keys&gt;&lt;key app="EN" db-id="rp5s5at0dxpt5be0e2pvzexyta22w0dxvwea" timestamp="0"&gt;11&lt;/key&gt;&lt;/foreign-keys&gt;&lt;ref-type name="Journal Article"&gt;17&lt;/ref-type&gt;&lt;contributors&gt;&lt;authors&gt;&lt;author&gt;Meka, R. R.&lt;/author&gt;&lt;author&gt;Godeshala, S.&lt;/author&gt;&lt;author&gt;Marepally, S.&lt;/author&gt;&lt;author&gt;Thorat, K.&lt;/author&gt;&lt;author&gt;Reddy R. H. K.&lt;/author&gt;&lt;author&gt;Dhayani, A.&lt;/author&gt;&lt;author&gt;Hiwale, A.&lt;/author&gt;&lt;author&gt;Banerjee, R.&lt;/author&gt;&lt;author&gt;Chaudhuri, A.&lt;/author&gt;&lt;author&gt;Vemula, P. K.&lt;/author&gt;&lt;/authors&gt;&lt;/contributors&gt;&lt;titles&gt;&lt;title&gt;Asymmetric cationic lipid based non-viral vectors for an efficient nucleic acid delivery&lt;/title&gt;&lt;secondary-title&gt;RSC Advances&lt;/secondary-title&gt;&lt;/titles&gt;&lt;pages&gt;77841-77848&lt;/pages&gt;&lt;volume&gt;6&lt;/volume&gt;&lt;number&gt;81&lt;/number&gt;&lt;dates&gt;&lt;year&gt;2016&lt;/year&gt;&lt;/dates&gt;&lt;publisher&gt;The Royal Society of Chemistry&lt;/publisher&gt;&lt;work-type&gt;10.1039/C6RA07256A&lt;/work-type&gt;&lt;urls&gt;&lt;related-urls&gt;&lt;url&gt;http://dx.doi.org/10.1039/C6RA07256A&lt;/url&gt;&lt;/related-urls&gt;&lt;/urls&gt;&lt;electronic-resource-num&gt;10.1039/C6RA07256A&lt;/electronic-resource-num&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(Meka et al. 2016)</w:t>
      </w:r>
      <w:r w:rsidR="008E7371" w:rsidRPr="008370D8">
        <w:rPr>
          <w:rFonts w:ascii="Times New Roman" w:hAnsi="Times New Roman" w:cs="Times New Roman"/>
          <w:color w:val="000000" w:themeColor="text1"/>
          <w:sz w:val="24"/>
          <w:szCs w:val="24"/>
        </w:rPr>
        <w:fldChar w:fldCharType="end"/>
      </w:r>
      <w:r w:rsidR="00723EB2"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cationic lipids and ESC8 (Scheme 1)</w:t>
      </w:r>
      <w:r w:rsidR="00723EB2"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&lt;EndNote&gt;&lt;Cite&gt;&lt;Author&gt;Sinha&lt;/Author&gt;&lt;Year&gt;2011&lt;/Year&gt;&lt;RecNum&gt;27&lt;/RecNum&gt;&lt;DisplayText&gt;(Sinha et al. 2011)&lt;/DisplayText&gt;&lt;record&gt;&lt;rec-number&gt;27&lt;/rec-number&gt;&lt;foreign-keys&gt;&lt;key app="EN" db-id="rp5s5at0dxpt5be0e2pvzexyta22w0dxvwea" timestamp="1549896479"&gt;27&lt;/key&gt;&lt;/foreign-keys&gt;&lt;ref-type name="Journal Article"&gt;17&lt;/ref-type&gt;&lt;contributors&gt;&lt;authors&gt;&lt;author&gt;Sinha, S.&lt;/author&gt;&lt;author&gt;Roy, S.&lt;/author&gt;&lt;author&gt;Reddy, B. S.&lt;/author&gt;&lt;author&gt;Pal, K.&lt;/author&gt;&lt;author&gt;Sudhakar, G.&lt;/author&gt;&lt;author&gt;Iyer, S.&lt;/author&gt;&lt;author&gt;Dutta, S.&lt;/author&gt;&lt;author&gt;Wang, E.&lt;/author&gt;&lt;author&gt;Vohra, P. K.&lt;/author&gt;&lt;author&gt;Roy, K. R.&lt;/author&gt;&lt;author&gt;Reddanna, P.&lt;/author&gt;&lt;author&gt;Mukhopadhyay, D.&lt;/author&gt;&lt;author&gt;Banerjee, R.&lt;/author&gt;&lt;/authors&gt;&lt;/contributors&gt;&lt;titles&gt;&lt;title&gt;A Lipid-Modified Estrogen Derivative that Treats Breast Cancer Independent of Estrogen Receptor Expression through Simultaneous Induction of Autophagy and Apoptosis&lt;/title&gt;&lt;secondary-title&gt;Molecular Cancer Research&lt;/secondary-title&gt;&lt;/titles&gt;&lt;periodical&gt;&lt;full-title&gt;Molecular Cancer Research&lt;/full-title&gt;&lt;/periodical&gt;&lt;pages&gt;364-374&lt;/pages&gt;&lt;volume&gt;9&lt;/volume&gt;&lt;number&gt;3&lt;/number&gt;&lt;dates&gt;&lt;year&gt;2011&lt;/year&gt;&lt;/dates&gt;&lt;urls&gt;&lt;related-urls&gt;&lt;url&gt;http://mcr.aacrjournals.org/content/molcanres/9/3/364.full.pdf&lt;/url&gt;&lt;/related-urls&gt;&lt;/urls&gt;&lt;electronic-resource-num&gt;10.1158/1541-7786.mcr-10-0526&lt;/electronic-resource-num&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(Sinha et al. 2011)</w:t>
      </w:r>
      <w:r w:rsidR="008E7371" w:rsidRPr="008370D8">
        <w:rPr>
          <w:rFonts w:ascii="Times New Roman" w:hAnsi="Times New Roman" w:cs="Times New Roman"/>
          <w:color w:val="000000" w:themeColor="text1"/>
          <w:sz w:val="24"/>
          <w:szCs w:val="24"/>
        </w:rPr>
        <w:fldChar w:fldCharType="end"/>
      </w:r>
      <w:r w:rsidR="00723EB2"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were</w:t>
      </w:r>
      <w:r w:rsidR="006E22CF"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synthesized</w:t>
      </w:r>
      <w:r w:rsidR="006E22CF"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bCs/>
          <w:color w:val="000000" w:themeColor="text1"/>
          <w:sz w:val="24"/>
          <w:szCs w:val="24"/>
        </w:rPr>
        <w:t>following previously established methods</w:t>
      </w:r>
      <w:r w:rsidRPr="008370D8">
        <w:rPr>
          <w:color w:val="000000" w:themeColor="text1"/>
        </w:rPr>
        <w:t xml:space="preserve">. </w:t>
      </w:r>
      <w:r w:rsidRPr="008370D8">
        <w:rPr>
          <w:rFonts w:ascii="Times New Roman" w:hAnsi="Times New Roman" w:cs="Times New Roman"/>
          <w:bCs/>
          <w:color w:val="000000" w:themeColor="text1"/>
          <w:sz w:val="24"/>
          <w:szCs w:val="24"/>
        </w:rPr>
        <w:t xml:space="preserve">MTT(3-(4,5-dimethylthiazol-2-yl)-2,5-diphenyltetrazolium bromide), dexamethasone, cholesterol, and RU486(mifepristone)were purchased from Sigma-Aldrich Co. (St. Louis, MO). Cyclophosphamide (CP) was procured from Zydus, Ahmedabad, India. 16:0 </w:t>
      </w:r>
      <w:proofErr w:type="spellStart"/>
      <w:r w:rsidRPr="008370D8">
        <w:rPr>
          <w:rFonts w:ascii="Times New Roman" w:hAnsi="Times New Roman" w:cs="Times New Roman"/>
          <w:bCs/>
          <w:color w:val="000000" w:themeColor="text1"/>
          <w:sz w:val="24"/>
          <w:szCs w:val="24"/>
        </w:rPr>
        <w:t>Lissamine</w:t>
      </w:r>
      <w:proofErr w:type="spellEnd"/>
      <w:r w:rsidRPr="008370D8">
        <w:rPr>
          <w:rFonts w:ascii="Times New Roman" w:hAnsi="Times New Roman" w:cs="Times New Roman"/>
          <w:bCs/>
          <w:color w:val="000000" w:themeColor="text1"/>
          <w:sz w:val="24"/>
          <w:szCs w:val="24"/>
        </w:rPr>
        <w:t xml:space="preserve"> Rhodamine PE were purchased from Avanti polar lipids. Inc, Alabama, USA. Giemsa stain and colchicine were</w:t>
      </w:r>
      <w:r w:rsidR="005D7FED"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 xml:space="preserve">procured from </w:t>
      </w:r>
      <w:proofErr w:type="spellStart"/>
      <w:r w:rsidRPr="008370D8">
        <w:rPr>
          <w:rFonts w:ascii="Times New Roman" w:hAnsi="Times New Roman" w:cs="Times New Roman"/>
          <w:bCs/>
          <w:color w:val="000000" w:themeColor="text1"/>
          <w:sz w:val="24"/>
          <w:szCs w:val="24"/>
        </w:rPr>
        <w:t>Loba</w:t>
      </w:r>
      <w:proofErr w:type="spellEnd"/>
      <w:r w:rsidRPr="008370D8">
        <w:rPr>
          <w:rFonts w:ascii="Times New Roman" w:hAnsi="Times New Roman" w:cs="Times New Roman"/>
          <w:bCs/>
          <w:color w:val="000000" w:themeColor="text1"/>
          <w:sz w:val="24"/>
          <w:szCs w:val="24"/>
        </w:rPr>
        <w:t xml:space="preserve"> Chemicals, Mumbai, India and cyclophosphamide</w:t>
      </w:r>
      <w:r w:rsidR="005D7FED"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(CP) from Zydus, Ahmedabad, India.</w:t>
      </w:r>
      <w:r w:rsidR="005D7FED"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 xml:space="preserve">All other laboratory chemicals/solvents were purchased either from </w:t>
      </w:r>
      <w:proofErr w:type="spellStart"/>
      <w:r w:rsidRPr="008370D8">
        <w:rPr>
          <w:rFonts w:ascii="Times New Roman" w:hAnsi="Times New Roman" w:cs="Times New Roman"/>
          <w:bCs/>
          <w:color w:val="000000" w:themeColor="text1"/>
          <w:sz w:val="24"/>
          <w:szCs w:val="24"/>
        </w:rPr>
        <w:t>SigmaSt</w:t>
      </w:r>
      <w:proofErr w:type="spellEnd"/>
      <w:r w:rsidRPr="008370D8">
        <w:rPr>
          <w:rFonts w:ascii="Times New Roman" w:hAnsi="Times New Roman" w:cs="Times New Roman"/>
          <w:bCs/>
          <w:color w:val="000000" w:themeColor="text1"/>
          <w:sz w:val="24"/>
          <w:szCs w:val="24"/>
        </w:rPr>
        <w:t xml:space="preserve">. </w:t>
      </w:r>
      <w:proofErr w:type="spellStart"/>
      <w:proofErr w:type="gramStart"/>
      <w:r w:rsidRPr="008370D8">
        <w:rPr>
          <w:rFonts w:ascii="Times New Roman" w:hAnsi="Times New Roman" w:cs="Times New Roman"/>
          <w:bCs/>
          <w:color w:val="000000" w:themeColor="text1"/>
          <w:sz w:val="24"/>
          <w:szCs w:val="24"/>
        </w:rPr>
        <w:t>Louis,MO</w:t>
      </w:r>
      <w:proofErr w:type="spellEnd"/>
      <w:proofErr w:type="gramEnd"/>
      <w:r w:rsidRPr="008370D8">
        <w:rPr>
          <w:rFonts w:ascii="Times New Roman" w:hAnsi="Times New Roman" w:cs="Times New Roman"/>
          <w:bCs/>
          <w:color w:val="000000" w:themeColor="text1"/>
          <w:sz w:val="24"/>
          <w:szCs w:val="24"/>
        </w:rPr>
        <w:t>, USA</w:t>
      </w:r>
      <w:r w:rsidR="005D7FED"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 xml:space="preserve">or from </w:t>
      </w:r>
      <w:proofErr w:type="spellStart"/>
      <w:r w:rsidRPr="008370D8">
        <w:rPr>
          <w:rFonts w:ascii="Times New Roman" w:hAnsi="Times New Roman" w:cs="Times New Roman"/>
          <w:bCs/>
          <w:color w:val="000000" w:themeColor="text1"/>
          <w:sz w:val="24"/>
          <w:szCs w:val="24"/>
        </w:rPr>
        <w:t>Rankem</w:t>
      </w:r>
      <w:proofErr w:type="spellEnd"/>
      <w:r w:rsidRPr="008370D8">
        <w:rPr>
          <w:rFonts w:ascii="Times New Roman" w:hAnsi="Times New Roman" w:cs="Times New Roman"/>
          <w:bCs/>
          <w:color w:val="000000" w:themeColor="text1"/>
          <w:sz w:val="24"/>
          <w:szCs w:val="24"/>
        </w:rPr>
        <w:t xml:space="preserve"> Ltd. (Mumbai, India).</w:t>
      </w:r>
    </w:p>
    <w:p w14:paraId="53FF363E"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b/>
          <w:i/>
          <w:color w:val="000000" w:themeColor="text1"/>
          <w:sz w:val="24"/>
          <w:szCs w:val="24"/>
        </w:rPr>
      </w:pPr>
    </w:p>
    <w:p w14:paraId="00D0C0DE"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b/>
          <w:i/>
          <w:color w:val="000000" w:themeColor="text1"/>
          <w:sz w:val="24"/>
          <w:szCs w:val="24"/>
        </w:rPr>
      </w:pPr>
      <w:r w:rsidRPr="008370D8">
        <w:rPr>
          <w:rFonts w:ascii="Times New Roman" w:hAnsi="Times New Roman" w:cs="Times New Roman"/>
          <w:b/>
          <w:color w:val="000000" w:themeColor="text1"/>
          <w:sz w:val="24"/>
          <w:szCs w:val="24"/>
        </w:rPr>
        <w:t>Biologicals</w:t>
      </w:r>
    </w:p>
    <w:p w14:paraId="6383BE0B" w14:textId="77777777" w:rsidR="00BA005C" w:rsidRPr="008370D8" w:rsidRDefault="0088266C" w:rsidP="00BA005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The Chinese hamster ovary (CHO),</w:t>
      </w:r>
      <w:r w:rsidR="006E22CF"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bCs/>
          <w:color w:val="000000" w:themeColor="text1"/>
          <w:sz w:val="24"/>
          <w:szCs w:val="24"/>
          <w:shd w:val="clear" w:color="auto" w:fill="FFFFFF"/>
        </w:rPr>
        <w:t xml:space="preserve">African green monkey kidney fibroblast like cell line (COS-1), </w:t>
      </w:r>
      <w:r w:rsidRPr="008370D8">
        <w:rPr>
          <w:rFonts w:ascii="Times New Roman" w:hAnsi="Times New Roman" w:cs="Times New Roman"/>
          <w:color w:val="000000" w:themeColor="text1"/>
          <w:sz w:val="24"/>
          <w:szCs w:val="24"/>
        </w:rPr>
        <w:t>Mouse melanoma (B16F10), Human pancreatic cancer (PANC-1, MIA PaCa-2) cell lines were procured from ATCC (Manassas, VA). Cells</w:t>
      </w:r>
      <w:r w:rsidR="006E22CF"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were grown in 10% fetal bovine serum and 0.005% antibiotics (penicillin, streptomycin and kanamycin)-supplemented DMEM medium maintained at 37 °C and in 5% CO</w:t>
      </w:r>
      <w:r w:rsidRPr="008370D8">
        <w:rPr>
          <w:rFonts w:ascii="Times New Roman" w:hAnsi="Times New Roman" w:cs="Times New Roman"/>
          <w:color w:val="000000" w:themeColor="text1"/>
          <w:sz w:val="24"/>
          <w:szCs w:val="24"/>
          <w:vertAlign w:val="subscript"/>
        </w:rPr>
        <w:t>2</w:t>
      </w:r>
      <w:r w:rsidRPr="008370D8">
        <w:rPr>
          <w:rFonts w:ascii="Times New Roman" w:hAnsi="Times New Roman" w:cs="Times New Roman"/>
          <w:color w:val="000000" w:themeColor="text1"/>
          <w:sz w:val="24"/>
          <w:szCs w:val="24"/>
        </w:rPr>
        <w:t>incubator. Mouse anti-rabbitKi-67 antibody goat anti-mouse IgG-PE (sc-3738), and goat anti-rabbit</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IgG-FITC (sc-2012) were purchased from Santa Cruz Biotechnology. TUNEL Apoptosis Assay Kit was purchased form sigma </w:t>
      </w:r>
      <w:r w:rsidRPr="008370D8">
        <w:rPr>
          <w:rFonts w:ascii="Times New Roman" w:hAnsi="Times New Roman" w:cs="Times New Roman"/>
          <w:bCs/>
          <w:color w:val="000000" w:themeColor="text1"/>
          <w:sz w:val="24"/>
          <w:szCs w:val="24"/>
        </w:rPr>
        <w:t>St. Louis,</w:t>
      </w:r>
      <w:r w:rsidR="005D7FED"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MO, USA.</w:t>
      </w:r>
    </w:p>
    <w:p w14:paraId="501E8B15" w14:textId="77777777" w:rsidR="00BA005C" w:rsidRPr="008370D8" w:rsidRDefault="00BA005C" w:rsidP="00BA005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ECA76D3" w14:textId="77777777" w:rsidR="0088266C" w:rsidRPr="008370D8" w:rsidRDefault="0088266C" w:rsidP="00BA0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t>Plasmids and their maxi-preparation</w:t>
      </w:r>
    </w:p>
    <w:p w14:paraId="783D6074" w14:textId="0DBDDC31" w:rsidR="0088266C" w:rsidRPr="008370D8" w:rsidRDefault="0088266C" w:rsidP="0088266C">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370D8">
        <w:rPr>
          <w:rFonts w:ascii="Times New Roman" w:hAnsi="Times New Roman" w:cs="Times New Roman"/>
          <w:color w:val="000000" w:themeColor="text1"/>
          <w:sz w:val="24"/>
          <w:szCs w:val="24"/>
        </w:rPr>
        <w:t>Artificial</w:t>
      </w:r>
      <w:r w:rsidR="00614989"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miRNA plasmid construct (amiR-Hsp90 or Hsp90), which</w:t>
      </w:r>
      <w:r w:rsidR="00614989"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contains Hsp90 micro-RNA gene, and green fluorescent protein (</w:t>
      </w:r>
      <w:proofErr w:type="spellStart"/>
      <w:r w:rsidRPr="008370D8">
        <w:rPr>
          <w:rFonts w:ascii="Times New Roman" w:hAnsi="Times New Roman" w:cs="Times New Roman"/>
          <w:color w:val="000000" w:themeColor="text1"/>
          <w:sz w:val="24"/>
          <w:szCs w:val="24"/>
        </w:rPr>
        <w:t>eGFP</w:t>
      </w:r>
      <w:proofErr w:type="spellEnd"/>
      <w:r w:rsidRPr="008370D8">
        <w:rPr>
          <w:rFonts w:ascii="Times New Roman" w:hAnsi="Times New Roman" w:cs="Times New Roman"/>
          <w:color w:val="000000" w:themeColor="text1"/>
          <w:sz w:val="24"/>
          <w:szCs w:val="24"/>
        </w:rPr>
        <w:t>) plasmid construct were made following the same</w:t>
      </w:r>
      <w:r w:rsidR="00614989"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method as described previously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&lt;EndNote&gt;&lt;Cite&gt;&lt;Author&gt;Pore&lt;/Author&gt;&lt;Year&gt;2013&lt;/Year&gt;&lt;RecNum&gt;12&lt;/RecNum&gt;&lt;DisplayText&gt;(Pore et al. 2013)&lt;/DisplayText&gt;&lt;record&gt;&lt;rec-number&gt;12&lt;/rec-number&gt;&lt;foreign-keys&gt;&lt;key app="EN" db-id="rp5s5at0dxpt5be0e2pvzexyta22w0dxvwea" timestamp="0"&gt;12&lt;/key&gt;&lt;/foreign-keys&gt;&lt;ref-type name="Journal Article"&gt;17&lt;/ref-type&gt;&lt;contributors&gt;&lt;authors&gt;&lt;author&gt;Pore, S. K.&lt;/author&gt;&lt;author&gt;Choudhary, A.&lt;/author&gt;&lt;author&gt;Rathore, B.&lt;/author&gt;&lt;author&gt;Ganguly, A.&lt;/author&gt;&lt;author&gt;Sujitha, P.&lt;/author&gt;&lt;author&gt;Kumar, C. G.&lt;/author&gt;&lt;author&gt;Agawane, S. B.&lt;/author&gt;&lt;author&gt;Kumar, J. M.&lt;/author&gt;&lt;author&gt;Scaria, V.&lt;/author&gt;&lt;author&gt;Pillai, B.&lt;/author&gt;&lt;author&gt;Banerjee, R.&lt;/author&gt;&lt;/authors&gt;&lt;/contributors&gt;&lt;auth-address&gt;Division of Lipid Science &amp;amp; Technology, CSIR-Indian Institute of Chemical Technology, Hyderabad 500 007, India.&lt;/auth-address&gt;&lt;titles&gt;&lt;title&gt;Hsp90-targeted miRNA-liposomal formulation for systemic antitumor effect&lt;/title&gt;&lt;secondary-title&gt;Biomaterials&lt;/secondary-title&gt;&lt;alt-title&gt;Biomaterials&lt;/alt-title&gt;&lt;/titles&gt;&lt;pages&gt;6804-17&lt;/pages&gt;&lt;volume&gt;34&lt;/volume&gt;&lt;number&gt;28&lt;/number&gt;&lt;edition&gt;2013/06/19&lt;/edition&gt;&lt;keywords&gt;&lt;keyword&gt;Animals&lt;/keyword&gt;&lt;keyword&gt;Antineoplastic Agents/*chemistry/pharmacology&lt;/keyword&gt;&lt;keyword&gt;Blotting, Western&lt;/keyword&gt;&lt;keyword&gt;COS Cells&lt;/keyword&gt;&lt;keyword&gt;Cell Line, Tumor&lt;/keyword&gt;&lt;keyword&gt;Female&lt;/keyword&gt;&lt;keyword&gt;HSP90 Heat-Shock Proteins/*metabolism&lt;/keyword&gt;&lt;keyword&gt;Humans&lt;/keyword&gt;&lt;keyword&gt;Liposomes/chemistry&lt;/keyword&gt;&lt;keyword&gt;Mice&lt;/keyword&gt;&lt;keyword&gt;Mice, Inbred C57BL&lt;/keyword&gt;&lt;keyword&gt;Mice, Nude&lt;/keyword&gt;&lt;keyword&gt;MicroRNAs/*genetics&lt;/keyword&gt;&lt;keyword&gt;NIH 3T3 Cells&lt;/keyword&gt;&lt;keyword&gt;Polymerase Chain Reaction&lt;/keyword&gt;&lt;keyword&gt;Receptors, Glucocorticoid/metabolism&lt;/keyword&gt;&lt;/keywords&gt;&lt;dates&gt;&lt;year&gt;2013&lt;/year&gt;&lt;pub-dates&gt;&lt;date&gt;Sep&lt;/date&gt;&lt;/pub-dates&gt;&lt;/dates&gt;&lt;isbn&gt;0142-9612&lt;/isbn&gt;&lt;accession-num&gt;23773821&lt;/accession-num&gt;&lt;urls&gt;&lt;/urls&gt;&lt;electronic-resource-num&gt;10.1016/j.biomaterials.2013.05.054&lt;/electronic-resource-num&gt;&lt;remote-database-provider&gt;NLM&lt;/remote-database-provider&gt;&lt;language&gt;eng&lt;/language&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(Pore et al. 2013)</w:t>
      </w:r>
      <w:r w:rsidR="008E7371" w:rsidRPr="008370D8">
        <w:rPr>
          <w:rFonts w:ascii="Times New Roman" w:hAnsi="Times New Roman" w:cs="Times New Roman"/>
          <w:color w:val="000000" w:themeColor="text1"/>
          <w:sz w:val="24"/>
          <w:szCs w:val="24"/>
        </w:rPr>
        <w:fldChar w:fldCharType="end"/>
      </w:r>
      <w:r w:rsidR="0044622C" w:rsidRPr="008370D8">
        <w:rPr>
          <w:rFonts w:ascii="Times New Roman" w:hAnsi="Times New Roman" w:cs="Times New Roman"/>
          <w:color w:val="000000" w:themeColor="text1"/>
          <w:sz w:val="24"/>
          <w:szCs w:val="24"/>
        </w:rPr>
        <w:t xml:space="preserve"> using </w:t>
      </w:r>
      <w:proofErr w:type="spellStart"/>
      <w:r w:rsidR="0021131C" w:rsidRPr="008370D8">
        <w:rPr>
          <w:rFonts w:ascii="Times New Roman" w:hAnsi="Times New Roman" w:cs="Times New Roman"/>
          <w:color w:val="000000" w:themeColor="text1"/>
          <w:sz w:val="24"/>
          <w:szCs w:val="24"/>
        </w:rPr>
        <w:t>SurePrep</w:t>
      </w:r>
      <w:proofErr w:type="spellEnd"/>
      <w:r w:rsidR="0021131C" w:rsidRPr="008370D8">
        <w:rPr>
          <w:rFonts w:ascii="Times New Roman" w:hAnsi="Times New Roman" w:cs="Times New Roman"/>
          <w:color w:val="000000" w:themeColor="text1"/>
          <w:sz w:val="24"/>
          <w:szCs w:val="24"/>
        </w:rPr>
        <w:t xml:space="preserve"> Plasmid Maxi Kit </w:t>
      </w:r>
      <w:r w:rsidR="0044622C" w:rsidRPr="008370D8">
        <w:rPr>
          <w:rFonts w:ascii="Times New Roman" w:hAnsi="Times New Roman" w:cs="Times New Roman"/>
          <w:color w:val="000000" w:themeColor="text1"/>
          <w:sz w:val="24"/>
          <w:szCs w:val="24"/>
        </w:rPr>
        <w:t>[Catalogue number</w:t>
      </w:r>
      <w:r w:rsidR="00FF2AA3" w:rsidRPr="008370D8">
        <w:rPr>
          <w:rFonts w:ascii="Times New Roman" w:hAnsi="Times New Roman" w:cs="Times New Roman"/>
          <w:color w:val="000000" w:themeColor="text1"/>
          <w:sz w:val="24"/>
          <w:szCs w:val="24"/>
        </w:rPr>
        <w:t xml:space="preserve">: NP-15161] </w:t>
      </w:r>
      <w:r w:rsidR="0044622C" w:rsidRPr="008370D8">
        <w:rPr>
          <w:rFonts w:ascii="Times New Roman" w:hAnsi="Times New Roman" w:cs="Times New Roman"/>
          <w:color w:val="000000" w:themeColor="text1"/>
          <w:sz w:val="24"/>
          <w:szCs w:val="24"/>
        </w:rPr>
        <w:t xml:space="preserve">which provides endotoxin free plasmids. Briefly, </w:t>
      </w:r>
      <w:r w:rsidRPr="008370D8">
        <w:rPr>
          <w:rFonts w:ascii="Times New Roman" w:hAnsi="Times New Roman" w:cs="Times New Roman"/>
          <w:color w:val="000000" w:themeColor="text1"/>
          <w:sz w:val="24"/>
          <w:szCs w:val="24"/>
        </w:rPr>
        <w:t>amiR-Hsp90</w:t>
      </w:r>
      <w:r w:rsidR="00614989" w:rsidRPr="008370D8">
        <w:rPr>
          <w:rFonts w:ascii="Times New Roman" w:hAnsi="Times New Roman" w:cs="Times New Roman"/>
          <w:color w:val="000000" w:themeColor="text1"/>
          <w:sz w:val="24"/>
          <w:szCs w:val="24"/>
        </w:rPr>
        <w:t xml:space="preserve"> and </w:t>
      </w:r>
      <w:proofErr w:type="spellStart"/>
      <w:r w:rsidR="00614989" w:rsidRPr="008370D8">
        <w:rPr>
          <w:rFonts w:ascii="Times New Roman" w:hAnsi="Times New Roman" w:cs="Times New Roman"/>
          <w:color w:val="000000" w:themeColor="text1"/>
          <w:sz w:val="24"/>
          <w:szCs w:val="24"/>
        </w:rPr>
        <w:t>eGFP</w:t>
      </w:r>
      <w:proofErr w:type="spellEnd"/>
      <w:r w:rsidR="00614989"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plasmid </w:t>
      </w:r>
      <w:r w:rsidR="00264AE7" w:rsidRPr="008370D8">
        <w:rPr>
          <w:rFonts w:ascii="Times New Roman" w:hAnsi="Times New Roman" w:cs="Times New Roman"/>
          <w:color w:val="000000" w:themeColor="text1"/>
          <w:sz w:val="24"/>
          <w:szCs w:val="24"/>
        </w:rPr>
        <w:t xml:space="preserve">were isolated </w:t>
      </w:r>
      <w:r w:rsidRPr="008370D8">
        <w:rPr>
          <w:rFonts w:ascii="Times New Roman" w:hAnsi="Times New Roman" w:cs="Times New Roman"/>
          <w:color w:val="000000" w:themeColor="text1"/>
          <w:sz w:val="24"/>
          <w:szCs w:val="24"/>
        </w:rPr>
        <w:t>by alkaline lysis procedure</w:t>
      </w:r>
      <w:r w:rsidR="00C35A1A" w:rsidRPr="008370D8">
        <w:rPr>
          <w:rFonts w:ascii="Times New Roman" w:hAnsi="Times New Roman" w:cs="Times New Roman"/>
          <w:color w:val="000000" w:themeColor="text1"/>
          <w:sz w:val="24"/>
          <w:szCs w:val="24"/>
        </w:rPr>
        <w:t xml:space="preserve"> and th</w:t>
      </w:r>
      <w:r w:rsidR="00264AE7" w:rsidRPr="008370D8">
        <w:rPr>
          <w:rFonts w:ascii="Times New Roman" w:hAnsi="Times New Roman" w:cs="Times New Roman"/>
          <w:color w:val="000000" w:themeColor="text1"/>
          <w:sz w:val="24"/>
          <w:szCs w:val="24"/>
        </w:rPr>
        <w:t xml:space="preserve">e method involved treatment of bacterial cell lysates with phenol: chloroform: isoamyl alcohol (25:24:1) to remove </w:t>
      </w:r>
      <w:r w:rsidR="00C35A1A" w:rsidRPr="008370D8">
        <w:rPr>
          <w:rFonts w:ascii="Times New Roman" w:hAnsi="Times New Roman" w:cs="Times New Roman"/>
          <w:color w:val="000000" w:themeColor="text1"/>
          <w:sz w:val="24"/>
          <w:szCs w:val="24"/>
        </w:rPr>
        <w:t xml:space="preserve">unwanted </w:t>
      </w:r>
      <w:r w:rsidR="00264AE7" w:rsidRPr="008370D8">
        <w:rPr>
          <w:rFonts w:ascii="Times New Roman" w:hAnsi="Times New Roman" w:cs="Times New Roman"/>
          <w:color w:val="000000" w:themeColor="text1"/>
          <w:sz w:val="24"/>
          <w:szCs w:val="24"/>
        </w:rPr>
        <w:t>proteins (</w:t>
      </w:r>
      <w:r w:rsidR="00C35A1A" w:rsidRPr="008370D8">
        <w:rPr>
          <w:rFonts w:ascii="Times New Roman" w:hAnsi="Times New Roman" w:cs="Times New Roman"/>
          <w:color w:val="000000" w:themeColor="text1"/>
          <w:sz w:val="24"/>
          <w:szCs w:val="24"/>
        </w:rPr>
        <w:t>endotoxins) associated</w:t>
      </w:r>
      <w:r w:rsidR="00264AE7" w:rsidRPr="008370D8">
        <w:rPr>
          <w:rFonts w:ascii="Times New Roman" w:hAnsi="Times New Roman" w:cs="Times New Roman"/>
          <w:color w:val="000000" w:themeColor="text1"/>
          <w:sz w:val="24"/>
          <w:szCs w:val="24"/>
        </w:rPr>
        <w:t xml:space="preserve"> with the plasmid</w:t>
      </w:r>
      <w:r w:rsidR="00C35A1A" w:rsidRPr="008370D8">
        <w:rPr>
          <w:rFonts w:ascii="Times New Roman" w:hAnsi="Times New Roman" w:cs="Times New Roman"/>
          <w:color w:val="000000" w:themeColor="text1"/>
          <w:sz w:val="24"/>
          <w:szCs w:val="24"/>
        </w:rPr>
        <w:t>.</w:t>
      </w:r>
      <w:r w:rsidR="00AD2304" w:rsidRPr="008370D8">
        <w:rPr>
          <w:rFonts w:ascii="Times New Roman" w:hAnsi="Times New Roman" w:cs="Times New Roman"/>
          <w:color w:val="000000" w:themeColor="text1"/>
          <w:sz w:val="24"/>
          <w:szCs w:val="24"/>
        </w:rPr>
        <w:t xml:space="preserve"> </w:t>
      </w:r>
      <w:r w:rsidR="00C35A1A" w:rsidRPr="008370D8">
        <w:rPr>
          <w:rFonts w:ascii="Times New Roman" w:hAnsi="Times New Roman" w:cs="Times New Roman"/>
          <w:color w:val="000000" w:themeColor="text1"/>
          <w:sz w:val="24"/>
          <w:szCs w:val="24"/>
        </w:rPr>
        <w:t>F</w:t>
      </w:r>
      <w:r w:rsidR="00AD2304" w:rsidRPr="008370D8">
        <w:rPr>
          <w:rFonts w:ascii="Times New Roman" w:hAnsi="Times New Roman" w:cs="Times New Roman"/>
          <w:color w:val="000000" w:themeColor="text1"/>
          <w:sz w:val="24"/>
          <w:szCs w:val="24"/>
        </w:rPr>
        <w:t xml:space="preserve">urther </w:t>
      </w:r>
      <w:r w:rsidRPr="008370D8">
        <w:rPr>
          <w:rFonts w:ascii="Times New Roman" w:hAnsi="Times New Roman" w:cs="Times New Roman"/>
          <w:color w:val="000000" w:themeColor="text1"/>
          <w:sz w:val="24"/>
          <w:szCs w:val="24"/>
        </w:rPr>
        <w:t>purifi</w:t>
      </w:r>
      <w:r w:rsidR="00C35A1A" w:rsidRPr="008370D8">
        <w:rPr>
          <w:rFonts w:ascii="Times New Roman" w:hAnsi="Times New Roman" w:cs="Times New Roman"/>
          <w:color w:val="000000" w:themeColor="text1"/>
          <w:sz w:val="24"/>
          <w:szCs w:val="24"/>
        </w:rPr>
        <w:t xml:space="preserve">cation was done </w:t>
      </w:r>
      <w:r w:rsidRPr="008370D8">
        <w:rPr>
          <w:rFonts w:ascii="Times New Roman" w:hAnsi="Times New Roman" w:cs="Times New Roman"/>
          <w:color w:val="000000" w:themeColor="text1"/>
          <w:sz w:val="24"/>
          <w:szCs w:val="24"/>
        </w:rPr>
        <w:t>by PEG-8000 precipitation</w:t>
      </w:r>
      <w:r w:rsidR="00C35A1A"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The purities of plasmids were checked by A260/A280 (1.7−1.9)</w:t>
      </w:r>
      <w:r w:rsidR="00BB5B2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and 1% gel electrophoresis.</w:t>
      </w:r>
    </w:p>
    <w:p w14:paraId="65AA403E"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b/>
          <w:i/>
          <w:iCs/>
          <w:color w:val="000000" w:themeColor="text1"/>
          <w:sz w:val="24"/>
          <w:szCs w:val="24"/>
        </w:rPr>
      </w:pPr>
    </w:p>
    <w:p w14:paraId="4F6F7F56" w14:textId="77777777" w:rsidR="0088266C" w:rsidRPr="008370D8" w:rsidRDefault="0088266C" w:rsidP="0088266C">
      <w:pPr>
        <w:spacing w:after="0" w:line="360" w:lineRule="auto"/>
        <w:ind w:firstLine="360"/>
        <w:jc w:val="both"/>
        <w:rPr>
          <w:rFonts w:ascii="Times New Roman" w:hAnsi="Times New Roman" w:cs="Times New Roman"/>
          <w:iCs/>
          <w:color w:val="000000" w:themeColor="text1"/>
          <w:sz w:val="24"/>
          <w:szCs w:val="24"/>
        </w:rPr>
      </w:pPr>
    </w:p>
    <w:p w14:paraId="0374E6E7" w14:textId="77777777" w:rsidR="0088266C" w:rsidRPr="008370D8" w:rsidRDefault="0088266C" w:rsidP="0088266C">
      <w:pPr>
        <w:spacing w:after="0" w:line="360" w:lineRule="auto"/>
        <w:ind w:firstLine="360"/>
        <w:jc w:val="both"/>
        <w:rPr>
          <w:rFonts w:ascii="Times New Roman" w:hAnsi="Times New Roman" w:cs="Times New Roman"/>
          <w:bCs/>
          <w:color w:val="000000" w:themeColor="text1"/>
          <w:sz w:val="24"/>
          <w:szCs w:val="24"/>
        </w:rPr>
      </w:pPr>
    </w:p>
    <w:p w14:paraId="36CAEB88"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Preparation of liposomes</w:t>
      </w:r>
    </w:p>
    <w:p w14:paraId="21BAA26A" w14:textId="0E3AF965"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DXE and D1XE liposome was prepared following previous protocol</w:t>
      </w:r>
      <w:r w:rsidR="006E22CF"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fldData xml:space="preserve">PEVuZE5vdGU+PENpdGU+PEF1dGhvcj5Nb25kYWw8L0F1dGhvcj48WWVhcj4yMDE2PC9ZZWFyPjxS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</w:fldData>
        </w:fldChar>
      </w:r>
      <w:r w:rsidR="008E7371" w:rsidRPr="008370D8">
        <w:rPr>
          <w:rFonts w:ascii="Times New Roman" w:hAnsi="Times New Roman" w:cs="Times New Roman"/>
          <w:color w:val="000000" w:themeColor="text1"/>
          <w:sz w:val="24"/>
          <w:szCs w:val="24"/>
        </w:rPr>
        <w:instrText xml:space="preserve"> ADDIN EN.CITE </w:instrText>
      </w:r>
      <w:r w:rsidR="008E7371" w:rsidRPr="008370D8">
        <w:rPr>
          <w:rFonts w:ascii="Times New Roman" w:hAnsi="Times New Roman" w:cs="Times New Roman"/>
          <w:color w:val="000000" w:themeColor="text1"/>
          <w:sz w:val="24"/>
          <w:szCs w:val="24"/>
        </w:rPr>
        <w:fldChar w:fldCharType="begin">
          <w:fldData xml:space="preserve">PEVuZE5vdGU+PENpdGU+PEF1dGhvcj5Nb25kYWw8L0F1dGhvcj48WWVhcj4yMDE2PC9ZZWFyPjxS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</w:fldData>
        </w:fldChar>
      </w:r>
      <w:r w:rsidR="008E7371" w:rsidRPr="008370D8">
        <w:rPr>
          <w:rFonts w:ascii="Times New Roman" w:hAnsi="Times New Roman" w:cs="Times New Roman"/>
          <w:color w:val="000000" w:themeColor="text1"/>
          <w:sz w:val="24"/>
          <w:szCs w:val="24"/>
        </w:rPr>
        <w:instrText xml:space="preserve"> ADDIN EN.CITE.DATA </w:instrText>
      </w:r>
      <w:r w:rsidR="008E7371" w:rsidRPr="008370D8">
        <w:rPr>
          <w:rFonts w:ascii="Times New Roman" w:hAnsi="Times New Roman" w:cs="Times New Roman"/>
          <w:color w:val="000000" w:themeColor="text1"/>
          <w:sz w:val="24"/>
          <w:szCs w:val="24"/>
        </w:rPr>
      </w:r>
      <w:r w:rsidR="008E7371" w:rsidRPr="008370D8">
        <w:rPr>
          <w:rFonts w:ascii="Times New Roman" w:hAnsi="Times New Roman" w:cs="Times New Roman"/>
          <w:color w:val="000000" w:themeColor="text1"/>
          <w:sz w:val="24"/>
          <w:szCs w:val="24"/>
        </w:rPr>
        <w:fldChar w:fldCharType="end"/>
      </w:r>
      <w:r w:rsidR="008E7371" w:rsidRPr="008370D8">
        <w:rPr>
          <w:rFonts w:ascii="Times New Roman" w:hAnsi="Times New Roman" w:cs="Times New Roman"/>
          <w:color w:val="000000" w:themeColor="text1"/>
          <w:sz w:val="24"/>
          <w:szCs w:val="24"/>
        </w:rPr>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(Mondal et al. 2016)</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 xml:space="preserve">. The final concentrations of DODEAC, Cholesterol, dexamethasone and ESC8 in DXE and D1, Cholesterol, dexamethasone and ESC8 in D1XE were taken at 1:1:0.75:0.25 molar ratio respectively. 1 mM DXE and D1XE liposomes (with respect to cationic lipid, DODEAC and D1) were used for </w:t>
      </w:r>
      <w:r w:rsidRPr="008370D8">
        <w:rPr>
          <w:rFonts w:ascii="Times New Roman" w:hAnsi="Times New Roman" w:cs="Times New Roman"/>
          <w:i/>
          <w:color w:val="000000" w:themeColor="text1"/>
          <w:sz w:val="24"/>
          <w:szCs w:val="24"/>
        </w:rPr>
        <w:t>in vitro</w:t>
      </w:r>
      <w:r w:rsidR="00264AE7" w:rsidRPr="008370D8">
        <w:rPr>
          <w:rFonts w:ascii="Times New Roman" w:hAnsi="Times New Roman" w:cs="Times New Roman"/>
          <w:i/>
          <w:color w:val="000000" w:themeColor="text1"/>
          <w:sz w:val="24"/>
          <w:szCs w:val="24"/>
        </w:rPr>
        <w:t xml:space="preserve"> </w:t>
      </w:r>
      <w:r w:rsidRPr="008370D8">
        <w:rPr>
          <w:rFonts w:ascii="Times New Roman" w:hAnsi="Times New Roman" w:cs="Times New Roman"/>
          <w:color w:val="000000" w:themeColor="text1"/>
          <w:sz w:val="24"/>
          <w:szCs w:val="24"/>
        </w:rPr>
        <w:t>studies</w:t>
      </w:r>
      <w:r w:rsidR="00264AE7"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while for </w:t>
      </w:r>
      <w:r w:rsidRPr="008370D8">
        <w:rPr>
          <w:rFonts w:ascii="Times New Roman" w:hAnsi="Times New Roman" w:cs="Times New Roman"/>
          <w:i/>
          <w:color w:val="000000" w:themeColor="text1"/>
          <w:sz w:val="24"/>
          <w:szCs w:val="24"/>
        </w:rPr>
        <w:t>in vivo</w:t>
      </w:r>
      <w:r w:rsidRPr="008370D8">
        <w:rPr>
          <w:rFonts w:ascii="Times New Roman" w:hAnsi="Times New Roman" w:cs="Times New Roman"/>
          <w:color w:val="000000" w:themeColor="text1"/>
          <w:sz w:val="24"/>
          <w:szCs w:val="24"/>
        </w:rPr>
        <w:t xml:space="preserve"> studies, 5 mM liposomes (with respect to cationic lipids, DODEAC and D1) were used. The ESC8 drug encapsulation efficiency was determined following previously established method</w:t>
      </w:r>
      <w:r w:rsidR="006E22CF"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fldData xml:space="preserve">PEVuZE5vdGU+PENpdGU+PEF1dGhvcj5Nb25kYWw8L0F1dGhvcj48WWVhcj4yMDE2PC9ZZWFyPjxS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</w:fldData>
        </w:fldChar>
      </w:r>
      <w:r w:rsidR="008E7371" w:rsidRPr="008370D8">
        <w:rPr>
          <w:rFonts w:ascii="Times New Roman" w:hAnsi="Times New Roman" w:cs="Times New Roman"/>
          <w:color w:val="000000" w:themeColor="text1"/>
          <w:sz w:val="24"/>
          <w:szCs w:val="24"/>
        </w:rPr>
        <w:instrText xml:space="preserve"> ADDIN EN.CITE </w:instrText>
      </w:r>
      <w:r w:rsidR="008E7371" w:rsidRPr="008370D8">
        <w:rPr>
          <w:rFonts w:ascii="Times New Roman" w:hAnsi="Times New Roman" w:cs="Times New Roman"/>
          <w:color w:val="000000" w:themeColor="text1"/>
          <w:sz w:val="24"/>
          <w:szCs w:val="24"/>
        </w:rPr>
        <w:fldChar w:fldCharType="begin">
          <w:fldData xml:space="preserve">PEVuZE5vdGU+PENpdGU+PEF1dGhvcj5Nb25kYWw8L0F1dGhvcj48WWVhcj4yMDE2PC9ZZWFyPjxS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</w:fldData>
        </w:fldChar>
      </w:r>
      <w:r w:rsidR="008E7371" w:rsidRPr="008370D8">
        <w:rPr>
          <w:rFonts w:ascii="Times New Roman" w:hAnsi="Times New Roman" w:cs="Times New Roman"/>
          <w:color w:val="000000" w:themeColor="text1"/>
          <w:sz w:val="24"/>
          <w:szCs w:val="24"/>
        </w:rPr>
        <w:instrText xml:space="preserve"> ADDIN EN.CITE.DATA </w:instrText>
      </w:r>
      <w:r w:rsidR="008E7371" w:rsidRPr="008370D8">
        <w:rPr>
          <w:rFonts w:ascii="Times New Roman" w:hAnsi="Times New Roman" w:cs="Times New Roman"/>
          <w:color w:val="000000" w:themeColor="text1"/>
          <w:sz w:val="24"/>
          <w:szCs w:val="24"/>
        </w:rPr>
      </w:r>
      <w:r w:rsidR="008E7371" w:rsidRPr="008370D8">
        <w:rPr>
          <w:rFonts w:ascii="Times New Roman" w:hAnsi="Times New Roman" w:cs="Times New Roman"/>
          <w:color w:val="000000" w:themeColor="text1"/>
          <w:sz w:val="24"/>
          <w:szCs w:val="24"/>
        </w:rPr>
        <w:fldChar w:fldCharType="end"/>
      </w:r>
      <w:r w:rsidR="008E7371" w:rsidRPr="008370D8">
        <w:rPr>
          <w:rFonts w:ascii="Times New Roman" w:hAnsi="Times New Roman" w:cs="Times New Roman"/>
          <w:color w:val="000000" w:themeColor="text1"/>
          <w:sz w:val="24"/>
          <w:szCs w:val="24"/>
        </w:rPr>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(Mondal et al. 2016)</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w:t>
      </w:r>
    </w:p>
    <w:p w14:paraId="0FF58677"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5934416B"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Lipoplex preparation and its treatment</w:t>
      </w:r>
    </w:p>
    <w:p w14:paraId="44BE9CEF" w14:textId="4AF07E5A"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i/>
          <w:color w:val="000000" w:themeColor="text1"/>
          <w:sz w:val="24"/>
          <w:szCs w:val="24"/>
        </w:rPr>
      </w:pPr>
      <w:r w:rsidRPr="008370D8">
        <w:rPr>
          <w:rFonts w:ascii="Times New Roman" w:hAnsi="Times New Roman" w:cs="Times New Roman"/>
          <w:color w:val="000000" w:themeColor="text1"/>
          <w:sz w:val="24"/>
          <w:szCs w:val="24"/>
        </w:rPr>
        <w:t xml:space="preserve">For all the </w:t>
      </w:r>
      <w:r w:rsidRPr="008370D8">
        <w:rPr>
          <w:rFonts w:ascii="Times New Roman" w:hAnsi="Times New Roman" w:cs="Times New Roman"/>
          <w:i/>
          <w:color w:val="000000" w:themeColor="text1"/>
          <w:sz w:val="24"/>
          <w:szCs w:val="24"/>
        </w:rPr>
        <w:t>in vitro</w:t>
      </w:r>
      <w:r w:rsidRPr="008370D8">
        <w:rPr>
          <w:rFonts w:ascii="Times New Roman" w:hAnsi="Times New Roman" w:cs="Times New Roman"/>
          <w:color w:val="000000" w:themeColor="text1"/>
          <w:sz w:val="24"/>
          <w:szCs w:val="24"/>
        </w:rPr>
        <w:t xml:space="preserve"> studies, 1mM DXE and D1XE liposomes prepared in autoclaved deionized water was used, while for</w:t>
      </w:r>
      <w:r w:rsidR="006E22CF"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i/>
          <w:color w:val="000000" w:themeColor="text1"/>
          <w:sz w:val="24"/>
          <w:szCs w:val="24"/>
        </w:rPr>
        <w:t>in vivo</w:t>
      </w:r>
      <w:r w:rsidRPr="008370D8">
        <w:rPr>
          <w:rFonts w:ascii="Times New Roman" w:hAnsi="Times New Roman" w:cs="Times New Roman"/>
          <w:color w:val="000000" w:themeColor="text1"/>
          <w:sz w:val="24"/>
          <w:szCs w:val="24"/>
        </w:rPr>
        <w:t xml:space="preserve"> studies, 5mM liposomes prepared in 5% glucose were used. Lipoplexes of DXE and D1XE liposomes respectively, with anti-miRHsp90 plasmid was prepared as per previous literature</w:t>
      </w:r>
      <w:r w:rsidR="006B31EA"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fldData xml:space="preserve">PEVuZE5vdGU+PENpdGU+PEF1dGhvcj5Nb25kYWw8L0F1dGhvcj48WWVhcj4yMDE2PC9ZZWFyPjxS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</w:fldData>
        </w:fldChar>
      </w:r>
      <w:r w:rsidR="008E7371" w:rsidRPr="008370D8">
        <w:rPr>
          <w:rFonts w:ascii="Times New Roman" w:hAnsi="Times New Roman" w:cs="Times New Roman"/>
          <w:color w:val="000000" w:themeColor="text1"/>
          <w:sz w:val="24"/>
          <w:szCs w:val="24"/>
        </w:rPr>
        <w:instrText xml:space="preserve"> ADDIN EN.CITE </w:instrText>
      </w:r>
      <w:r w:rsidR="008E7371" w:rsidRPr="008370D8">
        <w:rPr>
          <w:rFonts w:ascii="Times New Roman" w:hAnsi="Times New Roman" w:cs="Times New Roman"/>
          <w:color w:val="000000" w:themeColor="text1"/>
          <w:sz w:val="24"/>
          <w:szCs w:val="24"/>
        </w:rPr>
        <w:fldChar w:fldCharType="begin">
          <w:fldData xml:space="preserve">PEVuZE5vdGU+PENpdGU+PEF1dGhvcj5Nb25kYWw8L0F1dGhvcj48WWVhcj4yMDE2PC9ZZWFyPjxS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</w:fldData>
        </w:fldChar>
      </w:r>
      <w:r w:rsidR="008E7371" w:rsidRPr="008370D8">
        <w:rPr>
          <w:rFonts w:ascii="Times New Roman" w:hAnsi="Times New Roman" w:cs="Times New Roman"/>
          <w:color w:val="000000" w:themeColor="text1"/>
          <w:sz w:val="24"/>
          <w:szCs w:val="24"/>
        </w:rPr>
        <w:instrText xml:space="preserve"> ADDIN EN.CITE.DATA </w:instrText>
      </w:r>
      <w:r w:rsidR="008E7371" w:rsidRPr="008370D8">
        <w:rPr>
          <w:rFonts w:ascii="Times New Roman" w:hAnsi="Times New Roman" w:cs="Times New Roman"/>
          <w:color w:val="000000" w:themeColor="text1"/>
          <w:sz w:val="24"/>
          <w:szCs w:val="24"/>
        </w:rPr>
      </w:r>
      <w:r w:rsidR="008E7371" w:rsidRPr="008370D8">
        <w:rPr>
          <w:rFonts w:ascii="Times New Roman" w:hAnsi="Times New Roman" w:cs="Times New Roman"/>
          <w:color w:val="000000" w:themeColor="text1"/>
          <w:sz w:val="24"/>
          <w:szCs w:val="24"/>
        </w:rPr>
        <w:fldChar w:fldCharType="end"/>
      </w:r>
      <w:r w:rsidR="008E7371" w:rsidRPr="008370D8">
        <w:rPr>
          <w:rFonts w:ascii="Times New Roman" w:hAnsi="Times New Roman" w:cs="Times New Roman"/>
          <w:color w:val="000000" w:themeColor="text1"/>
          <w:sz w:val="24"/>
          <w:szCs w:val="24"/>
        </w:rPr>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(Mondal et al. 2016)</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 xml:space="preserve">. The charge ratio of cationic lipid to DNA was maintained at 2:1 for </w:t>
      </w:r>
      <w:r w:rsidRPr="008370D8">
        <w:rPr>
          <w:rFonts w:ascii="Times New Roman" w:hAnsi="Times New Roman" w:cs="Times New Roman"/>
          <w:i/>
          <w:color w:val="000000" w:themeColor="text1"/>
          <w:sz w:val="24"/>
          <w:szCs w:val="24"/>
        </w:rPr>
        <w:t>in vitro</w:t>
      </w:r>
      <w:r w:rsidR="00B80515" w:rsidRPr="008370D8">
        <w:rPr>
          <w:rFonts w:ascii="Times New Roman" w:hAnsi="Times New Roman" w:cs="Times New Roman"/>
          <w:i/>
          <w:color w:val="000000" w:themeColor="text1"/>
          <w:sz w:val="24"/>
          <w:szCs w:val="24"/>
        </w:rPr>
        <w:t xml:space="preserve"> </w:t>
      </w:r>
      <w:r w:rsidRPr="008370D8">
        <w:rPr>
          <w:rFonts w:ascii="Times New Roman" w:hAnsi="Times New Roman" w:cs="Times New Roman"/>
          <w:color w:val="000000" w:themeColor="text1"/>
          <w:sz w:val="24"/>
          <w:szCs w:val="24"/>
        </w:rPr>
        <w:t>studies.</w:t>
      </w:r>
      <w:r w:rsidR="00B80515"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Cytotoxicity and transfection studies were carried out in96-well and 24-well plates respectively, while cellular uptake studies were carried out on cover-slips placed in 6-well plate. For lipoplex formation, primarily Hsp90 plasmid was taken </w:t>
      </w:r>
      <w:r w:rsidRPr="008370D8">
        <w:rPr>
          <w:rFonts w:ascii="Times New Roman" w:eastAsia="MS Mincho" w:hAnsi="Times New Roman" w:cs="Times New Roman"/>
          <w:color w:val="000000" w:themeColor="text1"/>
          <w:sz w:val="24"/>
          <w:szCs w:val="24"/>
        </w:rPr>
        <w:t>in serum-free media</w:t>
      </w:r>
      <w:r w:rsidR="00B80515" w:rsidRPr="008370D8">
        <w:rPr>
          <w:rFonts w:ascii="Times New Roman" w:eastAsia="MS Mincho"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at a concentration of 0.3</w:t>
      </w:r>
      <w:r w:rsidRPr="008370D8">
        <w:rPr>
          <w:rFonts w:ascii="Times New Roman" w:eastAsia="MS Mincho" w:hAnsi="Times New Roman" w:cs="Times New Roman"/>
          <w:color w:val="000000" w:themeColor="text1"/>
          <w:sz w:val="24"/>
          <w:szCs w:val="24"/>
        </w:rPr>
        <w:t>µ</w:t>
      </w:r>
      <w:r w:rsidRPr="008370D8">
        <w:rPr>
          <w:rFonts w:ascii="Times New Roman" w:hAnsi="Times New Roman" w:cs="Times New Roman"/>
          <w:color w:val="000000" w:themeColor="text1"/>
          <w:sz w:val="24"/>
          <w:szCs w:val="24"/>
        </w:rPr>
        <w:t>g/well</w:t>
      </w:r>
      <w:r w:rsidR="00BE17F0"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(dispersed in 50</w:t>
      </w:r>
      <w:r w:rsidRPr="008370D8">
        <w:rPr>
          <w:rFonts w:ascii="Times New Roman" w:eastAsia="MS Mincho" w:hAnsi="Times New Roman" w:cs="Times New Roman"/>
          <w:color w:val="000000" w:themeColor="text1"/>
          <w:sz w:val="24"/>
          <w:szCs w:val="24"/>
        </w:rPr>
        <w:t>µL</w:t>
      </w:r>
      <w:r w:rsidRPr="008370D8">
        <w:rPr>
          <w:rFonts w:ascii="Times New Roman" w:hAnsi="Times New Roman" w:cs="Times New Roman"/>
          <w:color w:val="000000" w:themeColor="text1"/>
          <w:sz w:val="24"/>
          <w:szCs w:val="24"/>
        </w:rPr>
        <w:t xml:space="preserve"> for 96-well plate) and 0.5</w:t>
      </w:r>
      <w:r w:rsidRPr="008370D8">
        <w:rPr>
          <w:rFonts w:ascii="Times New Roman" w:eastAsia="MS Mincho" w:hAnsi="Times New Roman" w:cs="Times New Roman"/>
          <w:color w:val="000000" w:themeColor="text1"/>
          <w:sz w:val="24"/>
          <w:szCs w:val="24"/>
        </w:rPr>
        <w:t>µ</w:t>
      </w:r>
      <w:r w:rsidRPr="008370D8">
        <w:rPr>
          <w:rFonts w:ascii="Times New Roman" w:hAnsi="Times New Roman" w:cs="Times New Roman"/>
          <w:color w:val="000000" w:themeColor="text1"/>
          <w:sz w:val="24"/>
          <w:szCs w:val="24"/>
        </w:rPr>
        <w:t>g/well</w:t>
      </w:r>
      <w:r w:rsidR="00BE17F0"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(dispersed in 75</w:t>
      </w:r>
      <w:r w:rsidRPr="008370D8">
        <w:rPr>
          <w:rFonts w:ascii="Times New Roman" w:eastAsia="MS Mincho" w:hAnsi="Times New Roman" w:cs="Times New Roman"/>
          <w:color w:val="000000" w:themeColor="text1"/>
          <w:sz w:val="24"/>
          <w:szCs w:val="24"/>
        </w:rPr>
        <w:t>µL for</w:t>
      </w:r>
      <w:r w:rsidR="00BE17F0" w:rsidRPr="008370D8">
        <w:rPr>
          <w:rFonts w:ascii="Times New Roman" w:eastAsia="MS Mincho" w:hAnsi="Times New Roman" w:cs="Times New Roman"/>
          <w:color w:val="000000" w:themeColor="text1"/>
          <w:sz w:val="24"/>
          <w:szCs w:val="24"/>
        </w:rPr>
        <w:t xml:space="preserve"> </w:t>
      </w:r>
      <w:r w:rsidRPr="008370D8">
        <w:rPr>
          <w:rFonts w:ascii="Times New Roman" w:eastAsia="MS Mincho" w:hAnsi="Times New Roman" w:cs="Times New Roman"/>
          <w:color w:val="000000" w:themeColor="text1"/>
          <w:sz w:val="24"/>
          <w:szCs w:val="24"/>
        </w:rPr>
        <w:t>6-well and 24-well plates respectively</w:t>
      </w:r>
      <w:r w:rsidRPr="008370D8">
        <w:rPr>
          <w:rFonts w:ascii="Times New Roman" w:hAnsi="Times New Roman" w:cs="Times New Roman"/>
          <w:color w:val="000000" w:themeColor="text1"/>
          <w:sz w:val="24"/>
          <w:szCs w:val="24"/>
        </w:rPr>
        <w:t>).</w:t>
      </w:r>
      <w:r w:rsidR="00BE17F0"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Corresponding volumes of DXE and D1XE liposomes were dispersed in 50</w:t>
      </w:r>
      <w:r w:rsidRPr="008370D8">
        <w:rPr>
          <w:rFonts w:ascii="Times New Roman" w:eastAsia="MS Mincho" w:hAnsi="Times New Roman" w:cs="Times New Roman"/>
          <w:color w:val="000000" w:themeColor="text1"/>
          <w:sz w:val="24"/>
          <w:szCs w:val="24"/>
        </w:rPr>
        <w:t>µL (</w:t>
      </w:r>
      <w:r w:rsidRPr="008370D8">
        <w:rPr>
          <w:rFonts w:ascii="Times New Roman" w:hAnsi="Times New Roman" w:cs="Times New Roman"/>
          <w:color w:val="000000" w:themeColor="text1"/>
          <w:sz w:val="24"/>
          <w:szCs w:val="24"/>
        </w:rPr>
        <w:t>for 96-well plate)</w:t>
      </w:r>
      <w:r w:rsidR="00BE17F0" w:rsidRPr="008370D8">
        <w:rPr>
          <w:rFonts w:ascii="Times New Roman" w:hAnsi="Times New Roman" w:cs="Times New Roman"/>
          <w:color w:val="000000" w:themeColor="text1"/>
          <w:sz w:val="24"/>
          <w:szCs w:val="24"/>
        </w:rPr>
        <w:t xml:space="preserve"> </w:t>
      </w:r>
      <w:r w:rsidRPr="008370D8">
        <w:rPr>
          <w:rFonts w:ascii="Times New Roman" w:eastAsia="MS Mincho" w:hAnsi="Times New Roman" w:cs="Times New Roman"/>
          <w:color w:val="000000" w:themeColor="text1"/>
          <w:sz w:val="24"/>
          <w:szCs w:val="24"/>
        </w:rPr>
        <w:t>and</w:t>
      </w:r>
      <w:r w:rsidR="00BE17F0" w:rsidRPr="008370D8">
        <w:rPr>
          <w:rFonts w:ascii="Times New Roman" w:eastAsia="MS Mincho"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75</w:t>
      </w:r>
      <w:r w:rsidRPr="008370D8">
        <w:rPr>
          <w:rFonts w:ascii="Times New Roman" w:eastAsia="MS Mincho" w:hAnsi="Times New Roman" w:cs="Times New Roman"/>
          <w:color w:val="000000" w:themeColor="text1"/>
          <w:sz w:val="24"/>
          <w:szCs w:val="24"/>
        </w:rPr>
        <w:t>µL</w:t>
      </w:r>
      <w:r w:rsidR="00BE17F0" w:rsidRPr="008370D8">
        <w:rPr>
          <w:rFonts w:ascii="Times New Roman" w:eastAsia="MS Mincho" w:hAnsi="Times New Roman" w:cs="Times New Roman"/>
          <w:color w:val="000000" w:themeColor="text1"/>
          <w:sz w:val="24"/>
          <w:szCs w:val="24"/>
        </w:rPr>
        <w:t xml:space="preserve"> </w:t>
      </w:r>
      <w:r w:rsidRPr="008370D8">
        <w:rPr>
          <w:rFonts w:ascii="Times New Roman" w:eastAsia="MS Mincho" w:hAnsi="Times New Roman" w:cs="Times New Roman"/>
          <w:color w:val="000000" w:themeColor="text1"/>
          <w:sz w:val="24"/>
          <w:szCs w:val="24"/>
        </w:rPr>
        <w:t>(for6-well and 24-well plates) in serum-free media. The liposomal and plasmid solutions were then mixed and the lipoplex complexation was achieved by incubating the mixture for 15min on a shaker at room temperature. Requisite volumes containing specified concentrations of lipoplexes were added to cells grown in complete media (500µl/well for 6-well and 24-well plate and 100µl/well for 96-well plate).</w:t>
      </w:r>
    </w:p>
    <w:p w14:paraId="5F97485A"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For </w:t>
      </w:r>
      <w:r w:rsidRPr="008370D8">
        <w:rPr>
          <w:rFonts w:ascii="Times New Roman" w:hAnsi="Times New Roman" w:cs="Times New Roman"/>
          <w:i/>
          <w:color w:val="000000" w:themeColor="text1"/>
          <w:sz w:val="24"/>
          <w:szCs w:val="24"/>
        </w:rPr>
        <w:t>in vivo</w:t>
      </w:r>
      <w:r w:rsidR="00024BCB" w:rsidRPr="008370D8">
        <w:rPr>
          <w:rFonts w:ascii="Times New Roman" w:hAnsi="Times New Roman" w:cs="Times New Roman"/>
          <w:i/>
          <w:color w:val="000000" w:themeColor="text1"/>
          <w:sz w:val="24"/>
          <w:szCs w:val="24"/>
        </w:rPr>
        <w:t xml:space="preserve"> </w:t>
      </w:r>
      <w:r w:rsidRPr="008370D8">
        <w:rPr>
          <w:rFonts w:ascii="Times New Roman" w:hAnsi="Times New Roman" w:cs="Times New Roman"/>
          <w:color w:val="000000" w:themeColor="text1"/>
          <w:sz w:val="24"/>
          <w:szCs w:val="24"/>
        </w:rPr>
        <w:t>studies,</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the charge ratio of cationic lipid to DNA was maintained at 6:1charge ratio (+/−). Volume of lipoplex corresponding to 40µg of plasmid was injected per animal.</w:t>
      </w:r>
    </w:p>
    <w:p w14:paraId="49BF8221"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52F0193C" w14:textId="2763C596" w:rsidR="0088266C" w:rsidRPr="008370D8" w:rsidRDefault="0088266C" w:rsidP="00723EB2">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Characterization of liposomes</w:t>
      </w:r>
      <w:r w:rsidR="003E55A8" w:rsidRPr="008370D8">
        <w:rPr>
          <w:rFonts w:ascii="Times New Roman" w:hAnsi="Times New Roman" w:cs="Times New Roman"/>
          <w:b/>
          <w:color w:val="000000" w:themeColor="text1"/>
          <w:sz w:val="24"/>
          <w:szCs w:val="24"/>
        </w:rPr>
        <w:t>/lipoplexes</w:t>
      </w:r>
    </w:p>
    <w:p w14:paraId="6004E631" w14:textId="38A01686" w:rsidR="0088266C" w:rsidRPr="008370D8" w:rsidRDefault="0088266C" w:rsidP="00723EB2">
      <w:pPr>
        <w:spacing w:line="360" w:lineRule="auto"/>
        <w:jc w:val="both"/>
        <w:rPr>
          <w:rFonts w:ascii="Times New Roman" w:hAnsi="Times New Roman" w:cs="Times New Roman"/>
          <w:color w:val="000000" w:themeColor="text1"/>
        </w:rPr>
      </w:pPr>
      <w:r w:rsidRPr="008370D8">
        <w:rPr>
          <w:rFonts w:ascii="Times New Roman" w:hAnsi="Times New Roman" w:cs="Times New Roman"/>
          <w:bCs/>
          <w:color w:val="000000" w:themeColor="text1"/>
          <w:sz w:val="24"/>
          <w:szCs w:val="24"/>
        </w:rPr>
        <w:lastRenderedPageBreak/>
        <w:t xml:space="preserve">The hydrodynamic diameter, zeta potential and polydispersity index (PDI) of 5mM liposomes and lipoplexes </w:t>
      </w:r>
      <w:r w:rsidRPr="008370D8">
        <w:rPr>
          <w:rFonts w:ascii="Times New Roman" w:hAnsi="Times New Roman" w:cs="Times New Roman"/>
          <w:color w:val="000000" w:themeColor="text1"/>
          <w:sz w:val="24"/>
          <w:szCs w:val="24"/>
        </w:rPr>
        <w:t>(at lipid/DNA charge ratioof6:1)</w:t>
      </w:r>
      <w:r w:rsidR="00614989"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bCs/>
          <w:color w:val="000000" w:themeColor="text1"/>
          <w:sz w:val="24"/>
          <w:szCs w:val="24"/>
        </w:rPr>
        <w:t>in</w:t>
      </w:r>
      <w:r w:rsidR="00614989"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water, plain DMEM and 10% serum containing DMEM</w:t>
      </w:r>
      <w:r w:rsidR="00614989"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were</w:t>
      </w:r>
      <w:r w:rsidR="00614989" w:rsidRPr="008370D8">
        <w:rPr>
          <w:rFonts w:ascii="Times New Roman" w:hAnsi="Times New Roman" w:cs="Times New Roman"/>
          <w:bCs/>
          <w:color w:val="000000" w:themeColor="text1"/>
          <w:sz w:val="24"/>
          <w:szCs w:val="24"/>
        </w:rPr>
        <w:t xml:space="preserve"> </w:t>
      </w:r>
      <w:r w:rsidRPr="008370D8">
        <w:rPr>
          <w:rFonts w:ascii="Times New Roman" w:hAnsi="Times New Roman" w:cs="Times New Roman"/>
          <w:bCs/>
          <w:color w:val="000000" w:themeColor="text1"/>
          <w:sz w:val="24"/>
          <w:szCs w:val="24"/>
        </w:rPr>
        <w:t>evaluated after 1:50 dilution using</w:t>
      </w:r>
      <w:r w:rsidR="00614989" w:rsidRPr="008370D8">
        <w:rPr>
          <w:rFonts w:ascii="Times New Roman" w:hAnsi="Times New Roman" w:cs="Times New Roman"/>
          <w:bCs/>
          <w:color w:val="000000" w:themeColor="text1"/>
          <w:sz w:val="24"/>
          <w:szCs w:val="24"/>
        </w:rPr>
        <w:t xml:space="preserve"> </w:t>
      </w:r>
      <w:r w:rsidR="00614989" w:rsidRPr="008370D8">
        <w:rPr>
          <w:rFonts w:ascii="Times New Roman" w:hAnsi="Times New Roman" w:cs="Times New Roman"/>
          <w:color w:val="000000" w:themeColor="text1"/>
          <w:sz w:val="24"/>
          <w:szCs w:val="24"/>
        </w:rPr>
        <w:t xml:space="preserve">Lite </w:t>
      </w:r>
      <w:proofErr w:type="spellStart"/>
      <w:r w:rsidR="00614989" w:rsidRPr="008370D8">
        <w:rPr>
          <w:rFonts w:ascii="Times New Roman" w:hAnsi="Times New Roman" w:cs="Times New Roman"/>
          <w:color w:val="000000" w:themeColor="text1"/>
          <w:sz w:val="24"/>
          <w:szCs w:val="24"/>
        </w:rPr>
        <w:t>Sizer</w:t>
      </w:r>
      <w:r w:rsidR="00614989" w:rsidRPr="008370D8">
        <w:rPr>
          <w:rFonts w:ascii="Times New Roman" w:hAnsi="Times New Roman" w:cs="Times New Roman"/>
          <w:color w:val="000000" w:themeColor="text1"/>
          <w:sz w:val="24"/>
          <w:szCs w:val="24"/>
          <w:vertAlign w:val="superscript"/>
        </w:rPr>
        <w:t>TM</w:t>
      </w:r>
      <w:proofErr w:type="spellEnd"/>
      <w:r w:rsidR="00614989" w:rsidRPr="008370D8">
        <w:rPr>
          <w:rFonts w:ascii="Times New Roman" w:hAnsi="Times New Roman" w:cs="Times New Roman"/>
          <w:color w:val="000000" w:themeColor="text1"/>
          <w:sz w:val="24"/>
          <w:szCs w:val="24"/>
        </w:rPr>
        <w:t xml:space="preserve"> 500 Par</w:t>
      </w:r>
      <w:r w:rsidR="00DE33F8" w:rsidRPr="008370D8">
        <w:rPr>
          <w:rFonts w:ascii="Times New Roman" w:hAnsi="Times New Roman" w:cs="Times New Roman"/>
          <w:color w:val="000000" w:themeColor="text1"/>
          <w:sz w:val="24"/>
          <w:szCs w:val="24"/>
        </w:rPr>
        <w:t>ticle Analyzer, (</w:t>
      </w:r>
      <w:r w:rsidR="00614989" w:rsidRPr="008370D8">
        <w:rPr>
          <w:rFonts w:ascii="Times New Roman" w:hAnsi="Times New Roman" w:cs="Times New Roman"/>
          <w:color w:val="000000" w:themeColor="text1"/>
          <w:sz w:val="24"/>
          <w:szCs w:val="24"/>
        </w:rPr>
        <w:t xml:space="preserve">Anton </w:t>
      </w:r>
      <w:proofErr w:type="spellStart"/>
      <w:r w:rsidR="00614989" w:rsidRPr="008370D8">
        <w:rPr>
          <w:rFonts w:ascii="Times New Roman" w:hAnsi="Times New Roman" w:cs="Times New Roman"/>
          <w:color w:val="000000" w:themeColor="text1"/>
          <w:sz w:val="24"/>
          <w:szCs w:val="24"/>
        </w:rPr>
        <w:t>Paar</w:t>
      </w:r>
      <w:proofErr w:type="spellEnd"/>
      <w:r w:rsidR="00DE33F8" w:rsidRPr="008370D8">
        <w:rPr>
          <w:rFonts w:ascii="Times New Roman" w:hAnsi="Times New Roman" w:cs="Times New Roman"/>
          <w:color w:val="000000" w:themeColor="text1"/>
          <w:sz w:val="24"/>
          <w:szCs w:val="24"/>
        </w:rPr>
        <w:t>)</w:t>
      </w:r>
      <w:r w:rsidRPr="008370D8">
        <w:rPr>
          <w:rFonts w:ascii="Times New Roman" w:hAnsi="Times New Roman" w:cs="Times New Roman"/>
          <w:color w:val="000000" w:themeColor="text1"/>
          <w:sz w:val="24"/>
          <w:szCs w:val="24"/>
        </w:rPr>
        <w:t>.</w:t>
      </w:r>
      <w:r w:rsidR="003E55A8" w:rsidRPr="008370D8">
        <w:rPr>
          <w:rFonts w:ascii="Times New Roman" w:hAnsi="Times New Roman" w:cs="Times New Roman"/>
          <w:color w:val="000000" w:themeColor="text1"/>
          <w:sz w:val="24"/>
          <w:szCs w:val="24"/>
        </w:rPr>
        <w:t xml:space="preserve"> The refractive index and viscosity values for different media are respectively as follows: deionized water (</w:t>
      </w:r>
      <w:r w:rsidR="000B6EA4" w:rsidRPr="008370D8">
        <w:rPr>
          <w:rFonts w:ascii="Times New Roman" w:hAnsi="Times New Roman" w:cs="Times New Roman"/>
          <w:color w:val="000000" w:themeColor="text1"/>
          <w:sz w:val="24"/>
          <w:szCs w:val="24"/>
        </w:rPr>
        <w:t>1.</w:t>
      </w:r>
      <w:r w:rsidR="003A244B" w:rsidRPr="008370D8">
        <w:rPr>
          <w:rFonts w:ascii="Times New Roman" w:hAnsi="Times New Roman" w:cs="Times New Roman"/>
          <w:color w:val="000000" w:themeColor="text1"/>
          <w:sz w:val="24"/>
          <w:szCs w:val="24"/>
        </w:rPr>
        <w:t>3303</w:t>
      </w:r>
      <w:r w:rsidR="003E55A8" w:rsidRPr="008370D8">
        <w:rPr>
          <w:rFonts w:ascii="Times New Roman" w:hAnsi="Times New Roman" w:cs="Times New Roman"/>
          <w:color w:val="000000" w:themeColor="text1"/>
          <w:sz w:val="24"/>
          <w:szCs w:val="24"/>
        </w:rPr>
        <w:t xml:space="preserve">, </w:t>
      </w:r>
      <w:r w:rsidR="000B6EA4" w:rsidRPr="008370D8">
        <w:rPr>
          <w:rFonts w:ascii="Times New Roman" w:hAnsi="Times New Roman" w:cs="Times New Roman"/>
          <w:color w:val="000000" w:themeColor="text1"/>
          <w:sz w:val="24"/>
          <w:szCs w:val="24"/>
        </w:rPr>
        <w:t xml:space="preserve">0.0008903 </w:t>
      </w:r>
      <w:proofErr w:type="spellStart"/>
      <w:proofErr w:type="gramStart"/>
      <w:r w:rsidR="000B6EA4" w:rsidRPr="008370D8">
        <w:rPr>
          <w:rFonts w:ascii="Times New Roman" w:hAnsi="Times New Roman" w:cs="Times New Roman"/>
          <w:color w:val="000000" w:themeColor="text1"/>
          <w:sz w:val="24"/>
          <w:szCs w:val="24"/>
        </w:rPr>
        <w:t>Pa.s</w:t>
      </w:r>
      <w:proofErr w:type="spellEnd"/>
      <w:proofErr w:type="gramEnd"/>
      <w:r w:rsidR="003E55A8" w:rsidRPr="008370D8">
        <w:rPr>
          <w:rFonts w:ascii="Times New Roman" w:hAnsi="Times New Roman" w:cs="Times New Roman"/>
          <w:color w:val="000000" w:themeColor="text1"/>
          <w:sz w:val="24"/>
          <w:szCs w:val="24"/>
        </w:rPr>
        <w:t>) , serum free media (</w:t>
      </w:r>
      <w:r w:rsidR="000B6EA4" w:rsidRPr="008370D8">
        <w:rPr>
          <w:rFonts w:ascii="Times New Roman" w:hAnsi="Times New Roman" w:cs="Times New Roman"/>
          <w:color w:val="000000" w:themeColor="text1"/>
          <w:sz w:val="24"/>
          <w:szCs w:val="24"/>
        </w:rPr>
        <w:t>1.</w:t>
      </w:r>
      <w:r w:rsidR="00EC52D8" w:rsidRPr="008370D8">
        <w:rPr>
          <w:rFonts w:ascii="Times New Roman" w:hAnsi="Times New Roman" w:cs="Times New Roman"/>
          <w:color w:val="000000" w:themeColor="text1"/>
          <w:sz w:val="24"/>
          <w:szCs w:val="24"/>
        </w:rPr>
        <w:t>33</w:t>
      </w:r>
      <w:r w:rsidR="003A244B" w:rsidRPr="008370D8">
        <w:rPr>
          <w:rFonts w:ascii="Times New Roman" w:hAnsi="Times New Roman" w:cs="Times New Roman"/>
          <w:color w:val="000000" w:themeColor="text1"/>
          <w:sz w:val="24"/>
          <w:szCs w:val="24"/>
        </w:rPr>
        <w:t>03</w:t>
      </w:r>
      <w:r w:rsidR="003E55A8" w:rsidRPr="008370D8">
        <w:rPr>
          <w:rFonts w:ascii="Times New Roman" w:hAnsi="Times New Roman" w:cs="Times New Roman"/>
          <w:color w:val="000000" w:themeColor="text1"/>
          <w:sz w:val="24"/>
          <w:szCs w:val="24"/>
        </w:rPr>
        <w:t xml:space="preserve">, </w:t>
      </w:r>
      <w:r w:rsidR="000B6EA4" w:rsidRPr="008370D8">
        <w:rPr>
          <w:rFonts w:ascii="Times New Roman" w:hAnsi="Times New Roman" w:cs="Times New Roman"/>
          <w:color w:val="000000" w:themeColor="text1"/>
          <w:sz w:val="24"/>
          <w:szCs w:val="24"/>
        </w:rPr>
        <w:t xml:space="preserve">0.0008903 </w:t>
      </w:r>
      <w:proofErr w:type="spellStart"/>
      <w:r w:rsidR="000B6EA4" w:rsidRPr="008370D8">
        <w:rPr>
          <w:rFonts w:ascii="Times New Roman" w:hAnsi="Times New Roman" w:cs="Times New Roman"/>
          <w:color w:val="000000" w:themeColor="text1"/>
          <w:sz w:val="24"/>
          <w:szCs w:val="24"/>
        </w:rPr>
        <w:t>Pa.s</w:t>
      </w:r>
      <w:proofErr w:type="spellEnd"/>
      <w:r w:rsidR="003E55A8" w:rsidRPr="008370D8">
        <w:rPr>
          <w:rFonts w:ascii="Times New Roman" w:hAnsi="Times New Roman" w:cs="Times New Roman"/>
          <w:color w:val="000000" w:themeColor="text1"/>
          <w:sz w:val="24"/>
          <w:szCs w:val="24"/>
        </w:rPr>
        <w:t>) and 10% serum-associated media (</w:t>
      </w:r>
      <w:r w:rsidR="000B6EA4" w:rsidRPr="008370D8">
        <w:rPr>
          <w:rFonts w:ascii="Times New Roman" w:hAnsi="Times New Roman" w:cs="Times New Roman"/>
          <w:color w:val="000000" w:themeColor="text1"/>
          <w:sz w:val="24"/>
          <w:szCs w:val="24"/>
        </w:rPr>
        <w:t>1.</w:t>
      </w:r>
      <w:r w:rsidR="003A244B" w:rsidRPr="008370D8">
        <w:rPr>
          <w:rFonts w:ascii="Times New Roman" w:hAnsi="Times New Roman" w:cs="Times New Roman"/>
          <w:color w:val="000000" w:themeColor="text1"/>
          <w:sz w:val="24"/>
          <w:szCs w:val="24"/>
        </w:rPr>
        <w:t>33</w:t>
      </w:r>
      <w:r w:rsidR="000B6EA4" w:rsidRPr="008370D8">
        <w:rPr>
          <w:rFonts w:ascii="Times New Roman" w:hAnsi="Times New Roman" w:cs="Times New Roman"/>
          <w:color w:val="000000" w:themeColor="text1"/>
          <w:sz w:val="24"/>
          <w:szCs w:val="24"/>
        </w:rPr>
        <w:t>00</w:t>
      </w:r>
      <w:r w:rsidR="003E55A8" w:rsidRPr="008370D8">
        <w:rPr>
          <w:rFonts w:ascii="Times New Roman" w:hAnsi="Times New Roman" w:cs="Times New Roman"/>
          <w:color w:val="000000" w:themeColor="text1"/>
          <w:sz w:val="24"/>
          <w:szCs w:val="24"/>
        </w:rPr>
        <w:t xml:space="preserve">, </w:t>
      </w:r>
      <w:r w:rsidR="000B6EA4" w:rsidRPr="008370D8">
        <w:rPr>
          <w:rFonts w:ascii="Times New Roman" w:hAnsi="Times New Roman" w:cs="Times New Roman"/>
          <w:color w:val="000000" w:themeColor="text1"/>
          <w:sz w:val="24"/>
          <w:szCs w:val="24"/>
        </w:rPr>
        <w:t xml:space="preserve">0.0009401 </w:t>
      </w:r>
      <w:proofErr w:type="spellStart"/>
      <w:r w:rsidR="000B6EA4" w:rsidRPr="008370D8">
        <w:rPr>
          <w:rFonts w:ascii="Times New Roman" w:hAnsi="Times New Roman" w:cs="Times New Roman"/>
          <w:color w:val="000000" w:themeColor="text1"/>
          <w:sz w:val="24"/>
          <w:szCs w:val="24"/>
        </w:rPr>
        <w:t>Pa.s</w:t>
      </w:r>
      <w:proofErr w:type="spellEnd"/>
      <w:r w:rsidR="003E55A8" w:rsidRPr="008370D8">
        <w:rPr>
          <w:rFonts w:ascii="Times New Roman" w:hAnsi="Times New Roman" w:cs="Times New Roman"/>
          <w:color w:val="000000" w:themeColor="text1"/>
          <w:sz w:val="24"/>
          <w:szCs w:val="24"/>
        </w:rPr>
        <w:t xml:space="preserve">).  </w:t>
      </w:r>
      <w:proofErr w:type="spellStart"/>
      <w:r w:rsidR="00DE33F8" w:rsidRPr="008370D8">
        <w:rPr>
          <w:rFonts w:ascii="Times New Roman" w:hAnsi="Times New Roman" w:cs="Times New Roman"/>
          <w:color w:val="000000" w:themeColor="text1"/>
          <w:sz w:val="24"/>
          <w:szCs w:val="24"/>
        </w:rPr>
        <w:t>Z</w:t>
      </w:r>
      <w:r w:rsidR="00DE33F8" w:rsidRPr="008370D8">
        <w:rPr>
          <w:rFonts w:ascii="Times New Roman" w:hAnsi="Times New Roman" w:cs="Times New Roman"/>
          <w:color w:val="000000" w:themeColor="text1"/>
          <w:sz w:val="24"/>
          <w:szCs w:val="24"/>
          <w:vertAlign w:val="subscript"/>
        </w:rPr>
        <w:t>Ave</w:t>
      </w:r>
      <w:proofErr w:type="spellEnd"/>
      <w:r w:rsidR="00DE33F8" w:rsidRPr="008370D8">
        <w:rPr>
          <w:rFonts w:ascii="Times New Roman" w:hAnsi="Times New Roman" w:cs="Times New Roman"/>
          <w:color w:val="000000" w:themeColor="text1"/>
          <w:sz w:val="24"/>
          <w:szCs w:val="24"/>
        </w:rPr>
        <w:t xml:space="preserve"> is in </w:t>
      </w:r>
      <w:r w:rsidR="006D1D61" w:rsidRPr="008370D8">
        <w:rPr>
          <w:rFonts w:ascii="Times New Roman" w:hAnsi="Times New Roman" w:cs="Times New Roman"/>
          <w:color w:val="000000" w:themeColor="text1"/>
          <w:sz w:val="24"/>
          <w:szCs w:val="24"/>
        </w:rPr>
        <w:t>‘</w:t>
      </w:r>
      <w:r w:rsidR="00DE33F8" w:rsidRPr="008370D8">
        <w:rPr>
          <w:rFonts w:ascii="Times New Roman" w:hAnsi="Times New Roman" w:cs="Times New Roman"/>
          <w:color w:val="000000" w:themeColor="text1"/>
          <w:sz w:val="24"/>
          <w:szCs w:val="24"/>
        </w:rPr>
        <w:t>Intensity</w:t>
      </w:r>
      <w:r w:rsidR="006D1D61" w:rsidRPr="008370D8">
        <w:rPr>
          <w:rFonts w:ascii="Times New Roman" w:hAnsi="Times New Roman" w:cs="Times New Roman"/>
          <w:color w:val="000000" w:themeColor="text1"/>
          <w:sz w:val="24"/>
          <w:szCs w:val="24"/>
        </w:rPr>
        <w:t>’</w:t>
      </w:r>
      <w:r w:rsidR="00DE33F8" w:rsidRPr="008370D8">
        <w:rPr>
          <w:rFonts w:ascii="Times New Roman" w:hAnsi="Times New Roman" w:cs="Times New Roman"/>
          <w:color w:val="000000" w:themeColor="text1"/>
          <w:sz w:val="24"/>
          <w:szCs w:val="24"/>
        </w:rPr>
        <w:t xml:space="preserve"> parameters. </w:t>
      </w:r>
    </w:p>
    <w:p w14:paraId="36FFC602"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0D5C1D43"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t>TEM Analysis</w:t>
      </w:r>
    </w:p>
    <w:p w14:paraId="21DB4159"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The size and morphological features of the 5mM liposomes were analyzed by TEM. Briefly, 5μL of 5mM liposomes was placed on a carbon-coated copper grid (glow-discharged for 45s using a Tolarno</w:t>
      </w:r>
      <w:r w:rsidR="006E22CF"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Havoc Evaporator) for 10 min. The excess sample was blotted with Whatman filter paper. The dried coated grids were vacuum-dried, and the electron micrographs of the liposomes were recorded with a FEI </w:t>
      </w:r>
      <w:proofErr w:type="spellStart"/>
      <w:r w:rsidRPr="008370D8">
        <w:rPr>
          <w:rFonts w:ascii="Times New Roman" w:hAnsi="Times New Roman" w:cs="Times New Roman"/>
          <w:color w:val="000000" w:themeColor="text1"/>
          <w:sz w:val="24"/>
          <w:szCs w:val="24"/>
        </w:rPr>
        <w:t>Tecnai</w:t>
      </w:r>
      <w:proofErr w:type="spellEnd"/>
      <w:r w:rsidRPr="008370D8">
        <w:rPr>
          <w:rFonts w:ascii="Times New Roman" w:hAnsi="Times New Roman" w:cs="Times New Roman"/>
          <w:color w:val="000000" w:themeColor="text1"/>
          <w:sz w:val="24"/>
          <w:szCs w:val="24"/>
        </w:rPr>
        <w:t xml:space="preserve"> 12 TEM instrument.</w:t>
      </w:r>
    </w:p>
    <w:p w14:paraId="7366BB09"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01470347" w14:textId="77777777" w:rsidR="0056318F" w:rsidRPr="008370D8" w:rsidRDefault="0056318F" w:rsidP="0056318F">
      <w:pPr>
        <w:autoSpaceDE w:val="0"/>
        <w:autoSpaceDN w:val="0"/>
        <w:adjustRightInd w:val="0"/>
        <w:spacing w:after="0" w:line="360" w:lineRule="auto"/>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 xml:space="preserve">Reactive oxygen species (ROS) measurement </w:t>
      </w:r>
    </w:p>
    <w:p w14:paraId="1C556727" w14:textId="77777777" w:rsidR="0056318F" w:rsidRPr="008370D8" w:rsidRDefault="0056318F" w:rsidP="0056318F">
      <w:pPr>
        <w:autoSpaceDE w:val="0"/>
        <w:autoSpaceDN w:val="0"/>
        <w:adjustRightInd w:val="0"/>
        <w:spacing w:after="0" w:line="360" w:lineRule="auto"/>
        <w:rPr>
          <w:rFonts w:ascii="Times New Roman" w:hAnsi="Times New Roman" w:cs="Times New Roman"/>
          <w:b/>
          <w:color w:val="000000" w:themeColor="text1"/>
          <w:sz w:val="24"/>
          <w:szCs w:val="24"/>
        </w:rPr>
      </w:pPr>
      <w:r w:rsidRPr="008370D8">
        <w:rPr>
          <w:rFonts w:ascii="Times New Roman" w:hAnsi="Times New Roman" w:cs="Times New Roman"/>
          <w:color w:val="000000" w:themeColor="text1"/>
          <w:sz w:val="24"/>
          <w:szCs w:val="24"/>
        </w:rPr>
        <w:t xml:space="preserve">Chinese hamster ovary (CHO) cells were seeded at a density of two lakh cells/well in a 6-well plate. </w:t>
      </w:r>
      <w:r w:rsidRPr="008370D8">
        <w:rPr>
          <w:rFonts w:ascii="Times New Roman" w:hAnsi="Times New Roman" w:cs="Times New Roman"/>
          <w:color w:val="000000" w:themeColor="text1"/>
          <w:spacing w:val="-5"/>
          <w:sz w:val="24"/>
          <w:szCs w:val="24"/>
          <w:shd w:val="clear" w:color="auto" w:fill="FFFFFF"/>
        </w:rPr>
        <w:t>The cells were cultured in DMEM medium supplemented with 10% FBS and incubated at 37 °C in 5% CO</w:t>
      </w:r>
      <w:r w:rsidRPr="008370D8">
        <w:rPr>
          <w:rFonts w:ascii="Times New Roman" w:hAnsi="Times New Roman" w:cs="Times New Roman"/>
          <w:color w:val="000000" w:themeColor="text1"/>
          <w:spacing w:val="-5"/>
          <w:sz w:val="24"/>
          <w:szCs w:val="24"/>
          <w:shd w:val="clear" w:color="auto" w:fill="FFFFFF"/>
          <w:vertAlign w:val="subscript"/>
        </w:rPr>
        <w:t>2</w:t>
      </w:r>
      <w:r w:rsidRPr="008370D8">
        <w:rPr>
          <w:rFonts w:ascii="Times New Roman" w:hAnsi="Times New Roman" w:cs="Times New Roman"/>
          <w:color w:val="000000" w:themeColor="text1"/>
          <w:spacing w:val="-5"/>
          <w:sz w:val="24"/>
          <w:szCs w:val="24"/>
          <w:shd w:val="clear" w:color="auto" w:fill="FFFFFF"/>
        </w:rPr>
        <w:t>.</w:t>
      </w:r>
      <w:r w:rsidRPr="008370D8">
        <w:rPr>
          <w:rFonts w:ascii="Arial" w:hAnsi="Arial" w:cs="Arial"/>
          <w:color w:val="000000" w:themeColor="text1"/>
          <w:spacing w:val="-5"/>
          <w:sz w:val="24"/>
          <w:szCs w:val="24"/>
          <w:shd w:val="clear" w:color="auto" w:fill="FFFFFF"/>
        </w:rPr>
        <w:t> </w:t>
      </w:r>
      <w:r w:rsidRPr="008370D8">
        <w:rPr>
          <w:rFonts w:ascii="Times New Roman" w:hAnsi="Times New Roman" w:cs="Times New Roman"/>
          <w:color w:val="000000" w:themeColor="text1"/>
          <w:spacing w:val="-5"/>
          <w:sz w:val="24"/>
          <w:szCs w:val="24"/>
          <w:shd w:val="clear" w:color="auto" w:fill="FFFFFF"/>
        </w:rPr>
        <w:t>After 18 hours medium was replaced with fresh media followed by treated with corresponding lipoplexes for 24 hours, H</w:t>
      </w:r>
      <w:r w:rsidRPr="008370D8">
        <w:rPr>
          <w:rFonts w:ascii="Times New Roman" w:hAnsi="Times New Roman" w:cs="Times New Roman"/>
          <w:color w:val="000000" w:themeColor="text1"/>
          <w:spacing w:val="-5"/>
          <w:sz w:val="24"/>
          <w:szCs w:val="24"/>
          <w:shd w:val="clear" w:color="auto" w:fill="FFFFFF"/>
          <w:vertAlign w:val="subscript"/>
        </w:rPr>
        <w:t>2</w:t>
      </w:r>
      <w:r w:rsidRPr="008370D8">
        <w:rPr>
          <w:rFonts w:ascii="Times New Roman" w:hAnsi="Times New Roman" w:cs="Times New Roman"/>
          <w:color w:val="000000" w:themeColor="text1"/>
          <w:spacing w:val="-5"/>
          <w:sz w:val="24"/>
          <w:szCs w:val="24"/>
          <w:shd w:val="clear" w:color="auto" w:fill="FFFFFF"/>
        </w:rPr>
        <w:t>O</w:t>
      </w:r>
      <w:r w:rsidRPr="008370D8">
        <w:rPr>
          <w:rFonts w:ascii="Times New Roman" w:hAnsi="Times New Roman" w:cs="Times New Roman"/>
          <w:color w:val="000000" w:themeColor="text1"/>
          <w:spacing w:val="-5"/>
          <w:sz w:val="24"/>
          <w:szCs w:val="24"/>
          <w:shd w:val="clear" w:color="auto" w:fill="FFFFFF"/>
          <w:vertAlign w:val="subscript"/>
        </w:rPr>
        <w:t>2</w:t>
      </w:r>
      <w:r w:rsidRPr="008370D8">
        <w:rPr>
          <w:rFonts w:ascii="Times New Roman" w:hAnsi="Times New Roman" w:cs="Times New Roman"/>
          <w:color w:val="000000" w:themeColor="text1"/>
          <w:spacing w:val="-5"/>
          <w:sz w:val="24"/>
          <w:szCs w:val="24"/>
          <w:shd w:val="clear" w:color="auto" w:fill="FFFFFF"/>
        </w:rPr>
        <w:t xml:space="preserve"> was a positive control at 4 hours treatment. The medium was removed again. The fluorescent dye 2′,7′-dichlorodihydrofluorescein diacetate (DCF-DA, 20 </w:t>
      </w:r>
      <w:proofErr w:type="spellStart"/>
      <w:r w:rsidRPr="008370D8">
        <w:rPr>
          <w:rFonts w:ascii="Times New Roman" w:hAnsi="Times New Roman" w:cs="Times New Roman"/>
          <w:color w:val="000000" w:themeColor="text1"/>
          <w:spacing w:val="-5"/>
          <w:sz w:val="24"/>
          <w:szCs w:val="24"/>
          <w:shd w:val="clear" w:color="auto" w:fill="FFFFFF"/>
        </w:rPr>
        <w:t>μM</w:t>
      </w:r>
      <w:proofErr w:type="spellEnd"/>
      <w:r w:rsidRPr="008370D8">
        <w:rPr>
          <w:rFonts w:ascii="Times New Roman" w:hAnsi="Times New Roman" w:cs="Times New Roman"/>
          <w:color w:val="000000" w:themeColor="text1"/>
          <w:spacing w:val="-5"/>
          <w:sz w:val="24"/>
          <w:szCs w:val="24"/>
          <w:shd w:val="clear" w:color="auto" w:fill="FFFFFF"/>
        </w:rPr>
        <w:t xml:space="preserve">) was added to the medium. The treated cells were then washed with cold PBS, and collected by trypsinization and centrifugation at 1500 rpm for 5 min, and the cell pellets were suspended in PBS </w:t>
      </w:r>
      <w:proofErr w:type="gramStart"/>
      <w:r w:rsidRPr="008370D8">
        <w:rPr>
          <w:rFonts w:ascii="Times New Roman" w:hAnsi="Times New Roman" w:cs="Times New Roman"/>
          <w:color w:val="000000" w:themeColor="text1"/>
          <w:spacing w:val="-5"/>
          <w:sz w:val="24"/>
          <w:szCs w:val="24"/>
          <w:shd w:val="clear" w:color="auto" w:fill="FFFFFF"/>
        </w:rPr>
        <w:t>The</w:t>
      </w:r>
      <w:proofErr w:type="gramEnd"/>
      <w:r w:rsidRPr="008370D8">
        <w:rPr>
          <w:rFonts w:ascii="Times New Roman" w:hAnsi="Times New Roman" w:cs="Times New Roman"/>
          <w:color w:val="000000" w:themeColor="text1"/>
          <w:spacing w:val="-5"/>
          <w:sz w:val="24"/>
          <w:szCs w:val="24"/>
          <w:shd w:val="clear" w:color="auto" w:fill="FFFFFF"/>
        </w:rPr>
        <w:t xml:space="preserve"> fluorescence intensity was </w:t>
      </w:r>
      <w:r w:rsidRPr="008370D8">
        <w:rPr>
          <w:rFonts w:ascii="Times New Roman" w:hAnsi="Times New Roman" w:cs="Times New Roman"/>
          <w:noProof/>
          <w:color w:val="000000" w:themeColor="text1"/>
          <w:sz w:val="24"/>
          <w:szCs w:val="24"/>
        </w:rPr>
        <w:t>analyzed</w:t>
      </w:r>
      <w:r w:rsidRPr="008370D8">
        <w:rPr>
          <w:rFonts w:ascii="Times New Roman" w:hAnsi="Times New Roman" w:cs="Times New Roman"/>
          <w:color w:val="000000" w:themeColor="text1"/>
          <w:sz w:val="24"/>
          <w:szCs w:val="24"/>
        </w:rPr>
        <w:t xml:space="preserve"> by using BD FACS Canto </w:t>
      </w:r>
      <w:r w:rsidRPr="008370D8">
        <w:rPr>
          <w:rFonts w:ascii="Times New Roman" w:hAnsi="Times New Roman" w:cs="Times New Roman"/>
          <w:noProof/>
          <w:color w:val="000000" w:themeColor="text1"/>
          <w:sz w:val="24"/>
          <w:szCs w:val="24"/>
        </w:rPr>
        <w:t xml:space="preserve">II </w:t>
      </w:r>
      <w:r w:rsidRPr="008370D8">
        <w:rPr>
          <w:rFonts w:ascii="Times New Roman" w:eastAsia="AdvOT999035f4+e1" w:hAnsi="Times New Roman" w:cs="Times New Roman"/>
          <w:noProof/>
          <w:color w:val="000000" w:themeColor="text1"/>
          <w:sz w:val="24"/>
          <w:szCs w:val="24"/>
        </w:rPr>
        <w:t>fl</w:t>
      </w:r>
      <w:r w:rsidRPr="008370D8">
        <w:rPr>
          <w:rFonts w:ascii="Times New Roman" w:hAnsi="Times New Roman" w:cs="Times New Roman"/>
          <w:noProof/>
          <w:color w:val="000000" w:themeColor="text1"/>
          <w:sz w:val="24"/>
          <w:szCs w:val="24"/>
        </w:rPr>
        <w:t>owcytometer with</w:t>
      </w:r>
      <w:r w:rsidRPr="008370D8">
        <w:rPr>
          <w:rFonts w:ascii="Times New Roman" w:hAnsi="Times New Roman" w:cs="Times New Roman"/>
          <w:color w:val="000000" w:themeColor="text1"/>
          <w:sz w:val="24"/>
          <w:szCs w:val="24"/>
        </w:rPr>
        <w:t xml:space="preserve"> 10,000 cell counts. The treatments were performed in triplicate wells under each group. </w:t>
      </w:r>
    </w:p>
    <w:p w14:paraId="472241F4" w14:textId="77777777" w:rsidR="005B27E3" w:rsidRPr="008370D8" w:rsidRDefault="005B27E3" w:rsidP="0088266C">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p>
    <w:p w14:paraId="084906E2"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i/>
          <w:color w:val="000000" w:themeColor="text1"/>
          <w:sz w:val="24"/>
          <w:szCs w:val="24"/>
        </w:rPr>
        <w:t>In vivo</w:t>
      </w:r>
      <w:r w:rsidRPr="008370D8">
        <w:rPr>
          <w:rFonts w:ascii="Times New Roman" w:hAnsi="Times New Roman" w:cs="Times New Roman"/>
          <w:b/>
          <w:color w:val="000000" w:themeColor="text1"/>
          <w:sz w:val="24"/>
          <w:szCs w:val="24"/>
        </w:rPr>
        <w:t xml:space="preserve"> cytogenetic toxicity study</w:t>
      </w:r>
    </w:p>
    <w:p w14:paraId="7499CC63" w14:textId="03F1C99D" w:rsidR="006C5E6B" w:rsidRPr="008370D8" w:rsidRDefault="0088266C" w:rsidP="006C5E6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Swiss albino mice (4–5 weeks age) were procured from National Institute of Nutrition (NIN), Hyderabad, India</w:t>
      </w:r>
      <w:r w:rsidR="006C5E6B" w:rsidRPr="008370D8">
        <w:rPr>
          <w:rFonts w:ascii="Times New Roman" w:hAnsi="Times New Roman" w:cs="Times New Roman"/>
          <w:color w:val="000000" w:themeColor="text1"/>
          <w:sz w:val="24"/>
          <w:szCs w:val="24"/>
        </w:rPr>
        <w:t xml:space="preserve"> and acclimatized for 2 more weeks at CSIR-IICT animal house prior to</w:t>
      </w:r>
      <w:r w:rsidR="00505953" w:rsidRPr="008370D8">
        <w:rPr>
          <w:rFonts w:ascii="Times New Roman" w:hAnsi="Times New Roman" w:cs="Times New Roman"/>
          <w:color w:val="000000" w:themeColor="text1"/>
          <w:sz w:val="24"/>
          <w:szCs w:val="24"/>
        </w:rPr>
        <w:t xml:space="preserve"> their</w:t>
      </w:r>
      <w:r w:rsidR="006C5E6B" w:rsidRPr="008370D8">
        <w:rPr>
          <w:rFonts w:ascii="Times New Roman" w:hAnsi="Times New Roman" w:cs="Times New Roman"/>
          <w:color w:val="000000" w:themeColor="text1"/>
          <w:sz w:val="24"/>
          <w:szCs w:val="24"/>
        </w:rPr>
        <w:t xml:space="preserve"> utiliz</w:t>
      </w:r>
      <w:r w:rsidR="00505953" w:rsidRPr="008370D8">
        <w:rPr>
          <w:rFonts w:ascii="Times New Roman" w:hAnsi="Times New Roman" w:cs="Times New Roman"/>
          <w:color w:val="000000" w:themeColor="text1"/>
          <w:sz w:val="24"/>
          <w:szCs w:val="24"/>
        </w:rPr>
        <w:t>ation</w:t>
      </w:r>
      <w:r w:rsidR="006C5E6B" w:rsidRPr="008370D8">
        <w:rPr>
          <w:rFonts w:ascii="Times New Roman" w:hAnsi="Times New Roman" w:cs="Times New Roman"/>
          <w:color w:val="000000" w:themeColor="text1"/>
          <w:sz w:val="24"/>
          <w:szCs w:val="24"/>
        </w:rPr>
        <w:t xml:space="preserve"> in the experiment</w:t>
      </w:r>
      <w:r w:rsidR="00505953" w:rsidRPr="008370D8">
        <w:rPr>
          <w:rFonts w:ascii="Times New Roman" w:hAnsi="Times New Roman" w:cs="Times New Roman"/>
          <w:color w:val="000000" w:themeColor="text1"/>
          <w:sz w:val="24"/>
          <w:szCs w:val="24"/>
        </w:rPr>
        <w:t>s</w:t>
      </w:r>
      <w:r w:rsidR="006C5E6B" w:rsidRPr="008370D8">
        <w:rPr>
          <w:rFonts w:ascii="Times New Roman" w:hAnsi="Times New Roman" w:cs="Times New Roman"/>
          <w:color w:val="000000" w:themeColor="text1"/>
          <w:sz w:val="24"/>
          <w:szCs w:val="24"/>
        </w:rPr>
        <w:t>.</w:t>
      </w:r>
      <w:r w:rsidR="006C5E6B" w:rsidRPr="008370D8">
        <w:rPr>
          <w:rFonts w:ascii="Times New Roman" w:eastAsia="Times New Roman" w:hAnsi="Times New Roman" w:cs="Times New Roman"/>
          <w:color w:val="000000" w:themeColor="text1"/>
          <w:sz w:val="27"/>
          <w:szCs w:val="27"/>
          <w:lang w:val="en-IN" w:eastAsia="en-IN"/>
        </w:rPr>
        <w:t xml:space="preserve"> </w:t>
      </w:r>
      <w:r w:rsidR="00505953" w:rsidRPr="008370D8">
        <w:rPr>
          <w:rFonts w:ascii="Times New Roman" w:eastAsia="Times New Roman" w:hAnsi="Times New Roman" w:cs="Times New Roman"/>
          <w:color w:val="000000" w:themeColor="text1"/>
          <w:sz w:val="27"/>
          <w:szCs w:val="27"/>
          <w:lang w:val="en-IN" w:eastAsia="en-IN"/>
        </w:rPr>
        <w:t>A</w:t>
      </w:r>
      <w:r w:rsidR="006C5E6B" w:rsidRPr="008370D8">
        <w:rPr>
          <w:rFonts w:ascii="Times New Roman" w:eastAsia="Times New Roman" w:hAnsi="Times New Roman" w:cs="Times New Roman"/>
          <w:color w:val="000000" w:themeColor="text1"/>
          <w:sz w:val="27"/>
          <w:szCs w:val="27"/>
          <w:lang w:val="en-IN" w:eastAsia="en-IN"/>
        </w:rPr>
        <w:t xml:space="preserve">t the </w:t>
      </w:r>
      <w:r w:rsidR="00505953" w:rsidRPr="008370D8">
        <w:rPr>
          <w:rFonts w:ascii="Times New Roman" w:eastAsia="Times New Roman" w:hAnsi="Times New Roman" w:cs="Times New Roman"/>
          <w:color w:val="000000" w:themeColor="text1"/>
          <w:sz w:val="27"/>
          <w:szCs w:val="27"/>
          <w:lang w:val="en-IN" w:eastAsia="en-IN"/>
        </w:rPr>
        <w:t xml:space="preserve">time of </w:t>
      </w:r>
      <w:r w:rsidR="006C5E6B" w:rsidRPr="008370D8">
        <w:rPr>
          <w:rFonts w:ascii="Times New Roman" w:eastAsia="Times New Roman" w:hAnsi="Times New Roman" w:cs="Times New Roman"/>
          <w:color w:val="000000" w:themeColor="text1"/>
          <w:sz w:val="27"/>
          <w:szCs w:val="27"/>
          <w:lang w:val="en-IN" w:eastAsia="en-IN"/>
        </w:rPr>
        <w:t>experiment</w:t>
      </w:r>
      <w:r w:rsidR="00505953" w:rsidRPr="008370D8">
        <w:rPr>
          <w:rFonts w:ascii="Times New Roman" w:eastAsia="Times New Roman" w:hAnsi="Times New Roman" w:cs="Times New Roman"/>
          <w:color w:val="000000" w:themeColor="text1"/>
          <w:sz w:val="27"/>
          <w:szCs w:val="27"/>
          <w:lang w:val="en-IN" w:eastAsia="en-IN"/>
        </w:rPr>
        <w:t>ation</w:t>
      </w:r>
      <w:r w:rsidR="006C5E6B" w:rsidRPr="008370D8">
        <w:rPr>
          <w:rFonts w:ascii="Times New Roman" w:eastAsia="Times New Roman" w:hAnsi="Times New Roman" w:cs="Times New Roman"/>
          <w:color w:val="000000" w:themeColor="text1"/>
          <w:sz w:val="27"/>
          <w:szCs w:val="27"/>
          <w:lang w:val="en-IN" w:eastAsia="en-IN"/>
        </w:rPr>
        <w:t>, th</w:t>
      </w:r>
      <w:r w:rsidR="00505953" w:rsidRPr="008370D8">
        <w:rPr>
          <w:rFonts w:ascii="Times New Roman" w:eastAsia="Times New Roman" w:hAnsi="Times New Roman" w:cs="Times New Roman"/>
          <w:color w:val="000000" w:themeColor="text1"/>
          <w:sz w:val="27"/>
          <w:szCs w:val="27"/>
          <w:lang w:val="en-IN" w:eastAsia="en-IN"/>
        </w:rPr>
        <w:t xml:space="preserve">e </w:t>
      </w:r>
      <w:r w:rsidR="006C5E6B" w:rsidRPr="008370D8">
        <w:rPr>
          <w:rFonts w:ascii="Times New Roman" w:eastAsia="Times New Roman" w:hAnsi="Times New Roman" w:cs="Times New Roman"/>
          <w:color w:val="000000" w:themeColor="text1"/>
          <w:sz w:val="27"/>
          <w:szCs w:val="27"/>
          <w:lang w:val="en-IN" w:eastAsia="en-IN"/>
        </w:rPr>
        <w:t>mice were aged between 6-8-week</w:t>
      </w:r>
      <w:r w:rsidR="00505953" w:rsidRPr="008370D8">
        <w:rPr>
          <w:rFonts w:ascii="Times New Roman" w:eastAsia="Times New Roman" w:hAnsi="Times New Roman" w:cs="Times New Roman"/>
          <w:color w:val="000000" w:themeColor="text1"/>
          <w:sz w:val="27"/>
          <w:szCs w:val="27"/>
          <w:lang w:val="en-IN" w:eastAsia="en-IN"/>
        </w:rPr>
        <w:t xml:space="preserve">s, so as to obtain a greater number of dividing cells in the bone </w:t>
      </w:r>
      <w:r w:rsidR="00505953" w:rsidRPr="008370D8">
        <w:rPr>
          <w:rFonts w:ascii="Times New Roman" w:eastAsia="Times New Roman" w:hAnsi="Times New Roman" w:cs="Times New Roman"/>
          <w:color w:val="000000" w:themeColor="text1"/>
          <w:sz w:val="27"/>
          <w:szCs w:val="27"/>
          <w:lang w:val="en-IN" w:eastAsia="en-IN"/>
        </w:rPr>
        <w:lastRenderedPageBreak/>
        <w:t>marrow region</w:t>
      </w:r>
      <w:r w:rsidR="00505953" w:rsidRPr="008370D8">
        <w:rPr>
          <w:color w:val="000000" w:themeColor="text1"/>
        </w:rPr>
        <w:t xml:space="preserve"> </w:t>
      </w:r>
      <w:r w:rsidR="008E7371" w:rsidRPr="008370D8">
        <w:rPr>
          <w:rFonts w:ascii="Times New Roman" w:eastAsia="Times New Roman" w:hAnsi="Times New Roman" w:cs="Times New Roman"/>
          <w:color w:val="000000" w:themeColor="text1"/>
          <w:sz w:val="27"/>
          <w:szCs w:val="27"/>
          <w:lang w:val="en-IN" w:eastAsia="en-IN"/>
        </w:rPr>
        <w:fldChar w:fldCharType="begin">
          <w:fldData xml:space="preserve">PEVuZE5vdGU+PENpdGU+PEF1dGhvcj5Cb2xsdTwvQXV0aG9yPjxZZWFyPjIwMTY8L1llYXI+PFJl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</w:fldData>
        </w:fldChar>
      </w:r>
      <w:r w:rsidR="008E7371" w:rsidRPr="008370D8">
        <w:rPr>
          <w:rFonts w:ascii="Times New Roman" w:eastAsia="Times New Roman" w:hAnsi="Times New Roman" w:cs="Times New Roman"/>
          <w:color w:val="000000" w:themeColor="text1"/>
          <w:sz w:val="27"/>
          <w:szCs w:val="27"/>
          <w:lang w:val="en-IN" w:eastAsia="en-IN"/>
        </w:rPr>
        <w:instrText xml:space="preserve"> ADDIN EN.CITE </w:instrText>
      </w:r>
      <w:r w:rsidR="008E7371" w:rsidRPr="008370D8">
        <w:rPr>
          <w:rFonts w:ascii="Times New Roman" w:eastAsia="Times New Roman" w:hAnsi="Times New Roman" w:cs="Times New Roman"/>
          <w:color w:val="000000" w:themeColor="text1"/>
          <w:sz w:val="27"/>
          <w:szCs w:val="27"/>
          <w:lang w:val="en-IN" w:eastAsia="en-IN"/>
        </w:rPr>
        <w:fldChar w:fldCharType="begin">
          <w:fldData xml:space="preserve">PEVuZE5vdGU+PENpdGU+PEF1dGhvcj5Cb2xsdTwvQXV0aG9yPjxZZWFyPjIwMTY8L1llYXI+PFJl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</w:fldData>
        </w:fldChar>
      </w:r>
      <w:r w:rsidR="008E7371" w:rsidRPr="008370D8">
        <w:rPr>
          <w:rFonts w:ascii="Times New Roman" w:eastAsia="Times New Roman" w:hAnsi="Times New Roman" w:cs="Times New Roman"/>
          <w:color w:val="000000" w:themeColor="text1"/>
          <w:sz w:val="27"/>
          <w:szCs w:val="27"/>
          <w:lang w:val="en-IN" w:eastAsia="en-IN"/>
        </w:rPr>
        <w:instrText xml:space="preserve"> ADDIN EN.CITE.DATA </w:instrText>
      </w:r>
      <w:r w:rsidR="008E7371" w:rsidRPr="008370D8">
        <w:rPr>
          <w:rFonts w:ascii="Times New Roman" w:eastAsia="Times New Roman" w:hAnsi="Times New Roman" w:cs="Times New Roman"/>
          <w:color w:val="000000" w:themeColor="text1"/>
          <w:sz w:val="27"/>
          <w:szCs w:val="27"/>
          <w:lang w:val="en-IN" w:eastAsia="en-IN"/>
        </w:rPr>
      </w:r>
      <w:r w:rsidR="008E7371" w:rsidRPr="008370D8">
        <w:rPr>
          <w:rFonts w:ascii="Times New Roman" w:eastAsia="Times New Roman" w:hAnsi="Times New Roman" w:cs="Times New Roman"/>
          <w:color w:val="000000" w:themeColor="text1"/>
          <w:sz w:val="27"/>
          <w:szCs w:val="27"/>
          <w:lang w:val="en-IN" w:eastAsia="en-IN"/>
        </w:rPr>
        <w:fldChar w:fldCharType="end"/>
      </w:r>
      <w:r w:rsidR="008E7371" w:rsidRPr="008370D8">
        <w:rPr>
          <w:rFonts w:ascii="Times New Roman" w:eastAsia="Times New Roman" w:hAnsi="Times New Roman" w:cs="Times New Roman"/>
          <w:color w:val="000000" w:themeColor="text1"/>
          <w:sz w:val="27"/>
          <w:szCs w:val="27"/>
          <w:lang w:val="en-IN" w:eastAsia="en-IN"/>
        </w:rPr>
      </w:r>
      <w:r w:rsidR="008E7371" w:rsidRPr="008370D8">
        <w:rPr>
          <w:rFonts w:ascii="Times New Roman" w:eastAsia="Times New Roman" w:hAnsi="Times New Roman" w:cs="Times New Roman"/>
          <w:color w:val="000000" w:themeColor="text1"/>
          <w:sz w:val="27"/>
          <w:szCs w:val="27"/>
          <w:lang w:val="en-IN" w:eastAsia="en-IN"/>
        </w:rPr>
        <w:fldChar w:fldCharType="separate"/>
      </w:r>
      <w:r w:rsidR="008E7371" w:rsidRPr="008370D8">
        <w:rPr>
          <w:rFonts w:ascii="Times New Roman" w:eastAsia="Times New Roman" w:hAnsi="Times New Roman" w:cs="Times New Roman"/>
          <w:noProof/>
          <w:color w:val="000000" w:themeColor="text1"/>
          <w:sz w:val="27"/>
          <w:szCs w:val="27"/>
          <w:lang w:val="en-IN" w:eastAsia="en-IN"/>
        </w:rPr>
        <w:t>(Balasubramanyam et al. 2009, Bollu et al. 2016, Grover et al. 2009)</w:t>
      </w:r>
      <w:r w:rsidR="008E7371" w:rsidRPr="008370D8">
        <w:rPr>
          <w:rFonts w:ascii="Times New Roman" w:eastAsia="Times New Roman" w:hAnsi="Times New Roman" w:cs="Times New Roman"/>
          <w:color w:val="000000" w:themeColor="text1"/>
          <w:sz w:val="27"/>
          <w:szCs w:val="27"/>
          <w:lang w:val="en-IN" w:eastAsia="en-IN"/>
        </w:rPr>
        <w:fldChar w:fldCharType="end"/>
      </w:r>
      <w:r w:rsidR="00505953" w:rsidRPr="008370D8">
        <w:rPr>
          <w:rFonts w:ascii="Times New Roman" w:eastAsia="Times New Roman" w:hAnsi="Times New Roman" w:cs="Times New Roman"/>
          <w:color w:val="000000" w:themeColor="text1"/>
          <w:sz w:val="27"/>
          <w:szCs w:val="27"/>
          <w:lang w:val="en-IN" w:eastAsia="en-IN"/>
        </w:rPr>
        <w:t>.</w:t>
      </w:r>
      <w:r w:rsidR="00505953" w:rsidRPr="008370D8">
        <w:rPr>
          <w:rFonts w:ascii="Times New Roman" w:hAnsi="Times New Roman" w:cs="Times New Roman"/>
          <w:color w:val="000000" w:themeColor="text1"/>
          <w:sz w:val="24"/>
          <w:szCs w:val="24"/>
        </w:rPr>
        <w:t xml:space="preserve"> </w:t>
      </w:r>
      <w:r w:rsidR="006C5E6B" w:rsidRPr="008370D8">
        <w:rPr>
          <w:rFonts w:ascii="Times New Roman" w:hAnsi="Times New Roman" w:cs="Times New Roman"/>
          <w:color w:val="000000" w:themeColor="text1"/>
          <w:sz w:val="24"/>
          <w:szCs w:val="24"/>
        </w:rPr>
        <w:t>Th</w:t>
      </w:r>
      <w:r w:rsidR="00505953" w:rsidRPr="008370D8">
        <w:rPr>
          <w:rFonts w:ascii="Times New Roman" w:hAnsi="Times New Roman" w:cs="Times New Roman"/>
          <w:color w:val="000000" w:themeColor="text1"/>
          <w:sz w:val="24"/>
          <w:szCs w:val="24"/>
        </w:rPr>
        <w:t>e</w:t>
      </w:r>
      <w:r w:rsidR="006C5E6B" w:rsidRPr="008370D8">
        <w:rPr>
          <w:rFonts w:ascii="Times New Roman" w:hAnsi="Times New Roman" w:cs="Times New Roman"/>
          <w:color w:val="000000" w:themeColor="text1"/>
          <w:sz w:val="24"/>
          <w:szCs w:val="24"/>
        </w:rPr>
        <w:t xml:space="preserve"> experiment was performed under protocol approved by Institutional Animal Ethical Committee of CSIR-IICT, India.</w:t>
      </w:r>
      <w:r w:rsidR="0056318F" w:rsidRPr="008370D8">
        <w:rPr>
          <w:rFonts w:ascii="Times New Roman" w:hAnsi="Times New Roman" w:cs="Times New Roman"/>
          <w:color w:val="000000" w:themeColor="text1"/>
          <w:sz w:val="24"/>
          <w:szCs w:val="24"/>
        </w:rPr>
        <w:t xml:space="preserve"> Herein, under each treatment group we kept 3 males and 3 females. For all genotoxicity related studies, three sample-slides were made per mice. </w:t>
      </w:r>
    </w:p>
    <w:p w14:paraId="4B42EC53" w14:textId="77777777" w:rsidR="00553EDA" w:rsidRPr="008370D8" w:rsidRDefault="00553EDA" w:rsidP="006C5E6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26248884" w14:textId="77777777" w:rsidR="00553EDA" w:rsidRPr="008370D8" w:rsidRDefault="00553EDA" w:rsidP="00553EDA">
      <w:pPr>
        <w:autoSpaceDE w:val="0"/>
        <w:autoSpaceDN w:val="0"/>
        <w:adjustRightInd w:val="0"/>
        <w:spacing w:after="0" w:line="360" w:lineRule="auto"/>
        <w:ind w:firstLine="720"/>
        <w:rPr>
          <w:rFonts w:ascii="Times New Roman" w:hAnsi="Times New Roman" w:cs="Times New Roman"/>
          <w:color w:val="000000" w:themeColor="text1"/>
          <w:sz w:val="24"/>
          <w:szCs w:val="24"/>
        </w:rPr>
      </w:pPr>
    </w:p>
    <w:p w14:paraId="62960239" w14:textId="77777777" w:rsidR="006C5E6B" w:rsidRPr="008370D8" w:rsidRDefault="006C5E6B" w:rsidP="006C5E6B">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2FE02F7B" w14:textId="77777777" w:rsidR="0088266C" w:rsidRPr="008370D8" w:rsidRDefault="0088266C" w:rsidP="0088266C">
      <w:pPr>
        <w:autoSpaceDE w:val="0"/>
        <w:autoSpaceDN w:val="0"/>
        <w:adjustRightInd w:val="0"/>
        <w:spacing w:after="0" w:line="240" w:lineRule="auto"/>
        <w:jc w:val="both"/>
        <w:outlineLvl w:val="0"/>
        <w:rPr>
          <w:rFonts w:ascii="AdvP479F8A" w:hAnsi="AdvP479F8A" w:cs="AdvP479F8A"/>
          <w:b/>
          <w:color w:val="000000" w:themeColor="text1"/>
          <w:sz w:val="19"/>
          <w:szCs w:val="19"/>
        </w:rPr>
      </w:pPr>
      <w:r w:rsidRPr="008370D8">
        <w:rPr>
          <w:rFonts w:ascii="Times New Roman" w:hAnsi="Times New Roman" w:cs="Times New Roman"/>
          <w:b/>
          <w:color w:val="000000" w:themeColor="text1"/>
          <w:sz w:val="24"/>
          <w:szCs w:val="24"/>
        </w:rPr>
        <w:t>Mitotic chromosome aberration test</w:t>
      </w:r>
    </w:p>
    <w:p w14:paraId="468A554E"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3F76016" w14:textId="5EB704BB" w:rsidR="0088266C" w:rsidRPr="008370D8" w:rsidRDefault="0088266C"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For</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mitotic metaphase chromosomal aberrations (CAs) and mitotic index (MI) studies, treatments on mice were done either single or multiple times for seven consecutive days and the bone marrow cells were isolated after a time-point of 24h either after single treatment or following the seventh dose. All the genotoxicity data were collected for male and female mice separately to understand the sex-specific susceptibility due to DXE-amiR-Hsp90 and D1XE-amiR-Hsp90 lipoplex treatments.</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Following this, from each group (3 males and 3 females) mice were injected intraperitoneally with 0.02% of colchicine. After one and half hours of colchicine treatment, the mice were sacrificed, bone marrow was extracted and chromosome slides were prepared following earlier published protocol</w:t>
      </w:r>
      <w:r w:rsidR="00E53F5D"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&lt;EndNote&gt;&lt;Cite&gt;&lt;Author&gt;Choudhury&lt;/Author&gt;&lt;Year&gt;2000&lt;/Year&gt;&lt;RecNum&gt;44&lt;/RecNum&gt;&lt;DisplayText&gt;(Choudhury et al. 2000)&lt;/DisplayText&gt;&lt;record&gt;&lt;rec-number&gt;44&lt;/rec-number&gt;&lt;foreign-keys&gt;&lt;key app="EN" db-id="rp5s5at0dxpt5be0e2pvzexyta22w0dxvwea" timestamp="1549947208"&gt;44&lt;/key&gt;&lt;/foreign-keys&gt;&lt;ref-type name="Journal Article"&gt;17&lt;/ref-type&gt;&lt;contributors&gt;&lt;authors&gt;&lt;author&gt;Choudhury, R. C.&lt;/author&gt;&lt;author&gt;Das, B.&lt;/author&gt;&lt;author&gt;Misra, S.&lt;/author&gt;&lt;author&gt;Jagdale, M. B.&lt;/author&gt;&lt;/authors&gt;&lt;/contributors&gt;&lt;titles&gt;&lt;title&gt;Cytogenetic toxicity of vincristine&lt;/title&gt;&lt;secondary-title&gt;Journal of environmental pathology, toxicology and oncology: official organ of the International Society for Environmental Toxicology and Cancer&lt;/secondary-title&gt;&lt;/titles&gt;&lt;periodical&gt;&lt;full-title&gt;Journal of environmental pathology, toxicology and oncology: official organ of the International Society for Environmental Toxicology and Cancer&lt;/full-title&gt;&lt;/periodical&gt;&lt;pages&gt;347-355&lt;/pages&gt;&lt;volume&gt;19&lt;/volume&gt;&lt;number&gt;4&lt;/number&gt;&lt;dates&gt;&lt;year&gt;2000&lt;/year&gt;&lt;/dates&gt;&lt;isbn&gt;0731-8898&lt;/isbn&gt;&lt;urls&gt;&lt;/urls&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(Choudhury et al. 2000)</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 xml:space="preserve">. Briefly the bone marrow cells from the femur and tibia was extracted and incubated in hypotonic solution (0.9% sodium citrate) at 37°C for 20-25 minutes and centrifuged at 2000rpm for 5 minutes. After discarding the supernatant, the cell pellets were then re-suspended in fixative methanol/acetic acid (3:1 v/v). The chromosome preparation was done following the flame drying technique and finally stained with Giemsa. At least 300 well-spread mitotic metaphases were screened from each animal to record the types of chromosomal aberrations like chromatid (gaps &amp; breaks), chromosome (gaps &amp; breaks), fragments, minutes, pulverization and a typical exchange. </w:t>
      </w:r>
    </w:p>
    <w:p w14:paraId="042E022A"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b/>
          <w:i/>
          <w:color w:val="000000" w:themeColor="text1"/>
          <w:sz w:val="24"/>
          <w:szCs w:val="24"/>
        </w:rPr>
      </w:pPr>
    </w:p>
    <w:p w14:paraId="7415B463"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Mitotic index study</w:t>
      </w:r>
    </w:p>
    <w:p w14:paraId="7FB61D77"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Mitotic index (MI) analysis was done to estimate in the changes in the rate of cell proliferation during the cell division in presence of the test chemicals.  It is calculated by taking the ratio of number of dividing cells (</w:t>
      </w:r>
      <w:proofErr w:type="spellStart"/>
      <w:r w:rsidRPr="008370D8">
        <w:rPr>
          <w:rFonts w:ascii="Times New Roman" w:hAnsi="Times New Roman" w:cs="Times New Roman"/>
          <w:color w:val="000000" w:themeColor="text1"/>
          <w:sz w:val="24"/>
          <w:szCs w:val="24"/>
        </w:rPr>
        <w:t>prophase+metaphase+anaphase+telophase</w:t>
      </w:r>
      <w:proofErr w:type="spellEnd"/>
      <w:r w:rsidRPr="008370D8">
        <w:rPr>
          <w:rFonts w:ascii="Times New Roman" w:hAnsi="Times New Roman" w:cs="Times New Roman"/>
          <w:color w:val="000000" w:themeColor="text1"/>
          <w:sz w:val="24"/>
          <w:szCs w:val="24"/>
        </w:rPr>
        <w:t xml:space="preserve">) to the total number of cells observed. For this study, the slides prepared for CA assay were used for the </w:t>
      </w:r>
      <w:r w:rsidRPr="008370D8">
        <w:rPr>
          <w:rFonts w:ascii="Times New Roman" w:hAnsi="Times New Roman" w:cs="Times New Roman"/>
          <w:color w:val="000000" w:themeColor="text1"/>
          <w:sz w:val="24"/>
          <w:szCs w:val="24"/>
        </w:rPr>
        <w:lastRenderedPageBreak/>
        <w:t>calculation of mitotic index from each animal. At least 2000 cells from each animal were scored for the estimate the MI.</w:t>
      </w:r>
    </w:p>
    <w:p w14:paraId="089566D4" w14:textId="77777777" w:rsidR="0088266C" w:rsidRPr="008370D8" w:rsidRDefault="0088266C" w:rsidP="0088266C">
      <w:pPr>
        <w:autoSpaceDE w:val="0"/>
        <w:autoSpaceDN w:val="0"/>
        <w:adjustRightInd w:val="0"/>
        <w:spacing w:after="0" w:line="360" w:lineRule="auto"/>
        <w:jc w:val="both"/>
        <w:rPr>
          <w:rFonts w:ascii="Times New Roman" w:hAnsi="Times New Roman"/>
          <w:b/>
          <w:i/>
          <w:color w:val="000000" w:themeColor="text1"/>
          <w:sz w:val="24"/>
          <w:szCs w:val="24"/>
        </w:rPr>
      </w:pPr>
    </w:p>
    <w:p w14:paraId="66968B96" w14:textId="77777777" w:rsidR="0088266C" w:rsidRPr="008370D8" w:rsidRDefault="0088266C" w:rsidP="0088266C">
      <w:pPr>
        <w:autoSpaceDE w:val="0"/>
        <w:autoSpaceDN w:val="0"/>
        <w:adjustRightInd w:val="0"/>
        <w:spacing w:after="0" w:line="360" w:lineRule="auto"/>
        <w:jc w:val="both"/>
        <w:rPr>
          <w:rFonts w:ascii="Times New Roman" w:hAnsi="Times New Roman"/>
          <w:b/>
          <w:color w:val="000000" w:themeColor="text1"/>
          <w:sz w:val="24"/>
          <w:szCs w:val="24"/>
        </w:rPr>
      </w:pPr>
      <w:r w:rsidRPr="008370D8">
        <w:rPr>
          <w:rFonts w:ascii="Times New Roman" w:hAnsi="Times New Roman"/>
          <w:b/>
          <w:i/>
          <w:color w:val="000000" w:themeColor="text1"/>
          <w:sz w:val="24"/>
          <w:szCs w:val="24"/>
        </w:rPr>
        <w:t xml:space="preserve">In Vivo </w:t>
      </w:r>
      <w:r w:rsidRPr="008370D8">
        <w:rPr>
          <w:rFonts w:ascii="Times New Roman" w:hAnsi="Times New Roman"/>
          <w:b/>
          <w:color w:val="000000" w:themeColor="text1"/>
          <w:sz w:val="24"/>
          <w:szCs w:val="24"/>
        </w:rPr>
        <w:t>bone marrow</w:t>
      </w:r>
      <w:r w:rsidR="004132EE" w:rsidRPr="008370D8">
        <w:rPr>
          <w:rFonts w:ascii="Times New Roman" w:hAnsi="Times New Roman"/>
          <w:b/>
          <w:color w:val="000000" w:themeColor="text1"/>
          <w:sz w:val="24"/>
          <w:szCs w:val="24"/>
        </w:rPr>
        <w:t xml:space="preserve"> </w:t>
      </w:r>
      <w:r w:rsidRPr="008370D8">
        <w:rPr>
          <w:rFonts w:ascii="Times New Roman" w:hAnsi="Times New Roman"/>
          <w:b/>
          <w:color w:val="000000" w:themeColor="text1"/>
          <w:sz w:val="24"/>
          <w:szCs w:val="24"/>
        </w:rPr>
        <w:t>cell cycle study</w:t>
      </w:r>
    </w:p>
    <w:p w14:paraId="3875D8A7" w14:textId="3F77CB68" w:rsidR="0088266C" w:rsidRPr="008370D8" w:rsidRDefault="0088266C" w:rsidP="0088266C">
      <w:pPr>
        <w:autoSpaceDE w:val="0"/>
        <w:autoSpaceDN w:val="0"/>
        <w:adjustRightInd w:val="0"/>
        <w:spacing w:after="0" w:line="360" w:lineRule="auto"/>
        <w:ind w:firstLine="720"/>
        <w:jc w:val="both"/>
        <w:rPr>
          <w:rFonts w:ascii="Times New Roman" w:hAnsi="Times New Roman"/>
          <w:color w:val="000000" w:themeColor="text1"/>
          <w:sz w:val="24"/>
          <w:szCs w:val="24"/>
        </w:rPr>
      </w:pPr>
      <w:r w:rsidRPr="008370D8">
        <w:rPr>
          <w:rFonts w:ascii="Times New Roman" w:hAnsi="Times New Roman"/>
          <w:color w:val="000000" w:themeColor="text1"/>
          <w:sz w:val="24"/>
          <w:szCs w:val="24"/>
        </w:rPr>
        <w:t>The cellular DNA content was measured by cell cycle assay.</w:t>
      </w:r>
      <w:r w:rsidR="004132EE" w:rsidRPr="008370D8">
        <w:rPr>
          <w:rFonts w:ascii="Times New Roman" w:hAnsi="Times New Roman"/>
          <w:color w:val="000000" w:themeColor="text1"/>
          <w:sz w:val="24"/>
          <w:szCs w:val="24"/>
        </w:rPr>
        <w:t xml:space="preserve"> </w:t>
      </w:r>
      <w:r w:rsidRPr="008370D8">
        <w:rPr>
          <w:rFonts w:ascii="Times New Roman" w:hAnsi="Times New Roman"/>
          <w:i/>
          <w:color w:val="000000" w:themeColor="text1"/>
          <w:sz w:val="24"/>
          <w:szCs w:val="24"/>
        </w:rPr>
        <w:t>In vivo</w:t>
      </w:r>
      <w:r w:rsidRPr="008370D8">
        <w:rPr>
          <w:rFonts w:ascii="Times New Roman" w:hAnsi="Times New Roman"/>
          <w:color w:val="000000" w:themeColor="text1"/>
          <w:sz w:val="24"/>
          <w:szCs w:val="24"/>
        </w:rPr>
        <w:t xml:space="preserve"> bone marrow cell cycle analysis was carried out following previous literature</w:t>
      </w:r>
      <w:r w:rsidR="00723EB2" w:rsidRPr="008370D8">
        <w:rPr>
          <w:rFonts w:ascii="Times New Roman" w:hAnsi="Times New Roman"/>
          <w:color w:val="000000" w:themeColor="text1"/>
          <w:sz w:val="24"/>
          <w:szCs w:val="24"/>
        </w:rPr>
        <w:t xml:space="preserve"> </w:t>
      </w:r>
      <w:r w:rsidR="008E7371" w:rsidRPr="008370D8">
        <w:rPr>
          <w:rFonts w:ascii="Times New Roman" w:hAnsi="Times New Roman"/>
          <w:color w:val="000000" w:themeColor="text1"/>
          <w:sz w:val="24"/>
          <w:szCs w:val="24"/>
        </w:rPr>
        <w:fldChar w:fldCharType="begin"/>
      </w:r>
      <w:r w:rsidR="008E7371" w:rsidRPr="008370D8">
        <w:rPr>
          <w:rFonts w:ascii="Times New Roman" w:hAnsi="Times New Roman"/>
          <w:color w:val="000000" w:themeColor="text1"/>
          <w:sz w:val="24"/>
          <w:szCs w:val="24"/>
        </w:rPr>
        <w:instrText xml:space="preserve"> ADDIN EN.CITE &lt;EndNote&gt;&lt;Cite&gt;&lt;Author&gt;Rithidech&lt;/Author&gt;&lt;Year&gt;2008&lt;/Year&gt;&lt;RecNum&gt;40&lt;/RecNum&gt;&lt;DisplayText&gt;(Rithidech et al. 2008)&lt;/DisplayText&gt;&lt;record&gt;&lt;rec-number&gt;40&lt;/rec-number&gt;&lt;foreign-keys&gt;&lt;key app="EN" db-id="rp5s5at0dxpt5be0e2pvzexyta22w0dxvwea" timestamp="1549900593"&gt;40&lt;/key&gt;&lt;/foreign-keys&gt;&lt;ref-type name="Journal Article"&gt;17&lt;/ref-type&gt;&lt;contributors&gt;&lt;authors&gt;&lt;author&gt;Rithidech, K. N.&lt;/author&gt;&lt;author&gt;Golightly, M.&lt;/author&gt;&lt;author&gt;Whorton, E.&lt;/author&gt;&lt;/authors&gt;&lt;/contributors&gt;&lt;titles&gt;&lt;title&gt;Analysis of cell cycle in mouse bone marrow cells following acute in vivo exposure to 56Fe ions&lt;/title&gt;&lt;secondary-title&gt;Journal of radiation research&lt;/secondary-title&gt;&lt;/titles&gt;&lt;periodical&gt;&lt;full-title&gt;Journal of radiation research&lt;/full-title&gt;&lt;/periodical&gt;&lt;pages&gt;437-443&lt;/pages&gt;&lt;volume&gt;49&lt;/volume&gt;&lt;number&gt;4&lt;/number&gt;&lt;dates&gt;&lt;year&gt;2008&lt;/year&gt;&lt;/dates&gt;&lt;isbn&gt;0449-3060&lt;/isbn&gt;&lt;urls&gt;&lt;/urls&gt;&lt;/record&gt;&lt;/Cite&gt;&lt;/EndNote&gt;</w:instrText>
      </w:r>
      <w:r w:rsidR="008E7371" w:rsidRPr="008370D8">
        <w:rPr>
          <w:rFonts w:ascii="Times New Roman" w:hAnsi="Times New Roman"/>
          <w:color w:val="000000" w:themeColor="text1"/>
          <w:sz w:val="24"/>
          <w:szCs w:val="24"/>
        </w:rPr>
        <w:fldChar w:fldCharType="separate"/>
      </w:r>
      <w:r w:rsidR="008E7371" w:rsidRPr="008370D8">
        <w:rPr>
          <w:rFonts w:ascii="Times New Roman" w:hAnsi="Times New Roman"/>
          <w:noProof/>
          <w:color w:val="000000" w:themeColor="text1"/>
          <w:sz w:val="24"/>
          <w:szCs w:val="24"/>
        </w:rPr>
        <w:t>(Rithidech et al. 2008)</w:t>
      </w:r>
      <w:r w:rsidR="008E7371" w:rsidRPr="008370D8">
        <w:rPr>
          <w:rFonts w:ascii="Times New Roman" w:hAnsi="Times New Roman"/>
          <w:color w:val="000000" w:themeColor="text1"/>
          <w:sz w:val="24"/>
          <w:szCs w:val="24"/>
        </w:rPr>
        <w:fldChar w:fldCharType="end"/>
      </w:r>
      <w:r w:rsidRPr="008370D8">
        <w:rPr>
          <w:rFonts w:ascii="Times New Roman" w:hAnsi="Times New Roman"/>
          <w:color w:val="000000" w:themeColor="text1"/>
          <w:sz w:val="24"/>
          <w:szCs w:val="24"/>
        </w:rPr>
        <w:t xml:space="preserve">. In brief, the 4–5 weeks old female and male Swiss albino mice were injected </w:t>
      </w:r>
      <w:proofErr w:type="spellStart"/>
      <w:r w:rsidRPr="008370D8">
        <w:rPr>
          <w:rFonts w:ascii="Times New Roman" w:hAnsi="Times New Roman"/>
          <w:color w:val="000000" w:themeColor="text1"/>
          <w:sz w:val="24"/>
          <w:szCs w:val="24"/>
        </w:rPr>
        <w:t>i.p</w:t>
      </w:r>
      <w:proofErr w:type="spellEnd"/>
      <w:r w:rsidRPr="008370D8">
        <w:rPr>
          <w:rFonts w:ascii="Times New Roman" w:hAnsi="Times New Roman"/>
          <w:color w:val="000000" w:themeColor="text1"/>
          <w:sz w:val="24"/>
          <w:szCs w:val="24"/>
        </w:rPr>
        <w:t>.</w:t>
      </w:r>
      <w:r w:rsidR="004132EE" w:rsidRPr="008370D8">
        <w:rPr>
          <w:rFonts w:ascii="Times New Roman" w:hAnsi="Times New Roman"/>
          <w:color w:val="000000" w:themeColor="text1"/>
          <w:sz w:val="24"/>
          <w:szCs w:val="24"/>
        </w:rPr>
        <w:t xml:space="preserve"> </w:t>
      </w:r>
      <w:r w:rsidRPr="008370D8">
        <w:rPr>
          <w:rFonts w:ascii="Times New Roman" w:hAnsi="Times New Roman"/>
          <w:color w:val="000000" w:themeColor="text1"/>
          <w:sz w:val="24"/>
          <w:szCs w:val="24"/>
        </w:rPr>
        <w:t xml:space="preserve">with 0.9% NaCl (control), DXE-Hsp90 lipoplex (3.73 mg/kg </w:t>
      </w:r>
      <w:proofErr w:type="spellStart"/>
      <w:r w:rsidRPr="008370D8">
        <w:rPr>
          <w:rFonts w:ascii="Times New Roman" w:hAnsi="Times New Roman"/>
          <w:color w:val="000000" w:themeColor="text1"/>
          <w:sz w:val="24"/>
          <w:szCs w:val="24"/>
        </w:rPr>
        <w:t>b.w</w:t>
      </w:r>
      <w:proofErr w:type="spellEnd"/>
      <w:r w:rsidRPr="008370D8">
        <w:rPr>
          <w:rFonts w:ascii="Times New Roman" w:hAnsi="Times New Roman"/>
          <w:color w:val="000000" w:themeColor="text1"/>
          <w:sz w:val="24"/>
          <w:szCs w:val="24"/>
        </w:rPr>
        <w:t xml:space="preserve">. with respect to ESC8 drug) and CP (40 mg/kg </w:t>
      </w:r>
      <w:proofErr w:type="spellStart"/>
      <w:r w:rsidRPr="008370D8">
        <w:rPr>
          <w:rFonts w:ascii="Times New Roman" w:hAnsi="Times New Roman"/>
          <w:color w:val="000000" w:themeColor="text1"/>
          <w:sz w:val="24"/>
          <w:szCs w:val="24"/>
        </w:rPr>
        <w:t>b.w</w:t>
      </w:r>
      <w:proofErr w:type="spellEnd"/>
      <w:r w:rsidRPr="008370D8">
        <w:rPr>
          <w:rFonts w:ascii="Times New Roman" w:hAnsi="Times New Roman"/>
          <w:color w:val="000000" w:themeColor="text1"/>
          <w:sz w:val="24"/>
          <w:szCs w:val="24"/>
        </w:rPr>
        <w:t xml:space="preserve">.). After 30 h of injection, mice were </w:t>
      </w:r>
      <w:proofErr w:type="spellStart"/>
      <w:r w:rsidRPr="008370D8">
        <w:rPr>
          <w:rFonts w:ascii="Times New Roman" w:hAnsi="Times New Roman"/>
          <w:color w:val="000000" w:themeColor="text1"/>
          <w:sz w:val="24"/>
          <w:szCs w:val="24"/>
        </w:rPr>
        <w:t>colchicinized</w:t>
      </w:r>
      <w:proofErr w:type="spellEnd"/>
      <w:r w:rsidR="004132EE" w:rsidRPr="008370D8">
        <w:rPr>
          <w:rFonts w:ascii="Times New Roman" w:hAnsi="Times New Roman"/>
          <w:color w:val="000000" w:themeColor="text1"/>
          <w:sz w:val="24"/>
          <w:szCs w:val="24"/>
        </w:rPr>
        <w:t xml:space="preserve"> </w:t>
      </w:r>
      <w:r w:rsidRPr="008370D8">
        <w:rPr>
          <w:rFonts w:ascii="Times New Roman" w:hAnsi="Times New Roman"/>
          <w:color w:val="000000" w:themeColor="text1"/>
          <w:sz w:val="24"/>
          <w:szCs w:val="24"/>
        </w:rPr>
        <w:t>and sacrificed, and then bone marrow cells from tibia and femur was collected using ice cold PBS. Bone marrow cells were washed twice to remove</w:t>
      </w:r>
      <w:r w:rsidR="004132EE" w:rsidRPr="008370D8">
        <w:rPr>
          <w:rFonts w:ascii="Times New Roman" w:hAnsi="Times New Roman"/>
          <w:color w:val="000000" w:themeColor="text1"/>
          <w:sz w:val="24"/>
          <w:szCs w:val="24"/>
        </w:rPr>
        <w:t xml:space="preserve"> </w:t>
      </w:r>
      <w:r w:rsidRPr="008370D8">
        <w:rPr>
          <w:rFonts w:ascii="Times New Roman" w:hAnsi="Times New Roman"/>
          <w:color w:val="000000" w:themeColor="text1"/>
          <w:sz w:val="24"/>
          <w:szCs w:val="24"/>
        </w:rPr>
        <w:t>the excess tissues by centrifugation at 2000 rpm</w:t>
      </w:r>
      <w:r w:rsidR="004132EE" w:rsidRPr="008370D8">
        <w:rPr>
          <w:rFonts w:ascii="Times New Roman" w:hAnsi="Times New Roman"/>
          <w:color w:val="000000" w:themeColor="text1"/>
          <w:sz w:val="24"/>
          <w:szCs w:val="24"/>
        </w:rPr>
        <w:t xml:space="preserve"> </w:t>
      </w:r>
      <w:r w:rsidRPr="008370D8">
        <w:rPr>
          <w:rFonts w:ascii="Times New Roman" w:hAnsi="Times New Roman"/>
          <w:color w:val="000000" w:themeColor="text1"/>
          <w:sz w:val="24"/>
          <w:szCs w:val="24"/>
        </w:rPr>
        <w:t>for 5 min and fixed with 70 % ethanol at −20 °C for overnight.</w:t>
      </w:r>
    </w:p>
    <w:p w14:paraId="1C054C5F"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olor w:val="000000" w:themeColor="text1"/>
          <w:sz w:val="24"/>
          <w:szCs w:val="24"/>
        </w:rPr>
      </w:pPr>
      <w:r w:rsidRPr="008370D8">
        <w:rPr>
          <w:rFonts w:ascii="Times New Roman" w:hAnsi="Times New Roman"/>
          <w:color w:val="000000" w:themeColor="text1"/>
          <w:sz w:val="24"/>
          <w:szCs w:val="24"/>
        </w:rPr>
        <w:t>Bone marrow cells were processed using following procedure before running FACS. Ethanol was removed and washed with 1X PBS. The cells were then suspended in 500 µL of PI staining solution (50 µg/mL Propidium iodide, 0.1 mg/mL</w:t>
      </w:r>
      <w:r w:rsidR="004132EE" w:rsidRPr="008370D8">
        <w:rPr>
          <w:rFonts w:ascii="Times New Roman" w:hAnsi="Times New Roman"/>
          <w:color w:val="000000" w:themeColor="text1"/>
          <w:sz w:val="24"/>
          <w:szCs w:val="24"/>
        </w:rPr>
        <w:t xml:space="preserve"> </w:t>
      </w:r>
      <w:proofErr w:type="spellStart"/>
      <w:r w:rsidRPr="008370D8">
        <w:rPr>
          <w:rFonts w:ascii="Times New Roman" w:hAnsi="Times New Roman"/>
          <w:color w:val="000000" w:themeColor="text1"/>
          <w:sz w:val="24"/>
          <w:szCs w:val="24"/>
        </w:rPr>
        <w:t>RNAse</w:t>
      </w:r>
      <w:proofErr w:type="spellEnd"/>
      <w:r w:rsidRPr="008370D8">
        <w:rPr>
          <w:rFonts w:ascii="Times New Roman" w:hAnsi="Times New Roman"/>
          <w:color w:val="000000" w:themeColor="text1"/>
          <w:sz w:val="24"/>
          <w:szCs w:val="24"/>
        </w:rPr>
        <w:t>, 0.05% Triton X-100) and incubate in dark for 40 min at 37 °C. After incubation cells were collected by centrifugation, washed with 1X PBS, re-suspended in 500 µL 1X PBS, and data was recorded using flow cytometer (FACS Canto II, Becton-Dickinson, San Jose, CA, USA) and were analyzed with FACS Diva software. A minimum of 10,000 events were gated per sample.</w:t>
      </w:r>
    </w:p>
    <w:p w14:paraId="124F99DA" w14:textId="77777777" w:rsidR="0088266C" w:rsidRPr="008370D8" w:rsidRDefault="0088266C" w:rsidP="0088266C">
      <w:pPr>
        <w:autoSpaceDE w:val="0"/>
        <w:autoSpaceDN w:val="0"/>
        <w:adjustRightInd w:val="0"/>
        <w:spacing w:after="0" w:line="360" w:lineRule="auto"/>
        <w:jc w:val="both"/>
        <w:rPr>
          <w:rFonts w:ascii="Times New Roman" w:hAnsi="Times New Roman"/>
          <w:color w:val="000000" w:themeColor="text1"/>
          <w:sz w:val="24"/>
          <w:szCs w:val="24"/>
        </w:rPr>
      </w:pPr>
    </w:p>
    <w:p w14:paraId="12CE02A9"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t>Micronucleus test</w:t>
      </w:r>
    </w:p>
    <w:p w14:paraId="0448C54C" w14:textId="2DD0B3F9"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Treatments were done for seven consecutive days and the bone marrow cells were isolated from mice after a time-point of 30h following the seventh dose treatment, the rest 6 mice (3 male and 3 female) were used for the micronucleus test. Two separate sources i.e. from peripheral blood and bone marrow cells were selected to estimate and compare the percentage of MN formation in these two sources following the modified protocol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&lt;EndNote&gt;&lt;Cite&gt;&lt;Author&gt;Schmid&lt;/Author&gt;&lt;Year&gt;1975&lt;/Year&gt;&lt;RecNum&gt;41&lt;/RecNum&gt;&lt;DisplayText&gt;(Misra and Choudhury 2006, Schmid 1975)&lt;/DisplayText&gt;&lt;record&gt;&lt;rec-number&gt;41&lt;/rec-number&gt;&lt;foreign-keys&gt;&lt;key app="EN" db-id="rp5s5at0dxpt5be0e2pvzexyta22w0dxvwea" timestamp="1549900730"&gt;41&lt;/key&gt;&lt;/foreign-keys&gt;&lt;ref-type name="Journal Article"&gt;17&lt;/ref-type&gt;&lt;contributors&gt;&lt;authors&gt;&lt;author&gt;Schmid, W.&lt;/author&gt;&lt;/authors&gt;&lt;/contributors&gt;&lt;titles&gt;&lt;title&gt;The micronucleus test&lt;/title&gt;&lt;secondary-title&gt;Mutat. Res.&lt;/secondary-title&gt;&lt;/titles&gt;&lt;periodical&gt;&lt;full-title&gt;Mutat. Res.&lt;/full-title&gt;&lt;/periodical&gt;&lt;pages&gt;9-15&lt;/pages&gt;&lt;volume&gt;31&lt;/volume&gt;&lt;dates&gt;&lt;year&gt;1975&lt;/year&gt;&lt;/dates&gt;&lt;urls&gt;&lt;/urls&gt;&lt;/record&gt;&lt;/Cite&gt;&lt;Cite&gt;&lt;Author&gt;Misra&lt;/Author&gt;&lt;Year&gt;2006&lt;/Year&gt;&lt;RecNum&gt;42&lt;/RecNum&gt;&lt;record&gt;&lt;rec-number&gt;42&lt;/rec-number&gt;&lt;foreign-keys&gt;&lt;key app="EN" db-id="rp5s5at0dxpt5be0e2pvzexyta22w0dxvwea" timestamp="1549900852"&gt;42&lt;/key&gt;&lt;/foreign-keys&gt;&lt;ref-type name="Journal Article"&gt;17&lt;/ref-type&gt;&lt;contributors&gt;&lt;authors&gt;&lt;author&gt;Misra, S&lt;/author&gt;&lt;author&gt;Choudhury, R.C.&lt;/author&gt;&lt;/authors&gt;&lt;/contributors&gt;&lt;titles&gt;&lt;title&gt;Vitamin C modulation of cisplatin-induced cytogenotoxicity in bone marrow, spermatogonia and its transmission in the male germline of Swiss mice&lt;/title&gt;&lt;secondary-title&gt;Journal of chemotherapy&lt;/secondary-title&gt;&lt;/titles&gt;&lt;periodical&gt;&lt;full-title&gt;Journal of chemotherapy&lt;/full-title&gt;&lt;/periodical&gt;&lt;pages&gt;182-187&lt;/pages&gt;&lt;volume&gt;18&lt;/volume&gt;&lt;number&gt;2&lt;/number&gt;&lt;dates&gt;&lt;year&gt;2006&lt;/year&gt;&lt;/dates&gt;&lt;isbn&gt;1120-009X&lt;/isbn&gt;&lt;urls&gt;&lt;/urls&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(Misra and Choudhury 2006, Schmid 1975)</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w:t>
      </w:r>
    </w:p>
    <w:p w14:paraId="76C5950D"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4F40684"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Bone marrow MN analysis</w:t>
      </w:r>
    </w:p>
    <w:p w14:paraId="70AAB3EB"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Seven consecutive doses followed by 30 h post-treatment, bone marrow was collected from the femur and incubated with 1% sodium citrate at 6–8 </w:t>
      </w:r>
      <w:r w:rsidRPr="008370D8">
        <w:rPr>
          <w:rFonts w:ascii="Times New Roman" w:hAnsi="Times New Roman" w:cs="Times New Roman"/>
          <w:color w:val="000000" w:themeColor="text1"/>
          <w:sz w:val="24"/>
          <w:szCs w:val="24"/>
          <w:vertAlign w:val="superscript"/>
        </w:rPr>
        <w:t>0</w:t>
      </w:r>
      <w:r w:rsidRPr="008370D8">
        <w:rPr>
          <w:rFonts w:ascii="Times New Roman" w:hAnsi="Times New Roman" w:cs="Times New Roman"/>
          <w:color w:val="000000" w:themeColor="text1"/>
          <w:sz w:val="24"/>
          <w:szCs w:val="24"/>
        </w:rPr>
        <w:t xml:space="preserve">C. After incubation, the suspension was centrifuged at 1200 rpm for 5 min. After discarding the supernatant, the pallets were smeared on </w:t>
      </w:r>
      <w:r w:rsidRPr="008370D8">
        <w:rPr>
          <w:rFonts w:ascii="Times New Roman" w:hAnsi="Times New Roman" w:cs="Times New Roman"/>
          <w:color w:val="000000" w:themeColor="text1"/>
          <w:sz w:val="24"/>
          <w:szCs w:val="24"/>
        </w:rPr>
        <w:lastRenderedPageBreak/>
        <w:t>clean grease free slides and kept overnight at 37</w:t>
      </w:r>
      <w:r w:rsidRPr="008370D8">
        <w:rPr>
          <w:rFonts w:ascii="Times New Roman" w:hAnsi="Times New Roman" w:cs="Times New Roman"/>
          <w:color w:val="000000" w:themeColor="text1"/>
          <w:sz w:val="24"/>
          <w:szCs w:val="24"/>
          <w:vertAlign w:val="superscript"/>
        </w:rPr>
        <w:t>0</w:t>
      </w:r>
      <w:r w:rsidRPr="008370D8">
        <w:rPr>
          <w:rFonts w:ascii="Times New Roman" w:hAnsi="Times New Roman" w:cs="Times New Roman"/>
          <w:color w:val="000000" w:themeColor="text1"/>
          <w:sz w:val="24"/>
          <w:szCs w:val="24"/>
        </w:rPr>
        <w:t xml:space="preserve">C at 85% RH. Next day the slides were dipped in methanol for 5 min, air dried and stained with Giemsa for 10 min. </w:t>
      </w:r>
      <w:proofErr w:type="spellStart"/>
      <w:r w:rsidRPr="008370D8">
        <w:rPr>
          <w:rFonts w:ascii="Times New Roman" w:hAnsi="Times New Roman" w:cs="Times New Roman"/>
          <w:color w:val="000000" w:themeColor="text1"/>
          <w:sz w:val="24"/>
          <w:szCs w:val="24"/>
        </w:rPr>
        <w:t>Atleast</w:t>
      </w:r>
      <w:proofErr w:type="spellEnd"/>
      <w:r w:rsidRPr="008370D8">
        <w:rPr>
          <w:rFonts w:ascii="Times New Roman" w:hAnsi="Times New Roman" w:cs="Times New Roman"/>
          <w:color w:val="000000" w:themeColor="text1"/>
          <w:sz w:val="24"/>
          <w:szCs w:val="24"/>
        </w:rPr>
        <w:t xml:space="preserve"> 2000 polychromatic erythrocytes (PCE) per animal were screened to estimate the frequency of MN in the bone marrow PCEs. </w:t>
      </w:r>
    </w:p>
    <w:p w14:paraId="5FC52087"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87DB316" w14:textId="77777777" w:rsidR="0088266C" w:rsidRPr="008370D8" w:rsidRDefault="0088266C" w:rsidP="0088266C">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Peripheral blood MN analysis</w:t>
      </w:r>
    </w:p>
    <w:p w14:paraId="794C16E0"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The blood was collected from each animal through retro-orbital root following proper anesthetic procedure and smeared on clean grease free slides and allowed to dry. All the slides were kept in the incubator at 37 °C at 85% RH overnight. Next day slides were fixed in methanol for 5 min, air dried and stained with 0.5% Giemsa for 10 min. At least 2000 PCE per animal were screened to estimate the occurrence of MNs.</w:t>
      </w:r>
    </w:p>
    <w:p w14:paraId="77167EF1" w14:textId="77777777"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3510CF39"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b/>
          <w:color w:val="000000" w:themeColor="text1"/>
          <w:sz w:val="24"/>
          <w:szCs w:val="24"/>
          <w:shd w:val="clear" w:color="auto" w:fill="FFFFFF"/>
        </w:rPr>
      </w:pPr>
      <w:r w:rsidRPr="008370D8">
        <w:rPr>
          <w:rFonts w:ascii="Times New Roman" w:hAnsi="Times New Roman" w:cs="Times New Roman"/>
          <w:b/>
          <w:color w:val="000000" w:themeColor="text1"/>
          <w:sz w:val="24"/>
          <w:szCs w:val="24"/>
          <w:shd w:val="clear" w:color="auto" w:fill="FFFFFF"/>
        </w:rPr>
        <w:t>Single cell gel electrophoresis (Comet) assay</w:t>
      </w:r>
    </w:p>
    <w:p w14:paraId="60EA984B" w14:textId="1F1F8D9D" w:rsidR="0088266C" w:rsidRPr="008370D8" w:rsidRDefault="0088266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Alkaline comet assay</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was performed to evaluate the</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DNA damaging potential of DXE-amiR-Hsp90 and D1XE-amiR-Hsp90 lipoplexes relative to positive and negative controls, cyclophosphamide</w:t>
      </w:r>
      <w:r w:rsidR="00635391"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(40mg/kg </w:t>
      </w:r>
      <w:proofErr w:type="spellStart"/>
      <w:r w:rsidRPr="008370D8">
        <w:rPr>
          <w:rFonts w:ascii="Times New Roman" w:hAnsi="Times New Roman" w:cs="Times New Roman"/>
          <w:color w:val="000000" w:themeColor="text1"/>
          <w:sz w:val="24"/>
          <w:szCs w:val="24"/>
        </w:rPr>
        <w:t>b.w</w:t>
      </w:r>
      <w:proofErr w:type="spellEnd"/>
      <w:r w:rsidRPr="008370D8">
        <w:rPr>
          <w:rFonts w:ascii="Times New Roman" w:hAnsi="Times New Roman" w:cs="Times New Roman"/>
          <w:color w:val="000000" w:themeColor="text1"/>
          <w:sz w:val="24"/>
          <w:szCs w:val="24"/>
        </w:rPr>
        <w:t xml:space="preserve">.) and 0.9% NaCl in both male and female mice. The assay was performed as per the protocol described in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&lt;EndNote&gt;&lt;Cite&gt;&lt;Author&gt;Gunasekarana&lt;/Author&gt;&lt;Year&gt;2015&lt;/Year&gt;&lt;RecNum&gt;45&lt;/RecNum&gt;&lt;DisplayText&gt;(Gunasekarana et al. 2015)&lt;/DisplayText&gt;&lt;record&gt;&lt;rec-number&gt;45&lt;/rec-number&gt;&lt;foreign-keys&gt;&lt;key app="EN" db-id="rp5s5at0dxpt5be0e2pvzexyta22w0dxvwea" timestamp="1550048444"&gt;45&lt;/key&gt;&lt;/foreign-keys&gt;&lt;ref-type name="Journal Article"&gt;17&lt;/ref-type&gt;&lt;contributors&gt;&lt;authors&gt;&lt;author&gt;Gunasekarana, V.&lt;/author&gt;&lt;author&gt;Raj, G. V.&lt;/author&gt;&lt;author&gt;Chand, P.&lt;/author&gt;&lt;/authors&gt;&lt;/contributors&gt;&lt;titles&gt;&lt;title&gt;A comprehensive review on clinical applications of comet assay&lt;/title&gt;&lt;secondary-title&gt;Journal of clinical and diagnostic research : JCDR&lt;/secondary-title&gt;&lt;/titles&gt;&lt;periodical&gt;&lt;full-title&gt;Journal of clinical and diagnostic research : JCDR&lt;/full-title&gt;&lt;/periodical&gt;&lt;pages&gt;GE01-GE5&lt;/pages&gt;&lt;volume&gt;9&lt;/volume&gt;&lt;number&gt;3&lt;/number&gt;&lt;edition&gt;03/01&lt;/edition&gt;&lt;dates&gt;&lt;year&gt;2015&lt;/year&gt;&lt;/dates&gt;&lt;publisher&gt;JCDR Research and Publications (P) Limited&lt;/publisher&gt;&lt;isbn&gt;2249-782X&amp;#xD;0973-709X&lt;/isbn&gt;&lt;accession-num&gt;25954633&lt;/accession-num&gt;&lt;urls&gt;&lt;related-urls&gt;&lt;url&gt;https://www.ncbi.nlm.nih.gov/pubmed/25954633&lt;/url&gt;&lt;url&gt;https://www.ncbi.nlm.nih.gov/pmc/PMC4413081/&lt;/url&gt;&lt;/related-urls&gt;&lt;/urls&gt;&lt;electronic-resource-num&gt;10.7860/JCDR/2015/12062.5622&lt;/electronic-resource-num&gt;&lt;remote-database-name&gt;PubMed&lt;/remote-database-name&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(Gunasekarana et al. 2015)</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w:t>
      </w:r>
      <w:r w:rsidR="00BF2771"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Peripheral blood and bone marrow cells were isolated and</w:t>
      </w:r>
      <w:r w:rsidR="006B31EA"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analyzed for DNA damage post 24h followed by lipoplex treatments for seven consecutive days. Peripheral blood cells were collected by retro-orbital puncture and mixed with EDTA (1.6 mg/ml of blood) to prevent coagulation. Bone marrow cells were extracted by femur and tibial flushing with Hanks' Balanced Salt Solution (HBSS) buffer containing 20mM EDTA and10% DMSO. The extracted cells were centrifuged at 2000 rpm for 5 min and the cell pellet was re-suspended in</w:t>
      </w:r>
      <w:r w:rsidR="00B40C51"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fresh</w:t>
      </w:r>
      <w:r w:rsidR="00B40C51"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HBSS. Both the peripheral blood and bone marrow cells were stored at -80 °C until further analysis. For the e</w:t>
      </w:r>
      <w:r w:rsidRPr="008370D8">
        <w:rPr>
          <w:rFonts w:ascii="Times New Roman" w:eastAsia="TimesNewRomanPSMT" w:hAnsi="Times New Roman" w:cs="Times New Roman"/>
          <w:color w:val="000000" w:themeColor="text1"/>
          <w:sz w:val="24"/>
          <w:szCs w:val="24"/>
        </w:rPr>
        <w:t xml:space="preserve">xperiment, initially for cell lysis, </w:t>
      </w:r>
      <w:r w:rsidRPr="008370D8">
        <w:rPr>
          <w:rFonts w:ascii="Times New Roman" w:hAnsi="Times New Roman" w:cs="Times New Roman"/>
          <w:color w:val="000000" w:themeColor="text1"/>
          <w:sz w:val="24"/>
          <w:szCs w:val="24"/>
        </w:rPr>
        <w:t xml:space="preserve">a plain glass slide was primarily </w:t>
      </w:r>
      <w:r w:rsidRPr="008370D8">
        <w:rPr>
          <w:rFonts w:ascii="Times New Roman" w:eastAsia="TimesNewRomanPSMT" w:hAnsi="Times New Roman" w:cs="Times New Roman"/>
          <w:color w:val="000000" w:themeColor="text1"/>
          <w:sz w:val="24"/>
          <w:szCs w:val="24"/>
        </w:rPr>
        <w:t>coated with 200μl of 1% normal melting agaro</w:t>
      </w:r>
      <w:r w:rsidRPr="008370D8">
        <w:rPr>
          <w:rFonts w:ascii="Times New Roman" w:hAnsi="Times New Roman" w:cs="Times New Roman"/>
          <w:color w:val="000000" w:themeColor="text1"/>
          <w:sz w:val="24"/>
          <w:szCs w:val="24"/>
        </w:rPr>
        <w:t xml:space="preserve">se (NMA) and layered with </w:t>
      </w:r>
      <w:r w:rsidRPr="008370D8">
        <w:rPr>
          <w:rFonts w:ascii="Times New Roman" w:eastAsia="TimesNewRomanPSMT" w:hAnsi="Times New Roman" w:cs="Times New Roman"/>
          <w:color w:val="000000" w:themeColor="text1"/>
          <w:sz w:val="24"/>
          <w:szCs w:val="24"/>
        </w:rPr>
        <w:t>5μl of peripheral blood or bone marrow suspension mixed with 80μl</w:t>
      </w:r>
      <w:r w:rsidRPr="008370D8">
        <w:rPr>
          <w:rFonts w:ascii="Times New Roman" w:hAnsi="Times New Roman" w:cs="Times New Roman"/>
          <w:color w:val="000000" w:themeColor="text1"/>
          <w:sz w:val="24"/>
          <w:szCs w:val="24"/>
        </w:rPr>
        <w:t>of 0.5% low-melting point agarose (LMA). The slide was allowed to col</w:t>
      </w:r>
      <w:r w:rsidRPr="008370D8">
        <w:rPr>
          <w:rFonts w:ascii="Times New Roman" w:eastAsia="TimesNewRomanPSMT" w:hAnsi="Times New Roman" w:cs="Times New Roman"/>
          <w:color w:val="000000" w:themeColor="text1"/>
          <w:sz w:val="24"/>
          <w:szCs w:val="24"/>
        </w:rPr>
        <w:t xml:space="preserve">on an ice tray for 10 min and finally covered with a third layer of 100μl of 0.5% </w:t>
      </w:r>
      <w:r w:rsidRPr="008370D8">
        <w:rPr>
          <w:rFonts w:ascii="Times New Roman" w:hAnsi="Times New Roman" w:cs="Times New Roman"/>
          <w:color w:val="000000" w:themeColor="text1"/>
          <w:sz w:val="24"/>
          <w:szCs w:val="24"/>
        </w:rPr>
        <w:t>LMA. It was allowed to stabilize by placing on the ice tray for further 10 min. The slides were then stored overnight at 4°C in lysing</w:t>
      </w:r>
      <w:r w:rsidR="006B31EA"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solution containing 2.5M NaCl, 100 mM disodium ethylene diamine tetra acetic acid [Na</w:t>
      </w:r>
      <w:r w:rsidRPr="008370D8">
        <w:rPr>
          <w:rFonts w:ascii="Times New Roman" w:hAnsi="Times New Roman" w:cs="Times New Roman"/>
          <w:color w:val="000000" w:themeColor="text1"/>
          <w:sz w:val="24"/>
          <w:szCs w:val="24"/>
          <w:vertAlign w:val="subscript"/>
        </w:rPr>
        <w:t>2</w:t>
      </w:r>
      <w:r w:rsidRPr="008370D8">
        <w:rPr>
          <w:rFonts w:ascii="Times New Roman" w:hAnsi="Times New Roman" w:cs="Times New Roman"/>
          <w:color w:val="000000" w:themeColor="text1"/>
          <w:sz w:val="24"/>
          <w:szCs w:val="24"/>
        </w:rPr>
        <w:t xml:space="preserve"> EDTA], 10mM Tris (pH 10) (with 10% DMSO, and 1% Triton X-100 freshly added). Subsequently</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for DNA unwinding </w:t>
      </w:r>
      <w:r w:rsidRPr="008370D8">
        <w:rPr>
          <w:rFonts w:ascii="Times New Roman" w:hAnsi="Times New Roman" w:cs="Times New Roman"/>
          <w:color w:val="000000" w:themeColor="text1"/>
          <w:sz w:val="24"/>
          <w:szCs w:val="24"/>
        </w:rPr>
        <w:lastRenderedPageBreak/>
        <w:t>and conversion of alkali-labile sites to single strand breaks, the lysing solution was replaced with fresh chilled alkaline electrophoresis buffer (300mM NaOH, 1 mM Na2EDTA, and 0.2% DMSO, pH &gt;13.5) and left undisturbed for 25 min at4°C. Further, electrophoresis was performed using the same buffer at 4°C for 25 minutes</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at 25 V and 300 mA. The slides were then neutralized by washing thrice with 0.4</w:t>
      </w:r>
      <w:r w:rsidRPr="008370D8">
        <w:rPr>
          <w:rFonts w:ascii="Times New Roman" w:eastAsia="TimesNewRomanPSMT" w:hAnsi="Times New Roman" w:cs="Times New Roman"/>
          <w:color w:val="000000" w:themeColor="text1"/>
          <w:sz w:val="24"/>
          <w:szCs w:val="24"/>
        </w:rPr>
        <w:t xml:space="preserve">M Tris buffer (pH 7.5) to remove excess alkali, and then stained with 80μl ethidium bromide (10μg/ml) for 5 minutes to visualize DNA damage. At least, three slides per mouse were prepared and analysis was done for around 300 cells per treatment </w:t>
      </w:r>
      <w:r w:rsidRPr="008370D8">
        <w:rPr>
          <w:rFonts w:ascii="Times New Roman" w:hAnsi="Times New Roman" w:cs="Times New Roman"/>
          <w:color w:val="000000" w:themeColor="text1"/>
          <w:sz w:val="24"/>
          <w:szCs w:val="24"/>
        </w:rPr>
        <w:t>using LUCIA</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Comet Assay 64 bit on JENOPTIK </w:t>
      </w:r>
      <w:proofErr w:type="spellStart"/>
      <w:r w:rsidRPr="008370D8">
        <w:rPr>
          <w:rFonts w:ascii="Times New Roman" w:hAnsi="Times New Roman" w:cs="Times New Roman"/>
          <w:color w:val="000000" w:themeColor="text1"/>
          <w:sz w:val="24"/>
          <w:szCs w:val="24"/>
        </w:rPr>
        <w:t>ProgRes</w:t>
      </w:r>
      <w:proofErr w:type="spellEnd"/>
      <w:r w:rsidRPr="008370D8">
        <w:rPr>
          <w:rFonts w:ascii="Times New Roman" w:hAnsi="Times New Roman" w:cs="Times New Roman"/>
          <w:color w:val="000000" w:themeColor="text1"/>
          <w:sz w:val="24"/>
          <w:szCs w:val="24"/>
        </w:rPr>
        <w:t xml:space="preserve"> version 7.50 comet image acquisition software</w:t>
      </w:r>
      <w:r w:rsidR="00B950CC"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attached to Nikon fluorescent microscope</w:t>
      </w:r>
      <w:r w:rsidR="00EB793A" w:rsidRPr="008370D8">
        <w:rPr>
          <w:rFonts w:ascii="Times New Roman" w:hAnsi="Times New Roman" w:cs="Times New Roman"/>
          <w:color w:val="000000" w:themeColor="text1"/>
          <w:sz w:val="24"/>
          <w:szCs w:val="24"/>
        </w:rPr>
        <w:t xml:space="preserve"> (Model: ECLIPSE NI-U 940987)</w:t>
      </w:r>
      <w:r w:rsidRPr="008370D8">
        <w:rPr>
          <w:rFonts w:ascii="Times New Roman" w:hAnsi="Times New Roman" w:cs="Times New Roman"/>
          <w:color w:val="000000" w:themeColor="text1"/>
          <w:sz w:val="24"/>
          <w:szCs w:val="24"/>
        </w:rPr>
        <w:t xml:space="preserve"> fitted with suitable filters. The parameter selected</w:t>
      </w:r>
      <w:r w:rsidR="00B950CC"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 xml:space="preserve">for quantification of DNA damage is percent tail DNA (percent tail DNA =100% </w:t>
      </w:r>
      <w:r w:rsidRPr="008370D8">
        <w:rPr>
          <w:rFonts w:ascii="Times New Roman" w:eastAsia="TimesNewRomanPSMT"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percent of head DNA), as determined by the software.</w:t>
      </w:r>
    </w:p>
    <w:p w14:paraId="22E1663D" w14:textId="77777777" w:rsidR="0071410C" w:rsidRPr="008370D8" w:rsidRDefault="0071410C" w:rsidP="0088266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14:paraId="3C1C08B4" w14:textId="77777777" w:rsidR="0071410C" w:rsidRPr="008370D8" w:rsidRDefault="0071410C" w:rsidP="0071410C">
      <w:pPr>
        <w:autoSpaceDE w:val="0"/>
        <w:autoSpaceDN w:val="0"/>
        <w:adjustRightInd w:val="0"/>
        <w:spacing w:after="0" w:line="360" w:lineRule="auto"/>
        <w:jc w:val="both"/>
        <w:outlineLvl w:val="0"/>
        <w:rPr>
          <w:rFonts w:ascii="Times New Roman" w:hAnsi="Times New Roman" w:cs="Times New Roman"/>
          <w:b/>
          <w:iCs/>
          <w:color w:val="000000" w:themeColor="text1"/>
          <w:sz w:val="24"/>
          <w:szCs w:val="24"/>
        </w:rPr>
      </w:pPr>
      <w:r w:rsidRPr="008370D8">
        <w:rPr>
          <w:rFonts w:ascii="Times New Roman" w:hAnsi="Times New Roman" w:cs="Times New Roman"/>
          <w:b/>
          <w:iCs/>
          <w:color w:val="000000" w:themeColor="text1"/>
          <w:sz w:val="24"/>
          <w:szCs w:val="24"/>
        </w:rPr>
        <w:t>Cell viability assay</w:t>
      </w:r>
    </w:p>
    <w:p w14:paraId="1A86B35D" w14:textId="60B6A1DC" w:rsidR="0071410C" w:rsidRPr="008370D8" w:rsidRDefault="0071410C" w:rsidP="0071410C">
      <w:pPr>
        <w:spacing w:after="0" w:line="360" w:lineRule="auto"/>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Cytotoxicity assay of the DXE-amiR-Hsp90 and D1XE-amiR-Hsp90 lipoplex were carried out by using 3-(4,5-dimethylthiazol-2-yl)-2,5-diphenyltetrazolium bromide (MTT). Briefly, 12</w:t>
      </w:r>
      <w:r w:rsidRPr="008370D8">
        <w:rPr>
          <w:rFonts w:ascii="Times New Roman" w:hAnsi="Times New Roman" w:cs="Times New Roman"/>
          <w:b/>
          <w:color w:val="000000" w:themeColor="text1"/>
          <w:sz w:val="24"/>
          <w:szCs w:val="24"/>
        </w:rPr>
        <w:t>−</w:t>
      </w:r>
      <w:r w:rsidRPr="008370D8">
        <w:rPr>
          <w:rFonts w:ascii="Times New Roman" w:hAnsi="Times New Roman" w:cs="Times New Roman"/>
          <w:color w:val="000000" w:themeColor="text1"/>
          <w:sz w:val="24"/>
          <w:szCs w:val="24"/>
        </w:rPr>
        <w:t xml:space="preserve">18 h before treatment CHO, COS-1, B16F10, PANC-1 and MIA PaCa-2 cells were plated in 96-well plate at 5000 cells/well density. After incubation cells were treated continuously for 48 h with DXE-amiR-Hsp90 and D1XE-amiR-Hsp90 lipoplexes. 10 </w:t>
      </w:r>
      <w:proofErr w:type="spellStart"/>
      <w:r w:rsidRPr="008370D8">
        <w:rPr>
          <w:rFonts w:ascii="Times New Roman" w:hAnsi="Times New Roman" w:cs="Times New Roman"/>
          <w:color w:val="000000" w:themeColor="text1"/>
          <w:sz w:val="24"/>
          <w:szCs w:val="24"/>
        </w:rPr>
        <w:t>μL</w:t>
      </w:r>
      <w:proofErr w:type="spellEnd"/>
      <w:r w:rsidRPr="008370D8">
        <w:rPr>
          <w:rFonts w:ascii="Times New Roman" w:hAnsi="Times New Roman" w:cs="Times New Roman"/>
          <w:color w:val="000000" w:themeColor="text1"/>
          <w:sz w:val="24"/>
          <w:szCs w:val="24"/>
        </w:rPr>
        <w:t xml:space="preserve"> of stock MTT reagent (3 mg/mL) was added to each well and incubated for 4 h under dark. The purple formazan crystals were dissolved in 50 </w:t>
      </w:r>
      <w:proofErr w:type="spellStart"/>
      <w:r w:rsidRPr="008370D8">
        <w:rPr>
          <w:rFonts w:ascii="Times New Roman" w:hAnsi="Times New Roman" w:cs="Times New Roman"/>
          <w:color w:val="000000" w:themeColor="text1"/>
          <w:sz w:val="24"/>
          <w:szCs w:val="24"/>
        </w:rPr>
        <w:t>μL</w:t>
      </w:r>
      <w:proofErr w:type="spellEnd"/>
      <w:r w:rsidRPr="008370D8">
        <w:rPr>
          <w:rFonts w:ascii="Times New Roman" w:hAnsi="Times New Roman" w:cs="Times New Roman"/>
          <w:color w:val="000000" w:themeColor="text1"/>
          <w:sz w:val="24"/>
          <w:szCs w:val="24"/>
        </w:rPr>
        <w:t xml:space="preserve"> </w:t>
      </w:r>
      <w:proofErr w:type="gramStart"/>
      <w:r w:rsidRPr="008370D8">
        <w:rPr>
          <w:rFonts w:ascii="Times New Roman" w:hAnsi="Times New Roman" w:cs="Times New Roman"/>
          <w:color w:val="000000" w:themeColor="text1"/>
          <w:sz w:val="24"/>
          <w:szCs w:val="24"/>
        </w:rPr>
        <w:t>DMSO</w:t>
      </w:r>
      <w:r w:rsidR="00BE17F0"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w:t>
      </w:r>
      <w:proofErr w:type="gramEnd"/>
      <w:r w:rsidR="00BE17F0"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methanol (1:1, v/v) and absorbances of the resulting clear solutions were recorded at 570 nm using microplate reader (</w:t>
      </w:r>
      <w:proofErr w:type="spellStart"/>
      <w:r w:rsidRPr="008370D8">
        <w:rPr>
          <w:rFonts w:ascii="Times New Roman" w:hAnsi="Times New Roman" w:cs="Times New Roman"/>
          <w:color w:val="000000" w:themeColor="text1"/>
          <w:sz w:val="24"/>
          <w:szCs w:val="24"/>
        </w:rPr>
        <w:t>BioTeK</w:t>
      </w:r>
      <w:proofErr w:type="spellEnd"/>
      <w:r w:rsidRPr="008370D8">
        <w:rPr>
          <w:rFonts w:ascii="Times New Roman" w:hAnsi="Times New Roman" w:cs="Times New Roman"/>
          <w:color w:val="000000" w:themeColor="text1"/>
          <w:sz w:val="24"/>
          <w:szCs w:val="24"/>
        </w:rPr>
        <w:t xml:space="preserve"> Synergy H1 Hybrid Multi-Mode Reader). The results were expressed as percent cell viability using the formula: % cell viability = [A570 (treated cells) - background/A570(untreated cells) - </w:t>
      </w:r>
      <w:proofErr w:type="gramStart"/>
      <w:r w:rsidRPr="008370D8">
        <w:rPr>
          <w:rFonts w:ascii="Times New Roman" w:hAnsi="Times New Roman" w:cs="Times New Roman"/>
          <w:color w:val="000000" w:themeColor="text1"/>
          <w:sz w:val="24"/>
          <w:szCs w:val="24"/>
        </w:rPr>
        <w:t>background]×</w:t>
      </w:r>
      <w:proofErr w:type="gramEnd"/>
      <w:r w:rsidRPr="008370D8">
        <w:rPr>
          <w:rFonts w:ascii="Times New Roman" w:hAnsi="Times New Roman" w:cs="Times New Roman"/>
          <w:color w:val="000000" w:themeColor="text1"/>
          <w:sz w:val="24"/>
          <w:szCs w:val="24"/>
        </w:rPr>
        <w:t xml:space="preserve">100. Each experiment was performed in triplicate. </w:t>
      </w:r>
      <w:r w:rsidR="00001FE3" w:rsidRPr="008370D8">
        <w:rPr>
          <w:rFonts w:ascii="Times New Roman" w:hAnsi="Times New Roman" w:cs="Times New Roman"/>
          <w:color w:val="000000" w:themeColor="text1"/>
          <w:sz w:val="24"/>
          <w:szCs w:val="24"/>
        </w:rPr>
        <w:t xml:space="preserve">This </w:t>
      </w:r>
      <w:r w:rsidR="00001FE3" w:rsidRPr="008370D8">
        <w:rPr>
          <w:rFonts w:ascii="Times New Roman" w:hAnsi="Times New Roman" w:cs="Times New Roman"/>
          <w:i/>
          <w:color w:val="000000" w:themeColor="text1"/>
          <w:sz w:val="24"/>
          <w:szCs w:val="24"/>
        </w:rPr>
        <w:t>in</w:t>
      </w:r>
      <w:r w:rsidR="00001FE3" w:rsidRPr="008370D8">
        <w:rPr>
          <w:rFonts w:ascii="Times New Roman" w:hAnsi="Times New Roman" w:cs="Times New Roman"/>
          <w:color w:val="000000" w:themeColor="text1"/>
          <w:sz w:val="24"/>
          <w:szCs w:val="24"/>
        </w:rPr>
        <w:t xml:space="preserve"> </w:t>
      </w:r>
      <w:r w:rsidR="00001FE3" w:rsidRPr="008370D8">
        <w:rPr>
          <w:rFonts w:ascii="Times New Roman" w:hAnsi="Times New Roman" w:cs="Times New Roman"/>
          <w:i/>
          <w:color w:val="000000" w:themeColor="text1"/>
          <w:sz w:val="24"/>
          <w:szCs w:val="24"/>
        </w:rPr>
        <w:t>vitro</w:t>
      </w:r>
      <w:r w:rsidR="00001FE3" w:rsidRPr="008370D8">
        <w:rPr>
          <w:rFonts w:ascii="Times New Roman" w:hAnsi="Times New Roman" w:cs="Times New Roman"/>
          <w:color w:val="000000" w:themeColor="text1"/>
          <w:sz w:val="24"/>
          <w:szCs w:val="24"/>
        </w:rPr>
        <w:t xml:space="preserve"> cell viability study is performed at least two times for all the cells. The data so presented is a representative data obtained from cells plated in triplicate on a single day.  </w:t>
      </w:r>
    </w:p>
    <w:p w14:paraId="3C9BC5AF" w14:textId="77777777" w:rsidR="0071410C" w:rsidRPr="008370D8" w:rsidRDefault="0071410C" w:rsidP="0071410C">
      <w:pPr>
        <w:spacing w:after="0" w:line="360" w:lineRule="auto"/>
        <w:rPr>
          <w:rFonts w:ascii="Times New Roman" w:eastAsia="Times New Roman" w:hAnsi="Times New Roman" w:cs="Times New Roman"/>
          <w:color w:val="000000" w:themeColor="text1"/>
          <w:sz w:val="24"/>
          <w:szCs w:val="24"/>
          <w:lang w:val="en-IN" w:eastAsia="en-IN"/>
        </w:rPr>
      </w:pPr>
    </w:p>
    <w:p w14:paraId="3EFBAEAE" w14:textId="77777777" w:rsidR="0071410C" w:rsidRPr="008370D8" w:rsidRDefault="0071410C" w:rsidP="0071410C">
      <w:pPr>
        <w:autoSpaceDE w:val="0"/>
        <w:autoSpaceDN w:val="0"/>
        <w:adjustRightInd w:val="0"/>
        <w:spacing w:line="360" w:lineRule="auto"/>
        <w:jc w:val="both"/>
        <w:outlineLvl w:val="0"/>
        <w:rPr>
          <w:color w:val="000000" w:themeColor="text1"/>
        </w:rPr>
      </w:pPr>
      <w:r w:rsidRPr="008370D8">
        <w:rPr>
          <w:rFonts w:ascii="Times New Roman" w:hAnsi="Times New Roman" w:cs="Times New Roman"/>
          <w:b/>
          <w:color w:val="000000" w:themeColor="text1"/>
          <w:sz w:val="24"/>
          <w:szCs w:val="24"/>
        </w:rPr>
        <w:t>Transfection</w:t>
      </w:r>
    </w:p>
    <w:p w14:paraId="58691676" w14:textId="7DDB4F2A" w:rsidR="0071410C" w:rsidRPr="008370D8" w:rsidRDefault="0071410C" w:rsidP="0071410C">
      <w:pPr>
        <w:autoSpaceDE w:val="0"/>
        <w:autoSpaceDN w:val="0"/>
        <w:adjustRightInd w:val="0"/>
        <w:spacing w:line="360" w:lineRule="auto"/>
        <w:jc w:val="both"/>
        <w:rPr>
          <w:rFonts w:ascii="Times New Roman" w:hAnsi="Times New Roman" w:cs="Times New Roman"/>
          <w:b/>
          <w:color w:val="000000" w:themeColor="text1"/>
          <w:sz w:val="24"/>
          <w:szCs w:val="24"/>
        </w:rPr>
      </w:pPr>
      <w:r w:rsidRPr="008370D8">
        <w:rPr>
          <w:rFonts w:ascii="Times New Roman" w:hAnsi="Times New Roman" w:cs="Times New Roman"/>
          <w:color w:val="000000" w:themeColor="text1"/>
          <w:sz w:val="24"/>
          <w:szCs w:val="24"/>
        </w:rPr>
        <w:t xml:space="preserve">Cells were seeded at a density of 50,000 cells/well in a 24-well plate usually 18–24 h before transfection. The transfection of cells with 0.5µg of </w:t>
      </w:r>
      <w:proofErr w:type="spellStart"/>
      <w:r w:rsidRPr="008370D8">
        <w:rPr>
          <w:rFonts w:ascii="Times New Roman" w:hAnsi="Times New Roman" w:cs="Times New Roman"/>
          <w:color w:val="000000" w:themeColor="text1"/>
          <w:sz w:val="24"/>
          <w:szCs w:val="24"/>
        </w:rPr>
        <w:t>eGFP</w:t>
      </w:r>
      <w:proofErr w:type="spellEnd"/>
      <w:r w:rsidRPr="008370D8">
        <w:rPr>
          <w:rFonts w:ascii="Times New Roman" w:hAnsi="Times New Roman" w:cs="Times New Roman"/>
          <w:color w:val="000000" w:themeColor="text1"/>
          <w:sz w:val="24"/>
          <w:szCs w:val="24"/>
        </w:rPr>
        <w:t xml:space="preserve"> plasmid were performed as described previously</w:t>
      </w:r>
      <w:r w:rsidR="006B31EA"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&lt;EndNote&gt;&lt;Cite&gt;&lt;Author&gt;Dharmalingam&lt;/Author&gt;&lt;Year&gt;2017&lt;/Year&gt;&lt;RecNum&gt;28&lt;/RecNum&gt;&lt;DisplayText&gt;(Dharmalingam et al. 2017)&lt;/DisplayText&gt;&lt;record&gt;&lt;rec-number&gt;28&lt;/rec-number&gt;&lt;foreign-keys&gt;&lt;key app="EN" db-id="rp5s5at0dxpt5be0e2pvzexyta22w0dxvwea" timestamp="1549896803"&gt;28&lt;/key&gt;&lt;/foreign-keys&gt;&lt;ref-type name="Journal Article"&gt;17&lt;/ref-type&gt;&lt;contributors&gt;&lt;authors&gt;&lt;author&gt;Dharmalingam, P.&lt;/author&gt;&lt;author&gt;Rachamalla, H. K. R.&lt;/author&gt;&lt;author&gt;Lohchania, B.&lt;/author&gt;&lt;author&gt;Bandlamudi, B.&lt;/author&gt;&lt;author&gt;Thangavel, S.&lt;/author&gt;&lt;author&gt;Murugesan, M. K.&lt;/author&gt;&lt;author&gt;Banerjee, R.&lt;/author&gt;&lt;author&gt;Chaudhuri, A.&lt;/author&gt;&lt;author&gt;Voshavar, C.&lt;/author&gt;&lt;author&gt;Marepally, S.&lt;/author&gt;&lt;/authors&gt;&lt;/contributors&gt;&lt;titles&gt;&lt;title&gt;Green Transfection: Cationic Lipid Nanocarrier System Derivatized from Vegetable Fat, Palmstearin Enhances Nucleic Acid Transfections&lt;/title&gt;&lt;secondary-title&gt;ACS Omega&lt;/secondary-title&gt;&lt;/titles&gt;&lt;periodical&gt;&lt;full-title&gt;ACS Omega&lt;/full-title&gt;&lt;/periodical&gt;&lt;pages&gt;7892-7903&lt;/pages&gt;&lt;volume&gt;2&lt;/volume&gt;&lt;number&gt;11&lt;/number&gt;&lt;dates&gt;&lt;year&gt;2017&lt;/year&gt;&lt;pub-dates&gt;&lt;date&gt;2017/11/30&lt;/date&gt;&lt;/pub-dates&gt;&lt;/dates&gt;&lt;publisher&gt;American Chemical Society&lt;/publisher&gt;&lt;isbn&gt;2470-1343&lt;/isbn&gt;&lt;urls&gt;&lt;related-urls&gt;&lt;url&gt;https://doi.org/10.1021/acsomega.7b00935&lt;/url&gt;&lt;/related-urls&gt;&lt;/urls&gt;&lt;electronic-resource-num&gt;10.1021/acsomega.7b00935&lt;/electronic-resource-num&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(Dharmalingam et al. 2017)</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 xml:space="preserve">. For the RU486 pretreated experiments, cells were treated </w:t>
      </w:r>
      <w:r w:rsidRPr="008370D8">
        <w:rPr>
          <w:rFonts w:ascii="Times New Roman" w:hAnsi="Times New Roman" w:cs="Times New Roman"/>
          <w:color w:val="000000" w:themeColor="text1"/>
          <w:sz w:val="24"/>
          <w:szCs w:val="24"/>
        </w:rPr>
        <w:lastRenderedPageBreak/>
        <w:t>with RU486 (in dimethyl sulfoxide) in a final concentration of 100µmol/l for 2 h</w:t>
      </w:r>
      <w:r w:rsidR="006B31EA" w:rsidRPr="008370D8">
        <w:rPr>
          <w:rFonts w:ascii="Times New Roman" w:hAnsi="Times New Roman" w:cs="Times New Roman"/>
          <w:color w:val="000000" w:themeColor="text1"/>
          <w:sz w:val="24"/>
          <w:szCs w:val="24"/>
        </w:rPr>
        <w:t xml:space="preserve"> </w:t>
      </w:r>
      <w:r w:rsidR="008E7371" w:rsidRPr="008370D8">
        <w:rPr>
          <w:rFonts w:ascii="Times New Roman" w:hAnsi="Times New Roman" w:cs="Times New Roman"/>
          <w:color w:val="000000" w:themeColor="text1"/>
          <w:sz w:val="24"/>
          <w:szCs w:val="24"/>
        </w:rPr>
        <w:fldChar w:fldCharType="begin"/>
      </w:r>
      <w:r w:rsidR="008E7371" w:rsidRPr="008370D8">
        <w:rPr>
          <w:rFonts w:ascii="Times New Roman" w:hAnsi="Times New Roman" w:cs="Times New Roman"/>
          <w:color w:val="000000" w:themeColor="text1"/>
          <w:sz w:val="24"/>
          <w:szCs w:val="24"/>
        </w:rPr>
        <w:instrText xml:space="preserve"> ADDIN EN.CITE &lt;EndNote&gt;&lt;Cite&gt;&lt;Author&gt;Mukherjee&lt;/Author&gt;&lt;Year&gt;2009&lt;/Year&gt;&lt;RecNum&gt;29&lt;/RecNum&gt;&lt;DisplayText&gt;(Mukherjee et al. 2009)&lt;/DisplayText&gt;&lt;record&gt;&lt;rec-number&gt;29&lt;/rec-number&gt;&lt;foreign-keys&gt;&lt;key app="EN" db-id="rp5s5at0dxpt5be0e2pvzexyta22w0dxvwea" timestamp="1549897295"&gt;29&lt;/key&gt;&lt;/foreign-keys&gt;&lt;ref-type name="Journal Article"&gt;17&lt;/ref-type&gt;&lt;contributors&gt;&lt;authors&gt;&lt;author&gt;Mukherjee, A.&lt;/author&gt;&lt;author&gt;Narayan, K. P.&lt;/author&gt;&lt;author&gt;Pal, K.&lt;/author&gt;&lt;author&gt;Kumar, J. M.&lt;/author&gt;&lt;author&gt;Rangaraj, N.&lt;/author&gt;&lt;author&gt;Kalivendi, S. V.&lt;/author&gt;&lt;author&gt;Banerjee, R.&lt;/author&gt;&lt;/authors&gt;&lt;/contributors&gt;&lt;titles&gt;&lt;title&gt;Selective Cancer Targeting via Aberrant Behavior of Cancer Cell-associated Glucocorticoid Receptor&lt;/title&gt;&lt;secondary-title&gt;Molecular Therapy&lt;/secondary-title&gt;&lt;/titles&gt;&lt;periodical&gt;&lt;full-title&gt;Molecular Therapy&lt;/full-title&gt;&lt;/periodical&gt;&lt;pages&gt;623-631&lt;/pages&gt;&lt;volume&gt;17&lt;/volume&gt;&lt;number&gt;4&lt;/number&gt;&lt;dates&gt;&lt;year&gt;2009&lt;/year&gt;&lt;pub-dates&gt;&lt;date&gt;2009/04/01/&lt;/date&gt;&lt;/pub-dates&gt;&lt;/dates&gt;&lt;isbn&gt;1525-0016&lt;/isbn&gt;&lt;urls&gt;&lt;related-urls&gt;&lt;url&gt;http://www.sciencedirect.com/science/article/pii/S1525001616315556&lt;/url&gt;&lt;/related-urls&gt;&lt;/urls&gt;&lt;electronic-resource-num&gt;https://doi.org/10.1038/mt.2009.4&lt;/electronic-resource-num&gt;&lt;/record&gt;&lt;/Cite&gt;&lt;/EndNote&gt;</w:instrText>
      </w:r>
      <w:r w:rsidR="008E7371" w:rsidRPr="008370D8">
        <w:rPr>
          <w:rFonts w:ascii="Times New Roman" w:hAnsi="Times New Roman" w:cs="Times New Roman"/>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(Mukherjee et al. 2009)</w:t>
      </w:r>
      <w:r w:rsidR="008E7371" w:rsidRPr="008370D8">
        <w:rPr>
          <w:rFonts w:ascii="Times New Roman" w:hAnsi="Times New Roman" w:cs="Times New Roman"/>
          <w:color w:val="000000" w:themeColor="text1"/>
          <w:sz w:val="24"/>
          <w:szCs w:val="24"/>
        </w:rPr>
        <w:fldChar w:fldCharType="end"/>
      </w:r>
      <w:r w:rsidRPr="008370D8">
        <w:rPr>
          <w:rFonts w:ascii="Times New Roman" w:hAnsi="Times New Roman" w:cs="Times New Roman"/>
          <w:color w:val="000000" w:themeColor="text1"/>
          <w:sz w:val="24"/>
          <w:szCs w:val="24"/>
        </w:rPr>
        <w:t>. Thereby, the usual transfection procedure as described above was followed. The transfection values are reported as the average values of triplicate experiment performed in the same plate on the same day. To verify reproducibility, each transfection experiment in B16F10 cell was performed at least four times on four different days. Other cell-line data were the representative data of at least two transfection experiments. The day to-day variations in transfection efficiency were mostly within two to three folds and were dependent on cell condition.</w:t>
      </w:r>
    </w:p>
    <w:p w14:paraId="528F911F" w14:textId="77777777" w:rsidR="0071410C" w:rsidRPr="008370D8" w:rsidRDefault="0071410C" w:rsidP="0071410C">
      <w:pPr>
        <w:autoSpaceDE w:val="0"/>
        <w:autoSpaceDN w:val="0"/>
        <w:adjustRightInd w:val="0"/>
        <w:spacing w:line="360" w:lineRule="auto"/>
        <w:jc w:val="both"/>
        <w:rPr>
          <w:rFonts w:ascii="Times New Roman" w:hAnsi="Times New Roman" w:cs="Times New Roman"/>
          <w:b/>
          <w:color w:val="000000" w:themeColor="text1"/>
          <w:sz w:val="24"/>
          <w:szCs w:val="24"/>
        </w:rPr>
      </w:pPr>
    </w:p>
    <w:p w14:paraId="68BF2D73" w14:textId="77777777" w:rsidR="0071410C" w:rsidRPr="008370D8" w:rsidRDefault="0071410C" w:rsidP="004132EE">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Cellular uptake studies by confocal microscope</w:t>
      </w:r>
    </w:p>
    <w:p w14:paraId="093F70CB" w14:textId="2629B03E"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PANC-1and B16F10 cells were seeded on a cover slip placed into a six well plate 18 h prior to treatment. 1 mM DXE and D1XE Rhodamine-PE labeled liposome was dispersed in serum free media in final volume of 50 </w:t>
      </w:r>
      <w:r w:rsidRPr="008370D8">
        <w:rPr>
          <w:rFonts w:ascii="Times New Roman" w:eastAsia="MS Mincho" w:hAnsi="Times New Roman" w:cs="Times New Roman"/>
          <w:color w:val="000000" w:themeColor="text1"/>
          <w:sz w:val="24"/>
          <w:szCs w:val="24"/>
        </w:rPr>
        <w:t xml:space="preserve">µL and it was then complexed with 0.5 µg/well (in 24 well plate) of anti-miRHsp90 plasmid which diluted in </w:t>
      </w:r>
      <w:r w:rsidRPr="008370D8">
        <w:rPr>
          <w:rFonts w:ascii="Times New Roman" w:hAnsi="Times New Roman" w:cs="Times New Roman"/>
          <w:color w:val="000000" w:themeColor="text1"/>
          <w:sz w:val="24"/>
          <w:szCs w:val="24"/>
        </w:rPr>
        <w:t xml:space="preserve">50 </w:t>
      </w:r>
      <w:r w:rsidRPr="008370D8">
        <w:rPr>
          <w:rFonts w:ascii="Times New Roman" w:eastAsia="MS Mincho" w:hAnsi="Times New Roman" w:cs="Times New Roman"/>
          <w:color w:val="000000" w:themeColor="text1"/>
          <w:sz w:val="24"/>
          <w:szCs w:val="24"/>
        </w:rPr>
        <w:t xml:space="preserve">µL serum free media. </w:t>
      </w:r>
      <w:r w:rsidRPr="008370D8">
        <w:rPr>
          <w:rFonts w:ascii="Times New Roman" w:hAnsi="Times New Roman" w:cs="Times New Roman"/>
          <w:color w:val="000000" w:themeColor="text1"/>
          <w:sz w:val="24"/>
          <w:szCs w:val="24"/>
        </w:rPr>
        <w:t xml:space="preserve">The charge ratio of cationic lipid to DNA was maintained at 4:1. The resultant mixture was shaken for 15 min at room temperature and then </w:t>
      </w:r>
      <w:r w:rsidRPr="008370D8">
        <w:rPr>
          <w:rFonts w:ascii="Times New Roman" w:eastAsia="MS Mincho" w:hAnsi="Times New Roman" w:cs="Times New Roman"/>
          <w:color w:val="000000" w:themeColor="text1"/>
          <w:sz w:val="24"/>
          <w:szCs w:val="24"/>
        </w:rPr>
        <w:t>subsequently used for treatment</w:t>
      </w:r>
      <w:r w:rsidRPr="008370D8">
        <w:rPr>
          <w:rFonts w:ascii="Times New Roman" w:hAnsi="Times New Roman" w:cs="Times New Roman"/>
          <w:color w:val="000000" w:themeColor="text1"/>
          <w:sz w:val="24"/>
          <w:szCs w:val="24"/>
        </w:rPr>
        <w:t>. A</w:t>
      </w:r>
      <w:r w:rsidRPr="008370D8">
        <w:rPr>
          <w:rFonts w:ascii="Times New Roman" w:eastAsia="AdvOT999035f4+e0" w:hAnsi="Times New Roman" w:cs="Times New Roman"/>
          <w:color w:val="000000" w:themeColor="text1"/>
          <w:sz w:val="24"/>
          <w:szCs w:val="24"/>
        </w:rPr>
        <w:t>ft</w:t>
      </w:r>
      <w:r w:rsidRPr="008370D8">
        <w:rPr>
          <w:rFonts w:ascii="Times New Roman" w:hAnsi="Times New Roman" w:cs="Times New Roman"/>
          <w:color w:val="000000" w:themeColor="text1"/>
          <w:sz w:val="24"/>
          <w:szCs w:val="24"/>
        </w:rPr>
        <w:t xml:space="preserve">er 4 h, media was removed, the cells were washed thrice with PBS, and </w:t>
      </w:r>
      <w:r w:rsidRPr="008370D8">
        <w:rPr>
          <w:rFonts w:ascii="Times New Roman" w:eastAsia="AdvOT999035f4+e1" w:hAnsi="Times New Roman" w:cs="Times New Roman"/>
          <w:color w:val="000000" w:themeColor="text1"/>
          <w:sz w:val="24"/>
          <w:szCs w:val="24"/>
        </w:rPr>
        <w:t>fi</w:t>
      </w:r>
      <w:r w:rsidRPr="008370D8">
        <w:rPr>
          <w:rFonts w:ascii="Times New Roman" w:hAnsi="Times New Roman" w:cs="Times New Roman"/>
          <w:color w:val="000000" w:themeColor="text1"/>
          <w:sz w:val="24"/>
          <w:szCs w:val="24"/>
        </w:rPr>
        <w:t xml:space="preserve">xed with 4% paraformaldehyde in PBS for 20 min. The cover slip was </w:t>
      </w:r>
      <w:r w:rsidRPr="008370D8">
        <w:rPr>
          <w:rFonts w:ascii="Times New Roman" w:eastAsia="AdvOT999035f4+e1" w:hAnsi="Times New Roman" w:cs="Times New Roman"/>
          <w:color w:val="000000" w:themeColor="text1"/>
          <w:sz w:val="24"/>
          <w:szCs w:val="24"/>
        </w:rPr>
        <w:t>fi</w:t>
      </w:r>
      <w:r w:rsidRPr="008370D8">
        <w:rPr>
          <w:rFonts w:ascii="Times New Roman" w:hAnsi="Times New Roman" w:cs="Times New Roman"/>
          <w:color w:val="000000" w:themeColor="text1"/>
          <w:sz w:val="24"/>
          <w:szCs w:val="24"/>
        </w:rPr>
        <w:t xml:space="preserve">nally mounted on a slide using mounting medium (Fluor shield with DAPI) and imaged under confocal microscope (Nikon </w:t>
      </w:r>
      <w:proofErr w:type="spellStart"/>
      <w:r w:rsidRPr="008370D8">
        <w:rPr>
          <w:rFonts w:ascii="Times New Roman" w:hAnsi="Times New Roman" w:cs="Times New Roman"/>
          <w:color w:val="000000" w:themeColor="text1"/>
          <w:sz w:val="24"/>
          <w:szCs w:val="24"/>
        </w:rPr>
        <w:t>Ti</w:t>
      </w:r>
      <w:proofErr w:type="spellEnd"/>
      <w:r w:rsidRPr="008370D8">
        <w:rPr>
          <w:rFonts w:ascii="Times New Roman" w:hAnsi="Times New Roman" w:cs="Times New Roman"/>
          <w:color w:val="000000" w:themeColor="text1"/>
          <w:sz w:val="24"/>
          <w:szCs w:val="24"/>
        </w:rPr>
        <w:t xml:space="preserve"> Eclipse). </w:t>
      </w:r>
      <w:r w:rsidR="00001FE3" w:rsidRPr="008370D8">
        <w:rPr>
          <w:rFonts w:ascii="Times New Roman" w:hAnsi="Times New Roman" w:cs="Times New Roman"/>
          <w:color w:val="000000" w:themeColor="text1"/>
          <w:sz w:val="24"/>
          <w:szCs w:val="24"/>
        </w:rPr>
        <w:t xml:space="preserve">The cellular uptake data so presented is the representative data from one of the two independent experiments performed in different days.  </w:t>
      </w:r>
    </w:p>
    <w:p w14:paraId="61D6D151" w14:textId="77777777" w:rsidR="0071410C" w:rsidRPr="008370D8" w:rsidRDefault="0071410C" w:rsidP="0071410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9290BC3"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8370D8">
        <w:rPr>
          <w:rFonts w:ascii="Times New Roman" w:hAnsi="Times New Roman" w:cs="Times New Roman"/>
          <w:b/>
          <w:bCs/>
          <w:i/>
          <w:iCs/>
          <w:color w:val="000000" w:themeColor="text1"/>
          <w:sz w:val="24"/>
          <w:szCs w:val="24"/>
        </w:rPr>
        <w:t xml:space="preserve">In Vivo </w:t>
      </w:r>
      <w:r w:rsidRPr="008370D8">
        <w:rPr>
          <w:rFonts w:ascii="Times New Roman" w:hAnsi="Times New Roman" w:cs="Times New Roman"/>
          <w:b/>
          <w:bCs/>
          <w:color w:val="000000" w:themeColor="text1"/>
          <w:sz w:val="24"/>
          <w:szCs w:val="24"/>
        </w:rPr>
        <w:t>tumor model</w:t>
      </w:r>
    </w:p>
    <w:p w14:paraId="06B4EA92" w14:textId="026E441C" w:rsidR="004132EE"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For melanoma model 6 to 8 weeks old female C57BL/6J mice, were subcutaneously inoculated with 0.25 million B16F10 cells in the lower left abdomen. Eleven days following cell implantation, mice were randomly grouped and treatment was started. Each of the lipoplex treatment groups and untreated group contained 5 mice. </w:t>
      </w:r>
      <w:r w:rsidRPr="008370D8">
        <w:rPr>
          <w:rFonts w:ascii="Times New Roman" w:hAnsi="Times New Roman" w:cs="Times New Roman"/>
          <w:noProof/>
          <w:color w:val="000000" w:themeColor="text1"/>
          <w:sz w:val="24"/>
          <w:szCs w:val="24"/>
        </w:rPr>
        <w:t xml:space="preserve">The concentrations for the lipoplexes were initially optimized by </w:t>
      </w:r>
      <w:r w:rsidR="008E7371" w:rsidRPr="008370D8">
        <w:rPr>
          <w:rFonts w:ascii="Times New Roman" w:hAnsi="Times New Roman" w:cs="Times New Roman"/>
          <w:noProof/>
          <w:color w:val="000000" w:themeColor="text1"/>
          <w:sz w:val="24"/>
          <w:szCs w:val="24"/>
        </w:rPr>
        <w:fldChar w:fldCharType="begin">
          <w:fldData xml:space="preserve">PEVuZE5vdGU+PENpdGU+PEF1dGhvcj5Qb3JlPC9BdXRob3I+PFllYXI+MjAxMzwvWWVhcj48UmVj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</w:fldData>
        </w:fldChar>
      </w:r>
      <w:r w:rsidR="008E7371" w:rsidRPr="008370D8">
        <w:rPr>
          <w:rFonts w:ascii="Times New Roman" w:hAnsi="Times New Roman" w:cs="Times New Roman"/>
          <w:noProof/>
          <w:color w:val="000000" w:themeColor="text1"/>
          <w:sz w:val="24"/>
          <w:szCs w:val="24"/>
        </w:rPr>
        <w:instrText xml:space="preserve"> ADDIN EN.CITE </w:instrText>
      </w:r>
      <w:r w:rsidR="008E7371" w:rsidRPr="008370D8">
        <w:rPr>
          <w:rFonts w:ascii="Times New Roman" w:hAnsi="Times New Roman" w:cs="Times New Roman"/>
          <w:noProof/>
          <w:color w:val="000000" w:themeColor="text1"/>
          <w:sz w:val="24"/>
          <w:szCs w:val="24"/>
        </w:rPr>
        <w:fldChar w:fldCharType="begin">
          <w:fldData xml:space="preserve">PEVuZE5vdGU+PENpdGU+PEF1dGhvcj5Qb3JlPC9BdXRob3I+PFllYXI+MjAxMzwvWWVhcj48UmVj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</w:fldData>
        </w:fldChar>
      </w:r>
      <w:r w:rsidR="008E7371" w:rsidRPr="008370D8">
        <w:rPr>
          <w:rFonts w:ascii="Times New Roman" w:hAnsi="Times New Roman" w:cs="Times New Roman"/>
          <w:noProof/>
          <w:color w:val="000000" w:themeColor="text1"/>
          <w:sz w:val="24"/>
          <w:szCs w:val="24"/>
        </w:rPr>
        <w:instrText xml:space="preserve"> ADDIN EN.CITE.DATA </w:instrText>
      </w:r>
      <w:r w:rsidR="008E7371" w:rsidRPr="008370D8">
        <w:rPr>
          <w:rFonts w:ascii="Times New Roman" w:hAnsi="Times New Roman" w:cs="Times New Roman"/>
          <w:noProof/>
          <w:color w:val="000000" w:themeColor="text1"/>
          <w:sz w:val="24"/>
          <w:szCs w:val="24"/>
        </w:rPr>
      </w:r>
      <w:r w:rsidR="008E7371" w:rsidRPr="008370D8">
        <w:rPr>
          <w:rFonts w:ascii="Times New Roman" w:hAnsi="Times New Roman" w:cs="Times New Roman"/>
          <w:noProof/>
          <w:color w:val="000000" w:themeColor="text1"/>
          <w:sz w:val="24"/>
          <w:szCs w:val="24"/>
        </w:rPr>
        <w:fldChar w:fldCharType="end"/>
      </w:r>
      <w:r w:rsidR="008E7371" w:rsidRPr="008370D8">
        <w:rPr>
          <w:rFonts w:ascii="Times New Roman" w:hAnsi="Times New Roman" w:cs="Times New Roman"/>
          <w:noProof/>
          <w:color w:val="000000" w:themeColor="text1"/>
          <w:sz w:val="24"/>
          <w:szCs w:val="24"/>
        </w:rPr>
      </w:r>
      <w:r w:rsidR="008E7371" w:rsidRPr="008370D8">
        <w:rPr>
          <w:rFonts w:ascii="Times New Roman" w:hAnsi="Times New Roman" w:cs="Times New Roman"/>
          <w:noProof/>
          <w:color w:val="000000" w:themeColor="text1"/>
          <w:sz w:val="24"/>
          <w:szCs w:val="24"/>
        </w:rPr>
        <w:fldChar w:fldCharType="separate"/>
      </w:r>
      <w:r w:rsidR="008E7371" w:rsidRPr="008370D8">
        <w:rPr>
          <w:rFonts w:ascii="Times New Roman" w:hAnsi="Times New Roman" w:cs="Times New Roman"/>
          <w:noProof/>
          <w:color w:val="000000" w:themeColor="text1"/>
          <w:sz w:val="24"/>
          <w:szCs w:val="24"/>
        </w:rPr>
        <w:t>(Mondal et al. 2016, Pore et al. 2013)</w:t>
      </w:r>
      <w:r w:rsidR="008E7371" w:rsidRPr="008370D8">
        <w:rPr>
          <w:rFonts w:ascii="Times New Roman" w:hAnsi="Times New Roman" w:cs="Times New Roman"/>
          <w:noProof/>
          <w:color w:val="000000" w:themeColor="text1"/>
          <w:sz w:val="24"/>
          <w:szCs w:val="24"/>
        </w:rPr>
        <w:fldChar w:fldCharType="end"/>
      </w:r>
      <w:r w:rsidRPr="008370D8">
        <w:rPr>
          <w:rFonts w:ascii="Times New Roman" w:hAnsi="Times New Roman" w:cs="Times New Roman"/>
          <w:noProof/>
          <w:color w:val="000000" w:themeColor="text1"/>
          <w:sz w:val="24"/>
          <w:szCs w:val="24"/>
        </w:rPr>
        <w:t xml:space="preserve">.  300µl of lipoplex was injected intra peritoneally comprising of 150µl of 5mM liposome and 150µl plasmid mix containing 40µg amiR-Hsp90 plasmid, corresponding to 6:1 charge ratio of liposome and plasmid. The effective concentration of ESC8 in the lipoplex was 3.47mg/kg b.w. and that of plasmid was 40µg per injection. </w:t>
      </w:r>
      <w:r w:rsidRPr="008370D8">
        <w:rPr>
          <w:rFonts w:ascii="Times New Roman" w:hAnsi="Times New Roman" w:cs="Times New Roman"/>
          <w:color w:val="000000" w:themeColor="text1"/>
          <w:sz w:val="24"/>
          <w:szCs w:val="24"/>
        </w:rPr>
        <w:t xml:space="preserve"> The groups were as follows: a. mice intraperitoneally injected with 5% glucose (UT). b. mice </w:t>
      </w:r>
      <w:r w:rsidRPr="008370D8">
        <w:rPr>
          <w:rFonts w:ascii="Times New Roman" w:hAnsi="Times New Roman" w:cs="Times New Roman"/>
          <w:color w:val="000000" w:themeColor="text1"/>
          <w:sz w:val="24"/>
          <w:szCs w:val="24"/>
        </w:rPr>
        <w:lastRenderedPageBreak/>
        <w:t>intraperitoneally injected with 40</w:t>
      </w:r>
      <w:r w:rsidRPr="008370D8">
        <w:rPr>
          <w:rFonts w:ascii="Symbol" w:hAnsi="Symbol" w:cs="Times New Roman"/>
          <w:color w:val="000000" w:themeColor="text1"/>
          <w:sz w:val="24"/>
          <w:szCs w:val="24"/>
        </w:rPr>
        <w:t></w:t>
      </w:r>
      <w:r w:rsidRPr="008370D8">
        <w:rPr>
          <w:rFonts w:ascii="Symbol" w:hAnsi="Symbol" w:cs="Times New Roman"/>
          <w:color w:val="000000" w:themeColor="text1"/>
          <w:sz w:val="24"/>
          <w:szCs w:val="24"/>
        </w:rPr>
        <w:t></w:t>
      </w:r>
      <w:r w:rsidRPr="008370D8">
        <w:rPr>
          <w:rFonts w:ascii="Times New Roman" w:hAnsi="Times New Roman" w:cs="Times New Roman"/>
          <w:color w:val="000000" w:themeColor="text1"/>
          <w:sz w:val="24"/>
          <w:szCs w:val="24"/>
        </w:rPr>
        <w:t>g of anti-miRHsp90 plasmid complexed with DXE liposome. c. mice intraperitonially injected with 40</w:t>
      </w:r>
      <w:r w:rsidRPr="008370D8">
        <w:rPr>
          <w:rFonts w:ascii="Symbol" w:hAnsi="Symbol" w:cs="Times New Roman"/>
          <w:color w:val="000000" w:themeColor="text1"/>
          <w:sz w:val="24"/>
          <w:szCs w:val="24"/>
        </w:rPr>
        <w:t></w:t>
      </w:r>
      <w:r w:rsidRPr="008370D8">
        <w:rPr>
          <w:rFonts w:ascii="Times New Roman" w:hAnsi="Times New Roman" w:cs="Times New Roman"/>
          <w:color w:val="000000" w:themeColor="text1"/>
          <w:sz w:val="24"/>
          <w:szCs w:val="24"/>
        </w:rPr>
        <w:t xml:space="preserve">g of amiR-Hsp90 plasmid complexed with D1XE liposome.  For </w:t>
      </w:r>
      <w:r w:rsidRPr="008370D8">
        <w:rPr>
          <w:rFonts w:ascii="Times New Roman" w:hAnsi="Times New Roman" w:cs="Times New Roman"/>
          <w:i/>
          <w:iCs/>
          <w:color w:val="000000" w:themeColor="text1"/>
          <w:sz w:val="24"/>
          <w:szCs w:val="24"/>
        </w:rPr>
        <w:t xml:space="preserve">in vivo </w:t>
      </w:r>
      <w:r w:rsidRPr="008370D8">
        <w:rPr>
          <w:rFonts w:ascii="Times New Roman" w:hAnsi="Times New Roman" w:cs="Times New Roman"/>
          <w:iCs/>
          <w:color w:val="000000" w:themeColor="text1"/>
          <w:sz w:val="24"/>
          <w:szCs w:val="24"/>
        </w:rPr>
        <w:t xml:space="preserve">melanoma </w:t>
      </w:r>
      <w:r w:rsidRPr="008370D8">
        <w:rPr>
          <w:rFonts w:ascii="Times New Roman" w:hAnsi="Times New Roman" w:cs="Times New Roman"/>
          <w:color w:val="000000" w:themeColor="text1"/>
          <w:sz w:val="24"/>
          <w:szCs w:val="24"/>
        </w:rPr>
        <w:t>tumor regression study, 6:1 charge ratio cationic lipid to DNA was used. Seven intraperitoneal injections were consecutively administered to mice for 7 days. Tumors were monitored by measuring size for B16F10 tumor.</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Tumor sizes were expressed in volume (mm</w:t>
      </w:r>
      <w:r w:rsidRPr="008370D8">
        <w:rPr>
          <w:rFonts w:ascii="Times New Roman" w:hAnsi="Times New Roman" w:cs="Times New Roman"/>
          <w:color w:val="000000" w:themeColor="text1"/>
          <w:sz w:val="24"/>
          <w:szCs w:val="24"/>
          <w:vertAlign w:val="superscript"/>
        </w:rPr>
        <w:t>3</w:t>
      </w:r>
      <w:r w:rsidRPr="008370D8">
        <w:rPr>
          <w:rFonts w:ascii="Times New Roman" w:hAnsi="Times New Roman" w:cs="Times New Roman"/>
          <w:color w:val="000000" w:themeColor="text1"/>
          <w:sz w:val="24"/>
          <w:szCs w:val="24"/>
        </w:rPr>
        <w:t>) and calculated by using the formula (0.5 × a × b</w:t>
      </w:r>
      <w:r w:rsidRPr="008370D8">
        <w:rPr>
          <w:rFonts w:ascii="Times New Roman" w:hAnsi="Times New Roman" w:cs="Times New Roman"/>
          <w:color w:val="000000" w:themeColor="text1"/>
          <w:sz w:val="24"/>
          <w:szCs w:val="24"/>
          <w:vertAlign w:val="superscript"/>
        </w:rPr>
        <w:t>2</w:t>
      </w:r>
      <w:r w:rsidRPr="008370D8">
        <w:rPr>
          <w:rFonts w:ascii="Times New Roman" w:hAnsi="Times New Roman" w:cs="Times New Roman"/>
          <w:color w:val="000000" w:themeColor="text1"/>
          <w:sz w:val="24"/>
          <w:szCs w:val="24"/>
        </w:rPr>
        <w:t>), where ‘a’ and ‘b’ represent the longest and the shortest dimension of the tumors respectively. B16F10 subcutaneous tumor experiment was terminated when tumor volume of the untreated group reached ~ 3500 mm</w:t>
      </w:r>
      <w:r w:rsidRPr="008370D8">
        <w:rPr>
          <w:rFonts w:ascii="Times New Roman" w:hAnsi="Times New Roman" w:cs="Times New Roman"/>
          <w:color w:val="000000" w:themeColor="text1"/>
          <w:sz w:val="24"/>
          <w:szCs w:val="24"/>
          <w:vertAlign w:val="superscript"/>
        </w:rPr>
        <w:t>3</w:t>
      </w:r>
      <w:r w:rsidRPr="008370D8">
        <w:rPr>
          <w:rFonts w:ascii="Times New Roman" w:hAnsi="Times New Roman" w:cs="Times New Roman"/>
          <w:color w:val="000000" w:themeColor="text1"/>
          <w:sz w:val="24"/>
          <w:szCs w:val="24"/>
        </w:rPr>
        <w:t>.All the live animal experiments were performed with protocols cleared by Institutional Animal Ethical Committee (IAEC) of CSIR-IICT, India.</w:t>
      </w:r>
      <w:r w:rsidR="004132EE" w:rsidRPr="008370D8">
        <w:rPr>
          <w:rFonts w:ascii="Times New Roman" w:hAnsi="Times New Roman" w:cs="Times New Roman"/>
          <w:color w:val="000000" w:themeColor="text1"/>
          <w:sz w:val="24"/>
          <w:szCs w:val="24"/>
        </w:rPr>
        <w:t xml:space="preserve">  </w:t>
      </w:r>
    </w:p>
    <w:p w14:paraId="65979564" w14:textId="77777777" w:rsidR="004132EE" w:rsidRPr="008370D8" w:rsidRDefault="004132EE"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34AF992"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b/>
          <w:bCs/>
          <w:color w:val="000000" w:themeColor="text1"/>
          <w:sz w:val="24"/>
          <w:szCs w:val="24"/>
        </w:rPr>
        <w:t xml:space="preserve">TUNEL assay: </w:t>
      </w:r>
    </w:p>
    <w:p w14:paraId="6E54FA27"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After completion of the melanoma model based </w:t>
      </w:r>
      <w:r w:rsidRPr="008370D8">
        <w:rPr>
          <w:rFonts w:ascii="Times New Roman" w:hAnsi="Times New Roman" w:cs="Times New Roman"/>
          <w:i/>
          <w:iCs/>
          <w:color w:val="000000" w:themeColor="text1"/>
          <w:sz w:val="24"/>
          <w:szCs w:val="24"/>
        </w:rPr>
        <w:t xml:space="preserve">in vivo </w:t>
      </w:r>
      <w:r w:rsidRPr="008370D8">
        <w:rPr>
          <w:rFonts w:ascii="Times New Roman" w:hAnsi="Times New Roman" w:cs="Times New Roman"/>
          <w:color w:val="000000" w:themeColor="text1"/>
          <w:sz w:val="24"/>
          <w:szCs w:val="24"/>
        </w:rPr>
        <w:t>study, one mouse from</w:t>
      </w:r>
    </w:p>
    <w:p w14:paraId="4D0D9923"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each group was sacrificed for histological study. The tumors were frozen in Jung tissue</w:t>
      </w:r>
    </w:p>
    <w:p w14:paraId="1DB8C4EF"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 xml:space="preserve">freeze medium (Leica Microsystem, Germany) followed by cryo-sectioning of 10 </w:t>
      </w:r>
      <w:proofErr w:type="spellStart"/>
      <w:r w:rsidRPr="008370D8">
        <w:rPr>
          <w:rFonts w:ascii="Times New Roman" w:hAnsi="Times New Roman" w:cs="Times New Roman"/>
          <w:color w:val="000000" w:themeColor="text1"/>
          <w:sz w:val="24"/>
          <w:szCs w:val="24"/>
        </w:rPr>
        <w:t>μm</w:t>
      </w:r>
      <w:proofErr w:type="spellEnd"/>
    </w:p>
    <w:p w14:paraId="5467C9E8"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thin sections using Leica CM1850 cryostat (Germany). The sections were fixed into 4%</w:t>
      </w:r>
    </w:p>
    <w:p w14:paraId="2CB9B541"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formalin for 15 min and TUNEL assayed using Dead-End fluorometric apoptosis</w:t>
      </w:r>
    </w:p>
    <w:p w14:paraId="6B6B4EA2"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detection kit (BD Biosciences) as per manufacturer’s protocol. Then the tissues were mounted with 4-6-diamidino-2-phenylidone (DAPI)-containing mounting medium and images were captured in Nikon confocal microscope at 10X magnification. Quantitative representation was done as percentage of DAPI-positive cells stained with TUNEL (for TUNEL-positive cells).</w:t>
      </w:r>
    </w:p>
    <w:p w14:paraId="0EB49CC2" w14:textId="77777777" w:rsidR="0071410C" w:rsidRPr="008370D8" w:rsidRDefault="0071410C" w:rsidP="0071410C">
      <w:pPr>
        <w:autoSpaceDE w:val="0"/>
        <w:autoSpaceDN w:val="0"/>
        <w:adjustRightInd w:val="0"/>
        <w:spacing w:after="0" w:line="360" w:lineRule="auto"/>
        <w:outlineLvl w:val="0"/>
        <w:rPr>
          <w:rFonts w:ascii="Times New Roman" w:hAnsi="Times New Roman" w:cs="Times New Roman"/>
          <w:b/>
          <w:bCs/>
          <w:color w:val="000000" w:themeColor="text1"/>
          <w:sz w:val="24"/>
          <w:szCs w:val="24"/>
        </w:rPr>
      </w:pPr>
    </w:p>
    <w:p w14:paraId="41EE745A" w14:textId="77777777" w:rsidR="0071410C" w:rsidRPr="008370D8" w:rsidRDefault="0071410C" w:rsidP="004132EE">
      <w:pPr>
        <w:autoSpaceDE w:val="0"/>
        <w:autoSpaceDN w:val="0"/>
        <w:adjustRightInd w:val="0"/>
        <w:spacing w:after="0" w:line="360" w:lineRule="auto"/>
        <w:jc w:val="both"/>
        <w:outlineLvl w:val="0"/>
        <w:rPr>
          <w:rFonts w:ascii="Times New Roman" w:hAnsi="Times New Roman" w:cs="Times New Roman"/>
          <w:b/>
          <w:color w:val="000000" w:themeColor="text1"/>
          <w:sz w:val="24"/>
          <w:szCs w:val="24"/>
        </w:rPr>
      </w:pPr>
      <w:r w:rsidRPr="008370D8">
        <w:rPr>
          <w:rFonts w:ascii="Times New Roman" w:hAnsi="Times New Roman" w:cs="Times New Roman"/>
          <w:b/>
          <w:bCs/>
          <w:color w:val="000000" w:themeColor="text1"/>
          <w:sz w:val="24"/>
          <w:szCs w:val="24"/>
        </w:rPr>
        <w:t>Ki-67 staining:</w:t>
      </w:r>
    </w:p>
    <w:p w14:paraId="73F26B2C"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For Ki-67 staining, first tissue sections were incubated with mouse anti-rabbit</w:t>
      </w:r>
    </w:p>
    <w:p w14:paraId="360665F4"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Ki-67 antibody (1:200, Thermo Scientific) and then stained with Cy-conjugated goat anti-</w:t>
      </w:r>
    </w:p>
    <w:p w14:paraId="2E821BEE"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mouse secondary antibody (1:200, Jackson Immune Research). The Ki-67 stained</w:t>
      </w:r>
    </w:p>
    <w:p w14:paraId="50764E94"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tissues were then mounted with DAPI containing mounting medium and observed under</w:t>
      </w:r>
    </w:p>
    <w:p w14:paraId="65B16ACA"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Nikon confocal microscope at 10X magnification. The Ki-67 staining index (SI) was</w:t>
      </w:r>
    </w:p>
    <w:p w14:paraId="625ABE38" w14:textId="77777777" w:rsidR="0071410C" w:rsidRPr="008370D8" w:rsidRDefault="0071410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t>represented as the percentage of DAPI positive cells that express Ki-67.</w:t>
      </w:r>
    </w:p>
    <w:p w14:paraId="4E404754" w14:textId="77777777" w:rsidR="0088266C" w:rsidRPr="008370D8" w:rsidRDefault="0088266C" w:rsidP="0088266C">
      <w:pPr>
        <w:autoSpaceDE w:val="0"/>
        <w:autoSpaceDN w:val="0"/>
        <w:adjustRightInd w:val="0"/>
        <w:spacing w:after="0" w:line="360" w:lineRule="auto"/>
        <w:jc w:val="both"/>
        <w:outlineLvl w:val="0"/>
        <w:rPr>
          <w:rFonts w:ascii="Times New Roman" w:hAnsi="Times New Roman" w:cs="Times New Roman"/>
          <w:color w:val="000000" w:themeColor="text1"/>
          <w:sz w:val="24"/>
          <w:szCs w:val="24"/>
        </w:rPr>
      </w:pPr>
    </w:p>
    <w:p w14:paraId="12FD4B51" w14:textId="77777777" w:rsidR="0088266C" w:rsidRPr="008370D8" w:rsidRDefault="0088266C" w:rsidP="004132EE">
      <w:pPr>
        <w:autoSpaceDE w:val="0"/>
        <w:autoSpaceDN w:val="0"/>
        <w:adjustRightInd w:val="0"/>
        <w:spacing w:after="0" w:line="360" w:lineRule="auto"/>
        <w:jc w:val="both"/>
        <w:outlineLvl w:val="0"/>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t>Statistical Analysis</w:t>
      </w:r>
    </w:p>
    <w:p w14:paraId="1A3F2830" w14:textId="7E612C9C" w:rsidR="0088266C" w:rsidRPr="008370D8" w:rsidRDefault="0088266C"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hAnsi="Times New Roman" w:cs="Times New Roman"/>
          <w:color w:val="000000" w:themeColor="text1"/>
          <w:sz w:val="24"/>
          <w:szCs w:val="24"/>
        </w:rPr>
        <w:lastRenderedPageBreak/>
        <w:t>Unpaired t-test was performed using</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Graph Pad Prism version 6.04 for Windows, Graph Pad Software,</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San Diego, CA. It was used to analyze the data followed</w:t>
      </w:r>
      <w:r w:rsidR="005D7FED" w:rsidRPr="008370D8">
        <w:rPr>
          <w:rFonts w:ascii="Times New Roman" w:hAnsi="Times New Roman" w:cs="Times New Roman"/>
          <w:color w:val="000000" w:themeColor="text1"/>
          <w:sz w:val="24"/>
          <w:szCs w:val="24"/>
        </w:rPr>
        <w:t xml:space="preserve"> </w:t>
      </w:r>
      <w:r w:rsidRPr="008370D8">
        <w:rPr>
          <w:rFonts w:ascii="Times New Roman" w:hAnsi="Times New Roman" w:cs="Times New Roman"/>
          <w:color w:val="000000" w:themeColor="text1"/>
          <w:sz w:val="24"/>
          <w:szCs w:val="24"/>
        </w:rPr>
        <w:t>by ‘‘One-way ANOVA’’ with Dunnett’s post-test.</w:t>
      </w:r>
    </w:p>
    <w:p w14:paraId="70F95C7F" w14:textId="77777777" w:rsidR="00630D5D" w:rsidRPr="008370D8" w:rsidRDefault="00630D5D" w:rsidP="004132E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3F5710A" w14:textId="77777777" w:rsidR="003D4401" w:rsidRPr="008370D8" w:rsidRDefault="003D4401"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9FE3790" w14:textId="77777777" w:rsidR="003D4401" w:rsidRPr="008370D8" w:rsidRDefault="003D4401" w:rsidP="0088266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8A69297" w14:textId="77777777" w:rsidR="003D4401" w:rsidRPr="008370D8" w:rsidRDefault="003D4401" w:rsidP="003D4401">
      <w:pPr>
        <w:autoSpaceDE w:val="0"/>
        <w:autoSpaceDN w:val="0"/>
        <w:adjustRightInd w:val="0"/>
        <w:spacing w:after="0" w:line="360" w:lineRule="auto"/>
        <w:jc w:val="center"/>
        <w:rPr>
          <w:rFonts w:ascii="Times New Roman" w:hAnsi="Times New Roman" w:cs="Times New Roman"/>
          <w:color w:val="000000" w:themeColor="text1"/>
          <w:sz w:val="24"/>
          <w:szCs w:val="24"/>
        </w:rPr>
      </w:pPr>
      <w:r w:rsidRPr="008370D8">
        <w:rPr>
          <w:noProof/>
          <w:color w:val="000000" w:themeColor="text1"/>
          <w:lang w:val="en-GB" w:eastAsia="en-GB"/>
        </w:rPr>
        <w:drawing>
          <wp:inline distT="0" distB="0" distL="0" distR="0" wp14:anchorId="7F44C977" wp14:editId="0CF1C65B">
            <wp:extent cx="5205482" cy="64227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9518" cy="6464740"/>
                    </a:xfrm>
                    <a:prstGeom prst="rect">
                      <a:avLst/>
                    </a:prstGeom>
                    <a:noFill/>
                  </pic:spPr>
                </pic:pic>
              </a:graphicData>
            </a:graphic>
          </wp:inline>
        </w:drawing>
      </w:r>
    </w:p>
    <w:p w14:paraId="19526753" w14:textId="77777777" w:rsidR="003D4401" w:rsidRPr="008370D8" w:rsidRDefault="003D4401" w:rsidP="003D4401">
      <w:pPr>
        <w:autoSpaceDE w:val="0"/>
        <w:autoSpaceDN w:val="0"/>
        <w:adjustRightInd w:val="0"/>
        <w:spacing w:after="0" w:line="360" w:lineRule="auto"/>
        <w:jc w:val="center"/>
        <w:rPr>
          <w:rFonts w:ascii="Times New Roman" w:hAnsi="Times New Roman" w:cs="Times New Roman"/>
          <w:color w:val="000000" w:themeColor="text1"/>
          <w:sz w:val="24"/>
          <w:szCs w:val="24"/>
        </w:rPr>
      </w:pPr>
    </w:p>
    <w:p w14:paraId="20830DD6" w14:textId="4FA92318" w:rsidR="00280727" w:rsidRPr="00B01233" w:rsidRDefault="003D4401" w:rsidP="00280727">
      <w:pPr>
        <w:autoSpaceDE w:val="0"/>
        <w:autoSpaceDN w:val="0"/>
        <w:adjustRightInd w:val="0"/>
        <w:spacing w:after="0" w:line="240" w:lineRule="auto"/>
        <w:jc w:val="both"/>
        <w:rPr>
          <w:rFonts w:ascii="Times New Roman" w:hAnsi="Times New Roman" w:cs="Times New Roman"/>
          <w:color w:val="FF0000"/>
          <w:sz w:val="24"/>
          <w:szCs w:val="24"/>
        </w:rPr>
      </w:pPr>
      <w:r w:rsidRPr="008370D8">
        <w:rPr>
          <w:rFonts w:ascii="Times New Roman" w:hAnsi="Times New Roman" w:cs="Times New Roman"/>
          <w:b/>
          <w:color w:val="000000" w:themeColor="text1"/>
          <w:sz w:val="24"/>
          <w:szCs w:val="24"/>
        </w:rPr>
        <w:t xml:space="preserve">Figure S1. </w:t>
      </w:r>
      <w:r w:rsidR="00280727" w:rsidRPr="00280727">
        <w:rPr>
          <w:rFonts w:ascii="Times New Roman" w:hAnsi="Times New Roman" w:cs="Times New Roman"/>
          <w:bCs/>
          <w:color w:val="000000" w:themeColor="text1"/>
          <w:sz w:val="24"/>
          <w:szCs w:val="24"/>
        </w:rPr>
        <w:t>H</w:t>
      </w:r>
      <w:r w:rsidRPr="008370D8">
        <w:rPr>
          <w:rFonts w:ascii="Times New Roman" w:hAnsi="Times New Roman" w:cs="Times New Roman"/>
          <w:color w:val="000000" w:themeColor="text1"/>
          <w:sz w:val="24"/>
          <w:szCs w:val="24"/>
        </w:rPr>
        <w:t>ydrodynamic dynamic diameter</w:t>
      </w:r>
      <w:r w:rsidR="00280727">
        <w:rPr>
          <w:rFonts w:ascii="Times New Roman" w:hAnsi="Times New Roman" w:cs="Times New Roman"/>
          <w:color w:val="000000" w:themeColor="text1"/>
          <w:sz w:val="24"/>
          <w:szCs w:val="24"/>
        </w:rPr>
        <w:t xml:space="preserve"> histograms of</w:t>
      </w:r>
      <w:r w:rsidRPr="008370D8">
        <w:rPr>
          <w:rFonts w:ascii="Times New Roman" w:hAnsi="Times New Roman" w:cs="Times New Roman"/>
          <w:color w:val="000000" w:themeColor="text1"/>
          <w:sz w:val="24"/>
          <w:szCs w:val="24"/>
        </w:rPr>
        <w:t xml:space="preserve"> DXE and D1XE liposomes and DXE-amiR-Hsp90 and D1XE-amiR-Hsp90 lipoplexes obtained by DLS in different media A) Water B) Serum free medium C) </w:t>
      </w:r>
      <w:r w:rsidR="003E55A8" w:rsidRPr="008370D8">
        <w:rPr>
          <w:rFonts w:ascii="Times New Roman" w:hAnsi="Times New Roman" w:cs="Times New Roman"/>
          <w:color w:val="000000" w:themeColor="text1"/>
          <w:sz w:val="24"/>
          <w:szCs w:val="24"/>
        </w:rPr>
        <w:t xml:space="preserve">10% </w:t>
      </w:r>
      <w:r w:rsidRPr="008370D8">
        <w:rPr>
          <w:rFonts w:ascii="Times New Roman" w:hAnsi="Times New Roman" w:cs="Times New Roman"/>
          <w:color w:val="000000" w:themeColor="text1"/>
          <w:sz w:val="24"/>
          <w:szCs w:val="24"/>
        </w:rPr>
        <w:t>Serum containing medium.</w:t>
      </w:r>
      <w:r w:rsidR="00280727">
        <w:rPr>
          <w:rFonts w:ascii="Times New Roman" w:hAnsi="Times New Roman" w:cs="Times New Roman"/>
          <w:color w:val="000000" w:themeColor="text1"/>
          <w:sz w:val="24"/>
          <w:szCs w:val="24"/>
        </w:rPr>
        <w:t xml:space="preserve"> </w:t>
      </w:r>
      <w:r w:rsidR="00280727" w:rsidRPr="00B01233">
        <w:rPr>
          <w:rFonts w:ascii="Times New Roman" w:hAnsi="Times New Roman" w:cs="Times New Roman"/>
          <w:color w:val="FF0000"/>
          <w:sz w:val="24"/>
          <w:szCs w:val="24"/>
        </w:rPr>
        <w:t>Each formulation was prepared and characterized thrice</w:t>
      </w:r>
      <w:r w:rsidR="00114AA6">
        <w:rPr>
          <w:rFonts w:ascii="Times New Roman" w:hAnsi="Times New Roman" w:cs="Times New Roman"/>
          <w:color w:val="FF0000"/>
          <w:sz w:val="24"/>
          <w:szCs w:val="24"/>
        </w:rPr>
        <w:t>. The data so represented is one of the</w:t>
      </w:r>
      <w:r w:rsidR="00280727">
        <w:rPr>
          <w:rFonts w:ascii="Times New Roman" w:hAnsi="Times New Roman" w:cs="Times New Roman"/>
          <w:color w:val="FF0000"/>
          <w:sz w:val="24"/>
          <w:szCs w:val="24"/>
        </w:rPr>
        <w:t xml:space="preserve"> representative histograms</w:t>
      </w:r>
      <w:r w:rsidR="00114AA6">
        <w:rPr>
          <w:rFonts w:ascii="Times New Roman" w:hAnsi="Times New Roman" w:cs="Times New Roman"/>
          <w:color w:val="FF0000"/>
          <w:sz w:val="24"/>
          <w:szCs w:val="24"/>
        </w:rPr>
        <w:t xml:space="preserve"> for each of the formulations</w:t>
      </w:r>
      <w:r w:rsidR="00280727" w:rsidRPr="00B01233">
        <w:rPr>
          <w:rFonts w:ascii="Times New Roman" w:hAnsi="Times New Roman" w:cs="Times New Roman"/>
          <w:color w:val="FF0000"/>
          <w:sz w:val="24"/>
          <w:szCs w:val="24"/>
        </w:rPr>
        <w:t>.</w:t>
      </w:r>
    </w:p>
    <w:p w14:paraId="0952A509" w14:textId="3FFB2339" w:rsidR="003D4401" w:rsidRPr="008370D8" w:rsidRDefault="003D4401" w:rsidP="003D4401">
      <w:pPr>
        <w:autoSpaceDE w:val="0"/>
        <w:autoSpaceDN w:val="0"/>
        <w:adjustRightInd w:val="0"/>
        <w:spacing w:after="0" w:line="360" w:lineRule="auto"/>
        <w:rPr>
          <w:rFonts w:ascii="Times New Roman" w:hAnsi="Times New Roman" w:cs="Times New Roman"/>
          <w:color w:val="000000" w:themeColor="text1"/>
          <w:sz w:val="24"/>
          <w:szCs w:val="24"/>
        </w:rPr>
      </w:pPr>
    </w:p>
    <w:p w14:paraId="4292017E" w14:textId="77777777" w:rsidR="003D4401" w:rsidRPr="008370D8" w:rsidRDefault="003D4401" w:rsidP="003D4401">
      <w:pPr>
        <w:autoSpaceDE w:val="0"/>
        <w:autoSpaceDN w:val="0"/>
        <w:adjustRightInd w:val="0"/>
        <w:spacing w:after="0" w:line="360" w:lineRule="auto"/>
        <w:rPr>
          <w:rFonts w:ascii="Times New Roman" w:hAnsi="Times New Roman" w:cs="Times New Roman"/>
          <w:color w:val="000000" w:themeColor="text1"/>
          <w:sz w:val="24"/>
          <w:szCs w:val="24"/>
        </w:rPr>
      </w:pPr>
    </w:p>
    <w:p w14:paraId="76501397" w14:textId="0356C354" w:rsidR="003D4401" w:rsidRPr="008370D8" w:rsidRDefault="00760C13" w:rsidP="003D4401">
      <w:pPr>
        <w:autoSpaceDE w:val="0"/>
        <w:autoSpaceDN w:val="0"/>
        <w:adjustRightInd w:val="0"/>
        <w:spacing w:after="0" w:line="360" w:lineRule="auto"/>
        <w:rPr>
          <w:rFonts w:ascii="Times New Roman" w:hAnsi="Times New Roman" w:cs="Times New Roman"/>
          <w:color w:val="000000" w:themeColor="text1"/>
          <w:sz w:val="24"/>
          <w:szCs w:val="24"/>
        </w:rPr>
      </w:pPr>
      <w:r w:rsidRPr="008370D8">
        <w:rPr>
          <w:rFonts w:ascii="Times New Roman" w:hAnsi="Times New Roman" w:cs="Times New Roman"/>
          <w:noProof/>
          <w:color w:val="000000" w:themeColor="text1"/>
          <w:sz w:val="24"/>
          <w:szCs w:val="24"/>
          <w:lang w:val="en-GB" w:eastAsia="en-GB"/>
        </w:rPr>
        <w:drawing>
          <wp:anchor distT="0" distB="0" distL="114300" distR="114300" simplePos="0" relativeHeight="251658240" behindDoc="0" locked="0" layoutInCell="1" allowOverlap="1" wp14:anchorId="31026007" wp14:editId="1490523C">
            <wp:simplePos x="0" y="0"/>
            <wp:positionH relativeFrom="column">
              <wp:posOffset>1970761</wp:posOffset>
            </wp:positionH>
            <wp:positionV relativeFrom="paragraph">
              <wp:posOffset>94158</wp:posOffset>
            </wp:positionV>
            <wp:extent cx="2354580" cy="1569720"/>
            <wp:effectExtent l="0" t="0" r="7620" b="5080"/>
            <wp:wrapTight wrapText="bothSides">
              <wp:wrapPolygon edited="0">
                <wp:start x="3262" y="350"/>
                <wp:lineTo x="0" y="5942"/>
                <wp:lineTo x="0" y="21320"/>
                <wp:lineTo x="21437" y="21320"/>
                <wp:lineTo x="21437" y="5942"/>
                <wp:lineTo x="17476" y="350"/>
                <wp:lineTo x="3262" y="3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pic:spPr>
                </pic:pic>
              </a:graphicData>
            </a:graphic>
            <wp14:sizeRelH relativeFrom="page">
              <wp14:pctWidth>0</wp14:pctWidth>
            </wp14:sizeRelH>
            <wp14:sizeRelV relativeFrom="page">
              <wp14:pctHeight>0</wp14:pctHeight>
            </wp14:sizeRelV>
          </wp:anchor>
        </w:drawing>
      </w:r>
    </w:p>
    <w:p w14:paraId="790C795E" w14:textId="6C408C64" w:rsidR="003D4401" w:rsidRPr="008370D8" w:rsidRDefault="003D4401" w:rsidP="003D4401">
      <w:pPr>
        <w:autoSpaceDE w:val="0"/>
        <w:autoSpaceDN w:val="0"/>
        <w:adjustRightInd w:val="0"/>
        <w:spacing w:after="0" w:line="360" w:lineRule="auto"/>
        <w:rPr>
          <w:rFonts w:ascii="Times New Roman" w:hAnsi="Times New Roman" w:cs="Times New Roman"/>
          <w:color w:val="000000" w:themeColor="text1"/>
          <w:sz w:val="24"/>
          <w:szCs w:val="24"/>
        </w:rPr>
      </w:pPr>
    </w:p>
    <w:p w14:paraId="6E99128B" w14:textId="77777777" w:rsidR="003D4401" w:rsidRPr="008370D8" w:rsidRDefault="003D4401" w:rsidP="003D4401">
      <w:pPr>
        <w:autoSpaceDE w:val="0"/>
        <w:autoSpaceDN w:val="0"/>
        <w:adjustRightInd w:val="0"/>
        <w:spacing w:after="0" w:line="360" w:lineRule="auto"/>
        <w:rPr>
          <w:rFonts w:ascii="Times New Roman" w:hAnsi="Times New Roman" w:cs="Times New Roman"/>
          <w:color w:val="000000" w:themeColor="text1"/>
          <w:sz w:val="24"/>
          <w:szCs w:val="24"/>
        </w:rPr>
      </w:pPr>
    </w:p>
    <w:p w14:paraId="74FB5227" w14:textId="394C2EB0" w:rsidR="003D4401" w:rsidRPr="008370D8" w:rsidRDefault="003D4401" w:rsidP="000F08DD">
      <w:pPr>
        <w:autoSpaceDE w:val="0"/>
        <w:autoSpaceDN w:val="0"/>
        <w:adjustRightInd w:val="0"/>
        <w:spacing w:after="0" w:line="360" w:lineRule="auto"/>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br w:type="textWrapping" w:clear="all"/>
      </w:r>
    </w:p>
    <w:p w14:paraId="4EA4B67C" w14:textId="6756CE73" w:rsidR="00B77967" w:rsidRPr="00280727" w:rsidRDefault="000F08DD" w:rsidP="000F08DD">
      <w:pPr>
        <w:autoSpaceDE w:val="0"/>
        <w:autoSpaceDN w:val="0"/>
        <w:adjustRightInd w:val="0"/>
        <w:spacing w:after="0" w:line="360" w:lineRule="auto"/>
        <w:rPr>
          <w:rFonts w:ascii="TimesNewRomanPS-BoldMT" w:hAnsi="TimesNewRomanPS-BoldMT" w:cs="TimesNewRomanPS-BoldMT"/>
          <w:bCs/>
          <w:color w:val="FF0000"/>
          <w:sz w:val="24"/>
          <w:szCs w:val="24"/>
        </w:rPr>
      </w:pPr>
      <w:r w:rsidRPr="008370D8">
        <w:rPr>
          <w:rFonts w:ascii="TimesNewRomanPS-BoldMT" w:hAnsi="TimesNewRomanPS-BoldMT" w:cs="TimesNewRomanPS-BoldMT"/>
          <w:b/>
          <w:bCs/>
          <w:color w:val="000000" w:themeColor="text1"/>
          <w:sz w:val="24"/>
          <w:szCs w:val="24"/>
        </w:rPr>
        <w:t>Figure S</w:t>
      </w:r>
      <w:r w:rsidR="003D4401" w:rsidRPr="008370D8">
        <w:rPr>
          <w:rFonts w:ascii="TimesNewRomanPS-BoldMT" w:hAnsi="TimesNewRomanPS-BoldMT" w:cs="TimesNewRomanPS-BoldMT"/>
          <w:b/>
          <w:bCs/>
          <w:color w:val="000000" w:themeColor="text1"/>
          <w:sz w:val="24"/>
          <w:szCs w:val="24"/>
        </w:rPr>
        <w:t>2</w:t>
      </w:r>
      <w:r w:rsidRPr="008370D8">
        <w:rPr>
          <w:rFonts w:ascii="TimesNewRomanPS-BoldMT" w:hAnsi="TimesNewRomanPS-BoldMT" w:cs="TimesNewRomanPS-BoldMT"/>
          <w:b/>
          <w:bCs/>
          <w:color w:val="000000" w:themeColor="text1"/>
          <w:sz w:val="24"/>
          <w:szCs w:val="24"/>
        </w:rPr>
        <w:t xml:space="preserve">: </w:t>
      </w:r>
      <w:r w:rsidRPr="008370D8">
        <w:rPr>
          <w:rFonts w:ascii="TimesNewRomanPS-BoldMT" w:hAnsi="TimesNewRomanPS-BoldMT" w:cs="TimesNewRomanPS-BoldMT"/>
          <w:bCs/>
          <w:color w:val="000000" w:themeColor="text1"/>
          <w:sz w:val="24"/>
          <w:szCs w:val="24"/>
        </w:rPr>
        <w:t>Determination of shape and particle size distribution of DXE and D1XE liposomes by using TEM.</w:t>
      </w:r>
      <w:r w:rsidR="00280727">
        <w:rPr>
          <w:rFonts w:ascii="TimesNewRomanPS-BoldMT" w:hAnsi="TimesNewRomanPS-BoldMT" w:cs="TimesNewRomanPS-BoldMT"/>
          <w:bCs/>
          <w:color w:val="000000" w:themeColor="text1"/>
          <w:sz w:val="24"/>
          <w:szCs w:val="24"/>
        </w:rPr>
        <w:t xml:space="preserve"> </w:t>
      </w:r>
    </w:p>
    <w:p w14:paraId="1FF98C5D"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438A930B"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3637DCDF"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1821229E"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4A39C570"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255842D0"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4607F955"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3AF50E91"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663C9E99"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3E9D5030"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341A1DE6"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68F9DFF0" w14:textId="77777777" w:rsidR="00B77967" w:rsidRPr="008370D8" w:rsidRDefault="00B77967" w:rsidP="000F08DD">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5510DCCB" w14:textId="77777777" w:rsidR="00B77967" w:rsidRPr="008370D8" w:rsidRDefault="00B77967" w:rsidP="00B77967">
      <w:pPr>
        <w:autoSpaceDE w:val="0"/>
        <w:autoSpaceDN w:val="0"/>
        <w:adjustRightInd w:val="0"/>
        <w:spacing w:after="0" w:line="360" w:lineRule="auto"/>
        <w:jc w:val="center"/>
        <w:rPr>
          <w:rFonts w:ascii="TimesNewRomanPS-BoldMT" w:hAnsi="TimesNewRomanPS-BoldMT" w:cs="TimesNewRomanPS-BoldMT"/>
          <w:bCs/>
          <w:color w:val="000000" w:themeColor="text1"/>
          <w:sz w:val="24"/>
          <w:szCs w:val="24"/>
        </w:rPr>
      </w:pPr>
      <w:r w:rsidRPr="008370D8">
        <w:rPr>
          <w:rFonts w:ascii="Times New Roman" w:hAnsi="Times New Roman" w:cs="Times New Roman"/>
          <w:noProof/>
          <w:color w:val="000000" w:themeColor="text1"/>
          <w:sz w:val="32"/>
          <w:szCs w:val="32"/>
          <w:lang w:val="en-GB" w:eastAsia="en-GB"/>
        </w:rPr>
        <w:lastRenderedPageBreak/>
        <w:drawing>
          <wp:inline distT="0" distB="0" distL="0" distR="0" wp14:anchorId="416CAB51" wp14:editId="00F525A3">
            <wp:extent cx="4888798" cy="68543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588" cy="6873676"/>
                    </a:xfrm>
                    <a:prstGeom prst="rect">
                      <a:avLst/>
                    </a:prstGeom>
                    <a:noFill/>
                  </pic:spPr>
                </pic:pic>
              </a:graphicData>
            </a:graphic>
          </wp:inline>
        </w:drawing>
      </w:r>
    </w:p>
    <w:p w14:paraId="5233BB52" w14:textId="77777777" w:rsidR="00114AA6" w:rsidRPr="00B01233" w:rsidRDefault="00B77967" w:rsidP="00114AA6">
      <w:pPr>
        <w:autoSpaceDE w:val="0"/>
        <w:autoSpaceDN w:val="0"/>
        <w:adjustRightInd w:val="0"/>
        <w:spacing w:after="0" w:line="240" w:lineRule="auto"/>
        <w:jc w:val="both"/>
        <w:rPr>
          <w:rFonts w:ascii="Times New Roman" w:hAnsi="Times New Roman" w:cs="Times New Roman"/>
          <w:color w:val="FF0000"/>
          <w:sz w:val="24"/>
          <w:szCs w:val="24"/>
        </w:rPr>
      </w:pPr>
      <w:r w:rsidRPr="008370D8">
        <w:rPr>
          <w:rFonts w:ascii="Times New Roman" w:hAnsi="Times New Roman" w:cs="Times New Roman"/>
          <w:b/>
          <w:color w:val="000000" w:themeColor="text1"/>
          <w:sz w:val="24"/>
          <w:szCs w:val="24"/>
        </w:rPr>
        <w:t>Fig</w:t>
      </w:r>
      <w:r w:rsidR="00BF1E95" w:rsidRPr="008370D8">
        <w:rPr>
          <w:rFonts w:ascii="Times New Roman" w:hAnsi="Times New Roman" w:cs="Times New Roman"/>
          <w:b/>
          <w:color w:val="000000" w:themeColor="text1"/>
          <w:sz w:val="24"/>
          <w:szCs w:val="24"/>
        </w:rPr>
        <w:t>ure S3</w:t>
      </w:r>
      <w:r w:rsidRPr="008370D8">
        <w:rPr>
          <w:rFonts w:ascii="Times New Roman" w:hAnsi="Times New Roman" w:cs="Times New Roman"/>
          <w:b/>
          <w:color w:val="000000" w:themeColor="text1"/>
          <w:sz w:val="24"/>
          <w:szCs w:val="24"/>
        </w:rPr>
        <w:t xml:space="preserve">. </w:t>
      </w:r>
      <w:r w:rsidRPr="008370D8">
        <w:rPr>
          <w:rFonts w:ascii="Times New Roman" w:hAnsi="Times New Roman" w:cs="Times New Roman"/>
          <w:color w:val="000000" w:themeColor="text1"/>
          <w:sz w:val="24"/>
          <w:szCs w:val="24"/>
        </w:rPr>
        <w:t>Zeta potential histograms of DXE and D1XE liposomes and DXE-amiR-Hsp90 and D1XE-amiR-Hsp90 lipoplexes obtained by DLS in different media A) Water B) Serum free medium C) Serum containing medium.</w:t>
      </w:r>
      <w:r w:rsidR="00280727">
        <w:rPr>
          <w:rFonts w:ascii="Times New Roman" w:hAnsi="Times New Roman" w:cs="Times New Roman"/>
          <w:color w:val="000000" w:themeColor="text1"/>
          <w:sz w:val="24"/>
          <w:szCs w:val="24"/>
        </w:rPr>
        <w:t xml:space="preserve"> </w:t>
      </w:r>
      <w:r w:rsidR="00114AA6" w:rsidRPr="00B01233">
        <w:rPr>
          <w:rFonts w:ascii="Times New Roman" w:hAnsi="Times New Roman" w:cs="Times New Roman"/>
          <w:color w:val="FF0000"/>
          <w:sz w:val="24"/>
          <w:szCs w:val="24"/>
        </w:rPr>
        <w:t>Each formulation was prepared and characterized thrice</w:t>
      </w:r>
      <w:r w:rsidR="00114AA6">
        <w:rPr>
          <w:rFonts w:ascii="Times New Roman" w:hAnsi="Times New Roman" w:cs="Times New Roman"/>
          <w:color w:val="FF0000"/>
          <w:sz w:val="24"/>
          <w:szCs w:val="24"/>
        </w:rPr>
        <w:t>. The data so represented is one of the representative histograms for each of the formulations</w:t>
      </w:r>
      <w:r w:rsidR="00114AA6" w:rsidRPr="00B01233">
        <w:rPr>
          <w:rFonts w:ascii="Times New Roman" w:hAnsi="Times New Roman" w:cs="Times New Roman"/>
          <w:color w:val="FF0000"/>
          <w:sz w:val="24"/>
          <w:szCs w:val="24"/>
        </w:rPr>
        <w:t>.</w:t>
      </w:r>
    </w:p>
    <w:p w14:paraId="304F38FD" w14:textId="5D1D903F" w:rsidR="00280727" w:rsidRPr="00B01233" w:rsidRDefault="00280727" w:rsidP="00280727">
      <w:pPr>
        <w:autoSpaceDE w:val="0"/>
        <w:autoSpaceDN w:val="0"/>
        <w:adjustRightInd w:val="0"/>
        <w:spacing w:after="0" w:line="240" w:lineRule="auto"/>
        <w:jc w:val="both"/>
        <w:rPr>
          <w:rFonts w:ascii="Times New Roman" w:hAnsi="Times New Roman" w:cs="Times New Roman"/>
          <w:color w:val="FF0000"/>
          <w:sz w:val="24"/>
          <w:szCs w:val="24"/>
        </w:rPr>
      </w:pPr>
    </w:p>
    <w:p w14:paraId="46FB9694" w14:textId="77777777" w:rsidR="00B77967" w:rsidRPr="008370D8" w:rsidRDefault="00B77967" w:rsidP="00114AA6">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650BD18B" w14:textId="77777777" w:rsidR="00C27B20" w:rsidRPr="008370D8" w:rsidRDefault="00A50085" w:rsidP="00B950CC">
      <w:pPr>
        <w:jc w:val="center"/>
        <w:rPr>
          <w:color w:val="000000" w:themeColor="text1"/>
        </w:rPr>
      </w:pPr>
      <w:r w:rsidRPr="008370D8">
        <w:rPr>
          <w:noProof/>
          <w:color w:val="000000" w:themeColor="text1"/>
          <w:lang w:val="en-GB" w:eastAsia="en-GB"/>
        </w:rPr>
        <w:lastRenderedPageBreak/>
        <w:drawing>
          <wp:inline distT="0" distB="0" distL="0" distR="0" wp14:anchorId="7D45049B" wp14:editId="5BCEAD16">
            <wp:extent cx="5488763" cy="8229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6778" cy="8301591"/>
                    </a:xfrm>
                    <a:prstGeom prst="rect">
                      <a:avLst/>
                    </a:prstGeom>
                    <a:noFill/>
                  </pic:spPr>
                </pic:pic>
              </a:graphicData>
            </a:graphic>
          </wp:inline>
        </w:drawing>
      </w:r>
    </w:p>
    <w:p w14:paraId="1172B56A" w14:textId="77777777" w:rsidR="00C44C61" w:rsidRPr="008370D8" w:rsidRDefault="00C44C61" w:rsidP="00811885">
      <w:pPr>
        <w:rPr>
          <w:color w:val="000000" w:themeColor="text1"/>
        </w:rPr>
      </w:pPr>
    </w:p>
    <w:p w14:paraId="78A656E8" w14:textId="77777777" w:rsidR="00C44C61" w:rsidRPr="008370D8" w:rsidRDefault="00C44C61" w:rsidP="00811885">
      <w:pPr>
        <w:rPr>
          <w:color w:val="000000" w:themeColor="text1"/>
        </w:rPr>
      </w:pPr>
    </w:p>
    <w:p w14:paraId="2060F35A" w14:textId="5F6DDC63" w:rsidR="00041F47" w:rsidRDefault="00041F47" w:rsidP="00041F47">
      <w:pPr>
        <w:jc w:val="both"/>
        <w:rPr>
          <w:rFonts w:ascii="Times New Roman" w:hAnsi="Times New Roman"/>
          <w:color w:val="000000" w:themeColor="text1"/>
          <w:sz w:val="24"/>
          <w:szCs w:val="24"/>
        </w:rPr>
      </w:pPr>
      <w:r w:rsidRPr="008370D8">
        <w:rPr>
          <w:rFonts w:ascii="Times New Roman" w:hAnsi="Times New Roman"/>
          <w:b/>
          <w:color w:val="000000" w:themeColor="text1"/>
          <w:sz w:val="24"/>
          <w:szCs w:val="24"/>
        </w:rPr>
        <w:t>Figure S</w:t>
      </w:r>
      <w:r w:rsidR="008529B0" w:rsidRPr="008370D8">
        <w:rPr>
          <w:rFonts w:ascii="Times New Roman" w:hAnsi="Times New Roman"/>
          <w:b/>
          <w:color w:val="000000" w:themeColor="text1"/>
          <w:sz w:val="24"/>
          <w:szCs w:val="24"/>
        </w:rPr>
        <w:t>4</w:t>
      </w:r>
      <w:r w:rsidRPr="008370D8">
        <w:rPr>
          <w:rFonts w:ascii="Times New Roman" w:hAnsi="Times New Roman"/>
          <w:b/>
          <w:color w:val="000000" w:themeColor="text1"/>
          <w:sz w:val="24"/>
          <w:szCs w:val="24"/>
        </w:rPr>
        <w:t>:</w:t>
      </w:r>
      <w:r w:rsidR="004F1FF3" w:rsidRPr="008370D8">
        <w:rPr>
          <w:rFonts w:ascii="Times New Roman" w:hAnsi="Times New Roman"/>
          <w:b/>
          <w:color w:val="000000" w:themeColor="text1"/>
          <w:sz w:val="24"/>
          <w:szCs w:val="24"/>
        </w:rPr>
        <w:t xml:space="preserve"> </w:t>
      </w:r>
      <w:r w:rsidRPr="008370D8">
        <w:rPr>
          <w:rFonts w:ascii="Times New Roman" w:hAnsi="Times New Roman"/>
          <w:color w:val="000000" w:themeColor="text1"/>
          <w:sz w:val="24"/>
          <w:szCs w:val="24"/>
        </w:rPr>
        <w:t xml:space="preserve">Cell cycle analysis of bone marrow cells isolated from female [panel (A)]and male [panel (B)] Swiss albino mice treated with 7 doses of control: 0.9% NaCl, D1XE-amiR-Hsp90, DXE-amiR-Hsp90 (3.73 mg/kg </w:t>
      </w:r>
      <w:proofErr w:type="spellStart"/>
      <w:r w:rsidRPr="008370D8">
        <w:rPr>
          <w:rFonts w:ascii="Times New Roman" w:hAnsi="Times New Roman"/>
          <w:color w:val="000000" w:themeColor="text1"/>
          <w:sz w:val="24"/>
          <w:szCs w:val="24"/>
        </w:rPr>
        <w:t>b.w</w:t>
      </w:r>
      <w:proofErr w:type="spellEnd"/>
      <w:r w:rsidRPr="008370D8">
        <w:rPr>
          <w:rFonts w:ascii="Times New Roman" w:hAnsi="Times New Roman"/>
          <w:color w:val="000000" w:themeColor="text1"/>
          <w:sz w:val="24"/>
          <w:szCs w:val="24"/>
        </w:rPr>
        <w:t xml:space="preserve">. with respect to ESC8 drug), and single dose of CP (40 mg/kg </w:t>
      </w:r>
      <w:proofErr w:type="spellStart"/>
      <w:r w:rsidRPr="008370D8">
        <w:rPr>
          <w:rFonts w:ascii="Times New Roman" w:hAnsi="Times New Roman"/>
          <w:color w:val="000000" w:themeColor="text1"/>
          <w:sz w:val="24"/>
          <w:szCs w:val="24"/>
        </w:rPr>
        <w:t>b.w</w:t>
      </w:r>
      <w:proofErr w:type="spellEnd"/>
      <w:r w:rsidRPr="008370D8">
        <w:rPr>
          <w:rFonts w:ascii="Times New Roman" w:hAnsi="Times New Roman"/>
          <w:color w:val="000000" w:themeColor="text1"/>
          <w:sz w:val="24"/>
          <w:szCs w:val="24"/>
        </w:rPr>
        <w:t xml:space="preserve">.). </w:t>
      </w:r>
      <w:r w:rsidR="00D77C15">
        <w:rPr>
          <w:rFonts w:ascii="Times New Roman" w:hAnsi="Times New Roman"/>
          <w:color w:val="FF0000"/>
          <w:sz w:val="24"/>
          <w:szCs w:val="24"/>
        </w:rPr>
        <w:t>Each of the</w:t>
      </w:r>
      <w:r w:rsidR="00E94D7A" w:rsidRPr="00E94D7A">
        <w:rPr>
          <w:rFonts w:ascii="Times New Roman" w:hAnsi="Times New Roman"/>
          <w:color w:val="FF0000"/>
          <w:sz w:val="24"/>
          <w:szCs w:val="24"/>
        </w:rPr>
        <w:t xml:space="preserve"> experiment</w:t>
      </w:r>
      <w:r w:rsidR="00D77C15">
        <w:rPr>
          <w:rFonts w:ascii="Times New Roman" w:hAnsi="Times New Roman"/>
          <w:color w:val="FF0000"/>
          <w:sz w:val="24"/>
          <w:szCs w:val="24"/>
        </w:rPr>
        <w:t>s</w:t>
      </w:r>
      <w:r w:rsidR="00E94D7A" w:rsidRPr="00E94D7A">
        <w:rPr>
          <w:rFonts w:ascii="Times New Roman" w:hAnsi="Times New Roman"/>
          <w:color w:val="FF0000"/>
          <w:sz w:val="24"/>
          <w:szCs w:val="24"/>
        </w:rPr>
        <w:t xml:space="preserve"> was performed in triplicates using bone marrow cells isolated from each mouse in each </w:t>
      </w:r>
      <w:r w:rsidR="006D616D">
        <w:rPr>
          <w:rFonts w:ascii="Times New Roman" w:hAnsi="Times New Roman"/>
          <w:color w:val="FF0000"/>
          <w:sz w:val="24"/>
          <w:szCs w:val="24"/>
        </w:rPr>
        <w:t xml:space="preserve">treatment </w:t>
      </w:r>
      <w:r w:rsidR="00E94D7A" w:rsidRPr="00E94D7A">
        <w:rPr>
          <w:rFonts w:ascii="Times New Roman" w:hAnsi="Times New Roman"/>
          <w:color w:val="FF0000"/>
          <w:sz w:val="24"/>
          <w:szCs w:val="24"/>
        </w:rPr>
        <w:t>group. Representative h</w:t>
      </w:r>
      <w:r w:rsidRPr="00E94D7A">
        <w:rPr>
          <w:rFonts w:ascii="Times New Roman" w:hAnsi="Times New Roman"/>
          <w:color w:val="FF0000"/>
          <w:sz w:val="24"/>
          <w:szCs w:val="24"/>
        </w:rPr>
        <w:t>istogram</w:t>
      </w:r>
      <w:r w:rsidR="00E94D7A" w:rsidRPr="00E94D7A">
        <w:rPr>
          <w:rFonts w:ascii="Times New Roman" w:hAnsi="Times New Roman"/>
          <w:color w:val="FF0000"/>
          <w:sz w:val="24"/>
          <w:szCs w:val="24"/>
        </w:rPr>
        <w:t xml:space="preserve">s </w:t>
      </w:r>
      <w:r w:rsidR="006D616D" w:rsidRPr="00E94D7A">
        <w:rPr>
          <w:rFonts w:ascii="Times New Roman" w:hAnsi="Times New Roman"/>
          <w:color w:val="FF0000"/>
          <w:sz w:val="24"/>
          <w:szCs w:val="24"/>
        </w:rPr>
        <w:t xml:space="preserve">of the </w:t>
      </w:r>
      <w:r w:rsidR="006D616D">
        <w:rPr>
          <w:rFonts w:ascii="Times New Roman" w:hAnsi="Times New Roman"/>
          <w:color w:val="FF0000"/>
          <w:sz w:val="24"/>
          <w:szCs w:val="24"/>
        </w:rPr>
        <w:t>cell population-</w:t>
      </w:r>
      <w:r w:rsidR="006D616D" w:rsidRPr="00E94D7A">
        <w:rPr>
          <w:rFonts w:ascii="Times New Roman" w:hAnsi="Times New Roman"/>
          <w:color w:val="FF0000"/>
          <w:sz w:val="24"/>
          <w:szCs w:val="24"/>
        </w:rPr>
        <w:t>percentage in different phases of cell cycle</w:t>
      </w:r>
      <w:r w:rsidR="006D616D">
        <w:rPr>
          <w:rFonts w:ascii="Times New Roman" w:hAnsi="Times New Roman"/>
          <w:color w:val="FF0000"/>
          <w:sz w:val="24"/>
          <w:szCs w:val="24"/>
        </w:rPr>
        <w:t xml:space="preserve"> from one of the experiments are shown</w:t>
      </w:r>
      <w:r w:rsidRPr="00E94D7A">
        <w:rPr>
          <w:rFonts w:ascii="Times New Roman" w:hAnsi="Times New Roman"/>
          <w:color w:val="FF0000"/>
          <w:sz w:val="24"/>
          <w:szCs w:val="24"/>
        </w:rPr>
        <w:t>.</w:t>
      </w:r>
      <w:r w:rsidRPr="008370D8">
        <w:rPr>
          <w:rFonts w:ascii="Times New Roman" w:hAnsi="Times New Roman"/>
          <w:color w:val="000000" w:themeColor="text1"/>
          <w:sz w:val="24"/>
          <w:szCs w:val="24"/>
        </w:rPr>
        <w:t xml:space="preserve"> </w:t>
      </w:r>
      <w:r w:rsidR="006D616D" w:rsidRPr="006D616D">
        <w:rPr>
          <w:rFonts w:ascii="Times New Roman" w:hAnsi="Times New Roman"/>
          <w:color w:val="FF0000"/>
          <w:sz w:val="24"/>
          <w:szCs w:val="24"/>
        </w:rPr>
        <w:t>The graph</w:t>
      </w:r>
      <w:r w:rsidR="006D616D">
        <w:rPr>
          <w:rFonts w:ascii="Times New Roman" w:hAnsi="Times New Roman"/>
          <w:color w:val="FF0000"/>
          <w:sz w:val="24"/>
          <w:szCs w:val="24"/>
        </w:rPr>
        <w:t>s represent the average and standard deviation of data pooled from three experiments under each treatment group.</w:t>
      </w:r>
      <w:r w:rsidR="006D616D" w:rsidRPr="006D616D">
        <w:rPr>
          <w:rFonts w:ascii="Times New Roman" w:hAnsi="Times New Roman"/>
          <w:color w:val="FF0000"/>
          <w:sz w:val="24"/>
          <w:szCs w:val="24"/>
        </w:rPr>
        <w:t xml:space="preserve"> </w:t>
      </w:r>
      <w:r w:rsidRPr="008370D8">
        <w:rPr>
          <w:rFonts w:ascii="Times New Roman" w:hAnsi="Times New Roman"/>
          <w:color w:val="000000" w:themeColor="text1"/>
          <w:sz w:val="24"/>
          <w:szCs w:val="24"/>
        </w:rPr>
        <w:t xml:space="preserve">P1, P2, P3 and P4 represents cells population in sub G0/G1, G0/G1, S and G2/M phase respectively. The graph indicates quantitation of histogram data assayed on isolated bone marrow cells from 3 respectively treated mice under each gender.  </w:t>
      </w:r>
    </w:p>
    <w:p w14:paraId="14AC9BF5" w14:textId="77777777" w:rsidR="006D616D" w:rsidRDefault="006D616D" w:rsidP="00041F47">
      <w:pPr>
        <w:jc w:val="both"/>
        <w:rPr>
          <w:rFonts w:ascii="Times New Roman" w:hAnsi="Times New Roman"/>
          <w:color w:val="000000" w:themeColor="text1"/>
          <w:sz w:val="24"/>
          <w:szCs w:val="24"/>
        </w:rPr>
      </w:pPr>
    </w:p>
    <w:p w14:paraId="3CE7BF40" w14:textId="77777777" w:rsidR="006D616D" w:rsidRDefault="006D616D" w:rsidP="00041F47">
      <w:pPr>
        <w:jc w:val="both"/>
        <w:rPr>
          <w:rFonts w:ascii="Times New Roman" w:hAnsi="Times New Roman"/>
          <w:color w:val="000000" w:themeColor="text1"/>
          <w:sz w:val="24"/>
          <w:szCs w:val="24"/>
        </w:rPr>
      </w:pPr>
    </w:p>
    <w:p w14:paraId="21A0CB66" w14:textId="77777777" w:rsidR="006D616D" w:rsidRPr="008370D8" w:rsidRDefault="006D616D" w:rsidP="00041F47">
      <w:pPr>
        <w:jc w:val="both"/>
        <w:rPr>
          <w:rFonts w:ascii="Times New Roman" w:hAnsi="Times New Roman"/>
          <w:color w:val="000000" w:themeColor="text1"/>
          <w:sz w:val="24"/>
          <w:szCs w:val="24"/>
        </w:rPr>
      </w:pPr>
    </w:p>
    <w:p w14:paraId="59FC6FF4" w14:textId="77777777" w:rsidR="008529B0" w:rsidRPr="008370D8" w:rsidRDefault="008529B0" w:rsidP="00041F47">
      <w:pPr>
        <w:jc w:val="both"/>
        <w:rPr>
          <w:rFonts w:ascii="Times New Roman" w:hAnsi="Times New Roman"/>
          <w:color w:val="000000" w:themeColor="text1"/>
          <w:sz w:val="24"/>
          <w:szCs w:val="24"/>
        </w:rPr>
      </w:pPr>
    </w:p>
    <w:p w14:paraId="445FBA7C" w14:textId="207FB319" w:rsidR="008529B0" w:rsidRPr="008370D8" w:rsidRDefault="00280727" w:rsidP="00041F47">
      <w:pPr>
        <w:jc w:val="both"/>
        <w:rPr>
          <w:rFonts w:ascii="Times New Roman" w:hAnsi="Times New Roman"/>
          <w:color w:val="000000" w:themeColor="text1"/>
          <w:sz w:val="24"/>
          <w:szCs w:val="24"/>
        </w:rPr>
      </w:pPr>
      <w:r w:rsidRPr="008370D8">
        <w:rPr>
          <w:rFonts w:ascii="Times New Roman" w:hAnsi="Times New Roman" w:cs="Times New Roman"/>
          <w:b/>
          <w:bCs/>
          <w:noProof/>
          <w:color w:val="000000" w:themeColor="text1"/>
          <w:sz w:val="24"/>
          <w:szCs w:val="24"/>
          <w:lang w:val="en-GB" w:eastAsia="en-GB"/>
        </w:rPr>
        <w:drawing>
          <wp:inline distT="0" distB="0" distL="0" distR="0" wp14:anchorId="5E069056" wp14:editId="3CDC0D4E">
            <wp:extent cx="5739064" cy="1701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064" cy="1701669"/>
                    </a:xfrm>
                    <a:prstGeom prst="rect">
                      <a:avLst/>
                    </a:prstGeom>
                    <a:noFill/>
                  </pic:spPr>
                </pic:pic>
              </a:graphicData>
            </a:graphic>
          </wp:inline>
        </w:drawing>
      </w:r>
    </w:p>
    <w:p w14:paraId="2781EE88" w14:textId="16B8D761" w:rsidR="008529B0" w:rsidRPr="008370D8" w:rsidRDefault="008529B0" w:rsidP="00041F47">
      <w:pPr>
        <w:jc w:val="both"/>
        <w:rPr>
          <w:color w:val="000000" w:themeColor="text1"/>
        </w:rPr>
      </w:pPr>
    </w:p>
    <w:p w14:paraId="3F70F283" w14:textId="08640088" w:rsidR="008529B0" w:rsidRPr="008370D8" w:rsidRDefault="008529B0" w:rsidP="008529B0">
      <w:pPr>
        <w:jc w:val="both"/>
        <w:rPr>
          <w:rFonts w:ascii="Times New Roman" w:hAnsi="Times New Roman" w:cs="Times New Roman"/>
          <w:bCs/>
          <w:color w:val="FF0000"/>
          <w:sz w:val="24"/>
          <w:szCs w:val="24"/>
        </w:rPr>
      </w:pPr>
      <w:r w:rsidRPr="008370D8">
        <w:rPr>
          <w:rFonts w:ascii="Times New Roman" w:hAnsi="Times New Roman" w:cs="Times New Roman"/>
          <w:b/>
          <w:bCs/>
          <w:color w:val="000000" w:themeColor="text1"/>
          <w:sz w:val="24"/>
          <w:szCs w:val="24"/>
        </w:rPr>
        <w:t>Figure S5.</w:t>
      </w:r>
      <w:r w:rsidRPr="008370D8">
        <w:rPr>
          <w:rFonts w:ascii="Times New Roman" w:hAnsi="Times New Roman" w:cs="Times New Roman"/>
          <w:bCs/>
          <w:color w:val="000000" w:themeColor="text1"/>
          <w:sz w:val="24"/>
          <w:szCs w:val="24"/>
        </w:rPr>
        <w:t xml:space="preserve"> ROS induction potential of D1XE-amiR-Hsp90 and DXE-amiR-Hsp90 lipoplexes in CHO cell line. The histogram indicates the shift in DCFDA fluorescence produced by ROS. Treatments with D1XE-amiR-Hsp90 and DXE-amiR-Hsp90 lipoplexes were performed at 2:1 charge ratios for 24h, while the positive control H2O2 was treated at 250µM for 4h. A) FACS histogram data B)</w:t>
      </w:r>
      <w:r w:rsidR="008370D8">
        <w:rPr>
          <w:rFonts w:ascii="Times New Roman" w:hAnsi="Times New Roman" w:cs="Times New Roman"/>
          <w:bCs/>
          <w:color w:val="000000" w:themeColor="text1"/>
          <w:sz w:val="24"/>
          <w:szCs w:val="24"/>
        </w:rPr>
        <w:t xml:space="preserve">. </w:t>
      </w:r>
      <w:r w:rsidR="008370D8" w:rsidRPr="008E0B6A">
        <w:rPr>
          <w:rFonts w:ascii="Times New Roman" w:hAnsi="Times New Roman" w:cs="Times New Roman"/>
          <w:iCs/>
          <w:color w:val="FF0000"/>
          <w:sz w:val="24"/>
          <w:szCs w:val="24"/>
        </w:rPr>
        <w:t xml:space="preserve">This </w:t>
      </w:r>
      <w:r w:rsidR="008370D8">
        <w:rPr>
          <w:rFonts w:ascii="Times New Roman" w:hAnsi="Times New Roman" w:cs="Times New Roman"/>
          <w:color w:val="FF0000"/>
          <w:sz w:val="24"/>
          <w:szCs w:val="24"/>
        </w:rPr>
        <w:t xml:space="preserve">experiment was performed </w:t>
      </w:r>
      <w:r w:rsidR="002C2352">
        <w:rPr>
          <w:rFonts w:ascii="Times New Roman" w:hAnsi="Times New Roman" w:cs="Times New Roman"/>
          <w:color w:val="FF0000"/>
          <w:sz w:val="24"/>
          <w:szCs w:val="24"/>
        </w:rPr>
        <w:t>single</w:t>
      </w:r>
      <w:r w:rsidR="008370D8">
        <w:rPr>
          <w:rFonts w:ascii="Times New Roman" w:hAnsi="Times New Roman" w:cs="Times New Roman"/>
          <w:color w:val="FF0000"/>
          <w:sz w:val="24"/>
          <w:szCs w:val="24"/>
        </w:rPr>
        <w:t xml:space="preserve"> time </w:t>
      </w:r>
      <w:r w:rsidR="008370D8" w:rsidRPr="008370D8">
        <w:rPr>
          <w:rFonts w:ascii="Times New Roman" w:hAnsi="Times New Roman" w:cs="Times New Roman"/>
          <w:color w:val="FF0000"/>
          <w:sz w:val="24"/>
          <w:szCs w:val="24"/>
        </w:rPr>
        <w:t>in triplicate wells under each</w:t>
      </w:r>
      <w:r w:rsidR="006D616D">
        <w:rPr>
          <w:rFonts w:ascii="Times New Roman" w:hAnsi="Times New Roman" w:cs="Times New Roman"/>
          <w:color w:val="FF0000"/>
          <w:sz w:val="24"/>
          <w:szCs w:val="24"/>
        </w:rPr>
        <w:t xml:space="preserve"> treatment </w:t>
      </w:r>
      <w:r w:rsidR="008370D8" w:rsidRPr="008370D8">
        <w:rPr>
          <w:rFonts w:ascii="Times New Roman" w:hAnsi="Times New Roman" w:cs="Times New Roman"/>
          <w:color w:val="FF0000"/>
          <w:sz w:val="24"/>
          <w:szCs w:val="24"/>
        </w:rPr>
        <w:t>group.</w:t>
      </w:r>
    </w:p>
    <w:p w14:paraId="3750A893" w14:textId="77777777" w:rsidR="008529B0" w:rsidRPr="008370D8" w:rsidRDefault="008529B0" w:rsidP="00041F47">
      <w:pPr>
        <w:jc w:val="both"/>
        <w:rPr>
          <w:color w:val="000000" w:themeColor="text1"/>
        </w:rPr>
      </w:pPr>
    </w:p>
    <w:p w14:paraId="42647AEB" w14:textId="77777777" w:rsidR="00C44C61" w:rsidRPr="008370D8" w:rsidRDefault="00C44C61" w:rsidP="00811885">
      <w:pPr>
        <w:rPr>
          <w:color w:val="000000" w:themeColor="text1"/>
        </w:rPr>
      </w:pPr>
    </w:p>
    <w:p w14:paraId="23CC5E31" w14:textId="77777777" w:rsidR="002B1DB4" w:rsidRPr="008370D8" w:rsidRDefault="002B1DB4" w:rsidP="00811885">
      <w:pPr>
        <w:rPr>
          <w:color w:val="000000" w:themeColor="text1"/>
        </w:rPr>
      </w:pPr>
    </w:p>
    <w:p w14:paraId="724648F3" w14:textId="77777777" w:rsidR="002B1DB4" w:rsidRPr="008370D8" w:rsidRDefault="002B1DB4" w:rsidP="00811885">
      <w:pPr>
        <w:rPr>
          <w:color w:val="000000" w:themeColor="text1"/>
        </w:rPr>
      </w:pPr>
    </w:p>
    <w:p w14:paraId="0D69999A" w14:textId="77777777" w:rsidR="002B1DB4" w:rsidRPr="008370D8" w:rsidRDefault="002B1DB4" w:rsidP="00811885">
      <w:pPr>
        <w:rPr>
          <w:color w:val="000000" w:themeColor="text1"/>
        </w:rPr>
      </w:pPr>
      <w:r w:rsidRPr="008370D8">
        <w:rPr>
          <w:rFonts w:ascii="Bookman Old Style" w:hAnsi="Bookman Old Style"/>
          <w:noProof/>
          <w:color w:val="000000" w:themeColor="text1"/>
          <w:lang w:val="en-GB" w:eastAsia="en-GB"/>
        </w:rPr>
        <w:lastRenderedPageBreak/>
        <w:drawing>
          <wp:inline distT="0" distB="0" distL="0" distR="0" wp14:anchorId="22D30BB9" wp14:editId="15756CCF">
            <wp:extent cx="5943600" cy="28822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82265"/>
                    </a:xfrm>
                    <a:prstGeom prst="rect">
                      <a:avLst/>
                    </a:prstGeom>
                    <a:noFill/>
                  </pic:spPr>
                </pic:pic>
              </a:graphicData>
            </a:graphic>
          </wp:inline>
        </w:drawing>
      </w:r>
    </w:p>
    <w:p w14:paraId="27365E39" w14:textId="7F751FAB" w:rsidR="002B1DB4" w:rsidRPr="00E8213B" w:rsidRDefault="002B1DB4" w:rsidP="002B1DB4">
      <w:pPr>
        <w:autoSpaceDE w:val="0"/>
        <w:autoSpaceDN w:val="0"/>
        <w:adjustRightInd w:val="0"/>
        <w:spacing w:before="240" w:after="0" w:line="240" w:lineRule="auto"/>
        <w:jc w:val="both"/>
        <w:rPr>
          <w:rFonts w:ascii="Times New Roman" w:hAnsi="Times New Roman" w:cs="Times New Roman"/>
          <w:color w:val="FF0000"/>
          <w:sz w:val="24"/>
          <w:szCs w:val="24"/>
        </w:rPr>
      </w:pPr>
      <w:r w:rsidRPr="008370D8">
        <w:rPr>
          <w:rFonts w:ascii="Times New Roman" w:hAnsi="Times New Roman" w:cs="Times New Roman"/>
          <w:b/>
          <w:bCs/>
          <w:iCs/>
          <w:color w:val="000000" w:themeColor="text1"/>
          <w:sz w:val="24"/>
          <w:szCs w:val="24"/>
        </w:rPr>
        <w:t>Figure S</w:t>
      </w:r>
      <w:r w:rsidR="00D82DC7" w:rsidRPr="008370D8">
        <w:rPr>
          <w:rFonts w:ascii="Times New Roman" w:hAnsi="Times New Roman" w:cs="Times New Roman"/>
          <w:b/>
          <w:bCs/>
          <w:iCs/>
          <w:color w:val="000000" w:themeColor="text1"/>
          <w:sz w:val="24"/>
          <w:szCs w:val="24"/>
        </w:rPr>
        <w:t>6</w:t>
      </w:r>
      <w:r w:rsidRPr="008370D8">
        <w:rPr>
          <w:rFonts w:ascii="Times New Roman" w:hAnsi="Times New Roman" w:cs="Times New Roman"/>
          <w:b/>
          <w:bCs/>
          <w:iCs/>
          <w:color w:val="000000" w:themeColor="text1"/>
          <w:sz w:val="24"/>
          <w:szCs w:val="24"/>
        </w:rPr>
        <w:t>.</w:t>
      </w:r>
      <w:r w:rsidR="004F1FF3" w:rsidRPr="008370D8">
        <w:rPr>
          <w:rFonts w:ascii="Times New Roman" w:hAnsi="Times New Roman" w:cs="Times New Roman"/>
          <w:b/>
          <w:bCs/>
          <w:iCs/>
          <w:color w:val="000000" w:themeColor="text1"/>
          <w:sz w:val="24"/>
          <w:szCs w:val="24"/>
        </w:rPr>
        <w:t xml:space="preserve"> </w:t>
      </w:r>
      <w:r w:rsidRPr="005B114F">
        <w:rPr>
          <w:rFonts w:ascii="Times New Roman" w:hAnsi="Times New Roman" w:cs="Times New Roman"/>
          <w:bCs/>
          <w:i/>
          <w:color w:val="FF0000"/>
          <w:sz w:val="24"/>
          <w:szCs w:val="24"/>
        </w:rPr>
        <w:t>In vivo</w:t>
      </w:r>
      <w:r w:rsidRPr="005B114F">
        <w:rPr>
          <w:rFonts w:ascii="Times New Roman" w:hAnsi="Times New Roman" w:cs="Times New Roman"/>
          <w:bCs/>
          <w:iCs/>
          <w:color w:val="FF0000"/>
          <w:sz w:val="24"/>
          <w:szCs w:val="24"/>
        </w:rPr>
        <w:t xml:space="preserve"> </w:t>
      </w:r>
      <w:r w:rsidRPr="005B114F">
        <w:rPr>
          <w:rFonts w:ascii="Times New Roman" w:hAnsi="Times New Roman" w:cs="Times New Roman"/>
          <w:bCs/>
          <w:color w:val="FF0000"/>
          <w:sz w:val="24"/>
          <w:szCs w:val="24"/>
        </w:rPr>
        <w:t>bone marrow chromosomal aberration assay:</w:t>
      </w:r>
      <w:r w:rsidR="005B114F" w:rsidRPr="005B114F">
        <w:rPr>
          <w:rFonts w:ascii="Times New Roman" w:hAnsi="Times New Roman" w:cs="Times New Roman"/>
          <w:bCs/>
          <w:color w:val="FF0000"/>
          <w:sz w:val="24"/>
          <w:szCs w:val="24"/>
        </w:rPr>
        <w:t xml:space="preserve"> A total of </w:t>
      </w:r>
      <w:r w:rsidR="005B114F" w:rsidRPr="005B114F">
        <w:rPr>
          <w:rFonts w:ascii="Times New Roman" w:hAnsi="Times New Roman" w:cs="Times New Roman"/>
          <w:color w:val="FF0000"/>
          <w:sz w:val="24"/>
          <w:szCs w:val="24"/>
        </w:rPr>
        <w:t xml:space="preserve">300 metaphase spreads </w:t>
      </w:r>
      <w:r w:rsidR="005B114F">
        <w:rPr>
          <w:rFonts w:ascii="Times New Roman" w:hAnsi="Times New Roman" w:cs="Times New Roman"/>
          <w:color w:val="FF0000"/>
          <w:sz w:val="24"/>
          <w:szCs w:val="24"/>
        </w:rPr>
        <w:t xml:space="preserve">per animal </w:t>
      </w:r>
      <w:r w:rsidR="005B114F" w:rsidRPr="005B114F">
        <w:rPr>
          <w:rFonts w:ascii="Times New Roman" w:hAnsi="Times New Roman" w:cs="Times New Roman"/>
          <w:color w:val="FF0000"/>
          <w:sz w:val="24"/>
          <w:szCs w:val="24"/>
        </w:rPr>
        <w:t>were observed in bone marrow cells of Swiss albino mice</w:t>
      </w:r>
      <w:r w:rsidR="005B114F">
        <w:rPr>
          <w:rFonts w:ascii="Times New Roman" w:hAnsi="Times New Roman" w:cs="Times New Roman"/>
          <w:color w:val="FF0000"/>
          <w:sz w:val="24"/>
          <w:szCs w:val="24"/>
        </w:rPr>
        <w:t>. R</w:t>
      </w:r>
      <w:r w:rsidRPr="005B114F">
        <w:rPr>
          <w:rFonts w:ascii="Times New Roman" w:hAnsi="Times New Roman" w:cs="Times New Roman"/>
          <w:color w:val="FF0000"/>
          <w:sz w:val="24"/>
          <w:szCs w:val="24"/>
        </w:rPr>
        <w:t>epresentative images</w:t>
      </w:r>
      <w:r w:rsidR="005B114F" w:rsidRPr="005B114F">
        <w:rPr>
          <w:rFonts w:ascii="Times New Roman" w:hAnsi="Times New Roman" w:cs="Times New Roman"/>
          <w:color w:val="FF0000"/>
          <w:sz w:val="24"/>
          <w:szCs w:val="24"/>
        </w:rPr>
        <w:t xml:space="preserve"> </w:t>
      </w:r>
      <w:r w:rsidR="005B114F">
        <w:rPr>
          <w:rFonts w:ascii="Times New Roman" w:hAnsi="Times New Roman" w:cs="Times New Roman"/>
          <w:color w:val="FF0000"/>
          <w:sz w:val="24"/>
          <w:szCs w:val="24"/>
        </w:rPr>
        <w:t xml:space="preserve">of different types of chromosomal aberrations </w:t>
      </w:r>
      <w:r w:rsidR="006D616D">
        <w:rPr>
          <w:rFonts w:ascii="Times New Roman" w:hAnsi="Times New Roman" w:cs="Times New Roman"/>
          <w:color w:val="FF0000"/>
          <w:sz w:val="24"/>
          <w:szCs w:val="24"/>
        </w:rPr>
        <w:t xml:space="preserve">so </w:t>
      </w:r>
      <w:r w:rsidR="005B114F">
        <w:rPr>
          <w:rFonts w:ascii="Times New Roman" w:hAnsi="Times New Roman" w:cs="Times New Roman"/>
          <w:color w:val="FF0000"/>
          <w:sz w:val="24"/>
          <w:szCs w:val="24"/>
        </w:rPr>
        <w:t xml:space="preserve">observed </w:t>
      </w:r>
      <w:r w:rsidR="005B114F" w:rsidRPr="005B114F">
        <w:rPr>
          <w:rFonts w:ascii="Times New Roman" w:hAnsi="Times New Roman" w:cs="Times New Roman"/>
          <w:color w:val="FF0000"/>
          <w:sz w:val="24"/>
          <w:szCs w:val="24"/>
        </w:rPr>
        <w:t>are shown</w:t>
      </w:r>
      <w:r w:rsidRPr="005B114F">
        <w:rPr>
          <w:rFonts w:ascii="Times New Roman" w:hAnsi="Times New Roman" w:cs="Times New Roman"/>
          <w:color w:val="FF0000"/>
          <w:sz w:val="24"/>
          <w:szCs w:val="24"/>
        </w:rPr>
        <w:t xml:space="preserve">. </w:t>
      </w:r>
      <w:r w:rsidRPr="008370D8">
        <w:rPr>
          <w:rFonts w:ascii="Times New Roman" w:hAnsi="Times New Roman" w:cs="Times New Roman"/>
          <w:color w:val="000000" w:themeColor="text1"/>
          <w:sz w:val="24"/>
          <w:szCs w:val="24"/>
        </w:rPr>
        <w:t>A: represent the normal metaphase spread; B: chromatid gap; C: chromatid break; D: chromosome break; E: minutes; F: fragment; G: Translocation; H: pulverization.</w:t>
      </w:r>
    </w:p>
    <w:p w14:paraId="6BC969CD" w14:textId="77777777" w:rsidR="00C44C61" w:rsidRPr="008370D8" w:rsidRDefault="00C44C61" w:rsidP="00811885">
      <w:pPr>
        <w:rPr>
          <w:color w:val="000000" w:themeColor="text1"/>
        </w:rPr>
      </w:pPr>
    </w:p>
    <w:p w14:paraId="28ECC70C" w14:textId="77777777" w:rsidR="00C44C61" w:rsidRPr="008370D8" w:rsidRDefault="00C44C61" w:rsidP="00811885">
      <w:pPr>
        <w:rPr>
          <w:color w:val="000000" w:themeColor="text1"/>
        </w:rPr>
      </w:pPr>
    </w:p>
    <w:p w14:paraId="1E9CEEA7" w14:textId="77777777" w:rsidR="00C44C61" w:rsidRPr="008370D8" w:rsidRDefault="00C44C61" w:rsidP="00811885">
      <w:pPr>
        <w:rPr>
          <w:color w:val="000000" w:themeColor="text1"/>
        </w:rPr>
      </w:pPr>
    </w:p>
    <w:p w14:paraId="057C479A" w14:textId="77777777" w:rsidR="00C44C61" w:rsidRPr="008370D8" w:rsidRDefault="00C44C61" w:rsidP="00811885">
      <w:pPr>
        <w:rPr>
          <w:color w:val="000000" w:themeColor="text1"/>
        </w:rPr>
      </w:pPr>
    </w:p>
    <w:p w14:paraId="0BD384A3" w14:textId="77777777" w:rsidR="00C44C61" w:rsidRPr="008370D8" w:rsidRDefault="00C44C61" w:rsidP="00811885">
      <w:pPr>
        <w:rPr>
          <w:color w:val="000000" w:themeColor="text1"/>
        </w:rPr>
      </w:pPr>
    </w:p>
    <w:p w14:paraId="4C9422B4" w14:textId="77777777" w:rsidR="00C44C61" w:rsidRPr="008370D8" w:rsidRDefault="00C44C61" w:rsidP="00811885">
      <w:pPr>
        <w:rPr>
          <w:color w:val="000000" w:themeColor="text1"/>
        </w:rPr>
      </w:pPr>
    </w:p>
    <w:p w14:paraId="6A0423C9" w14:textId="77777777" w:rsidR="00C44C61" w:rsidRPr="008370D8" w:rsidRDefault="00C44C61" w:rsidP="00811885">
      <w:pPr>
        <w:rPr>
          <w:color w:val="000000" w:themeColor="text1"/>
        </w:rPr>
      </w:pPr>
    </w:p>
    <w:p w14:paraId="3BDDD267" w14:textId="77777777" w:rsidR="00C44C61" w:rsidRPr="008370D8" w:rsidRDefault="00C44C61" w:rsidP="00811885">
      <w:pPr>
        <w:rPr>
          <w:color w:val="000000" w:themeColor="text1"/>
        </w:rPr>
      </w:pPr>
    </w:p>
    <w:p w14:paraId="47DD80F9" w14:textId="77777777" w:rsidR="00C44C61" w:rsidRPr="008370D8" w:rsidRDefault="001111B0" w:rsidP="001111B0">
      <w:pPr>
        <w:jc w:val="center"/>
        <w:rPr>
          <w:color w:val="000000" w:themeColor="text1"/>
        </w:rPr>
      </w:pPr>
      <w:r w:rsidRPr="008370D8">
        <w:rPr>
          <w:rFonts w:ascii="Times New Roman" w:hAnsi="Times New Roman" w:cs="Times New Roman"/>
          <w:noProof/>
          <w:color w:val="000000" w:themeColor="text1"/>
          <w:sz w:val="24"/>
          <w:szCs w:val="24"/>
          <w:lang w:val="en-GB" w:eastAsia="en-GB"/>
        </w:rPr>
        <w:lastRenderedPageBreak/>
        <w:drawing>
          <wp:inline distT="0" distB="0" distL="0" distR="0" wp14:anchorId="54DC084E" wp14:editId="183780A4">
            <wp:extent cx="3346896" cy="33554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7698" cy="3366305"/>
                    </a:xfrm>
                    <a:prstGeom prst="rect">
                      <a:avLst/>
                    </a:prstGeom>
                    <a:noFill/>
                  </pic:spPr>
                </pic:pic>
              </a:graphicData>
            </a:graphic>
          </wp:inline>
        </w:drawing>
      </w:r>
    </w:p>
    <w:p w14:paraId="5233343E" w14:textId="4B4CE126" w:rsidR="005B114F" w:rsidRPr="008370D8" w:rsidRDefault="001111B0" w:rsidP="005B114F">
      <w:pPr>
        <w:autoSpaceDE w:val="0"/>
        <w:autoSpaceDN w:val="0"/>
        <w:adjustRightInd w:val="0"/>
        <w:spacing w:after="0" w:line="360" w:lineRule="auto"/>
        <w:jc w:val="both"/>
        <w:rPr>
          <w:rFonts w:ascii="Times New Roman" w:hAnsi="Times New Roman" w:cs="Times New Roman"/>
          <w:color w:val="000000" w:themeColor="text1"/>
          <w:sz w:val="24"/>
          <w:szCs w:val="24"/>
        </w:rPr>
      </w:pPr>
      <w:r w:rsidRPr="008370D8">
        <w:rPr>
          <w:rFonts w:ascii="Times New Roman" w:eastAsia="+mn-ea" w:hAnsi="Times New Roman" w:cs="Times New Roman"/>
          <w:b/>
          <w:bCs/>
          <w:color w:val="000000" w:themeColor="text1"/>
          <w:kern w:val="24"/>
          <w:sz w:val="24"/>
          <w:szCs w:val="24"/>
        </w:rPr>
        <w:t xml:space="preserve">Figure </w:t>
      </w:r>
      <w:r w:rsidR="00D82DC7" w:rsidRPr="008370D8">
        <w:rPr>
          <w:rFonts w:ascii="Times New Roman" w:eastAsia="+mn-ea" w:hAnsi="Times New Roman" w:cs="Times New Roman"/>
          <w:b/>
          <w:bCs/>
          <w:color w:val="000000" w:themeColor="text1"/>
          <w:kern w:val="24"/>
          <w:sz w:val="24"/>
          <w:szCs w:val="24"/>
        </w:rPr>
        <w:t>S7</w:t>
      </w:r>
      <w:r w:rsidRPr="008370D8">
        <w:rPr>
          <w:rFonts w:ascii="Times New Roman" w:eastAsia="+mn-ea" w:hAnsi="Times New Roman" w:cs="Times New Roman"/>
          <w:b/>
          <w:bCs/>
          <w:color w:val="000000" w:themeColor="text1"/>
          <w:kern w:val="24"/>
          <w:sz w:val="24"/>
          <w:szCs w:val="24"/>
        </w:rPr>
        <w:t>.</w:t>
      </w:r>
      <w:r w:rsidR="004F1FF3" w:rsidRPr="008370D8">
        <w:rPr>
          <w:rFonts w:ascii="Times New Roman" w:eastAsia="+mn-ea" w:hAnsi="Times New Roman" w:cs="Times New Roman"/>
          <w:b/>
          <w:bCs/>
          <w:color w:val="000000" w:themeColor="text1"/>
          <w:kern w:val="24"/>
          <w:sz w:val="24"/>
          <w:szCs w:val="24"/>
        </w:rPr>
        <w:t xml:space="preserve"> </w:t>
      </w:r>
      <w:r w:rsidR="005B114F" w:rsidRPr="005B114F">
        <w:rPr>
          <w:rFonts w:ascii="Times New Roman" w:eastAsia="+mn-ea" w:hAnsi="Times New Roman" w:cs="Times New Roman"/>
          <w:i/>
          <w:iCs/>
          <w:color w:val="FF0000"/>
          <w:kern w:val="24"/>
          <w:sz w:val="24"/>
          <w:szCs w:val="24"/>
        </w:rPr>
        <w:t>I</w:t>
      </w:r>
      <w:r w:rsidRPr="005B114F">
        <w:rPr>
          <w:rFonts w:ascii="Times New Roman" w:eastAsia="+mn-ea" w:hAnsi="Times New Roman" w:cs="Times New Roman"/>
          <w:i/>
          <w:iCs/>
          <w:color w:val="FF0000"/>
          <w:kern w:val="24"/>
          <w:sz w:val="24"/>
          <w:szCs w:val="24"/>
        </w:rPr>
        <w:t>n</w:t>
      </w:r>
      <w:r w:rsidRPr="005B114F">
        <w:rPr>
          <w:rFonts w:ascii="Times New Roman" w:eastAsia="+mn-ea" w:hAnsi="Times New Roman" w:cs="Times New Roman"/>
          <w:bCs/>
          <w:i/>
          <w:iCs/>
          <w:color w:val="FF0000"/>
          <w:kern w:val="24"/>
          <w:sz w:val="24"/>
          <w:szCs w:val="24"/>
        </w:rPr>
        <w:t xml:space="preserve"> vivo</w:t>
      </w:r>
      <w:r w:rsidRPr="005B114F">
        <w:rPr>
          <w:rFonts w:ascii="Times New Roman" w:eastAsia="+mn-ea" w:hAnsi="Times New Roman" w:cs="Times New Roman"/>
          <w:bCs/>
          <w:color w:val="FF0000"/>
          <w:kern w:val="24"/>
          <w:sz w:val="24"/>
          <w:szCs w:val="24"/>
        </w:rPr>
        <w:t xml:space="preserve"> micronucleus assay of bone marrow and peripheral </w:t>
      </w:r>
      <w:r w:rsidRPr="005B114F">
        <w:rPr>
          <w:rFonts w:ascii="Times New Roman" w:eastAsia="Times New Roman" w:hAnsi="Times New Roman" w:cs="Times New Roman"/>
          <w:color w:val="FF0000"/>
          <w:sz w:val="24"/>
          <w:szCs w:val="24"/>
        </w:rPr>
        <w:t>blood</w:t>
      </w:r>
      <w:r w:rsidRPr="005B114F">
        <w:rPr>
          <w:rFonts w:ascii="Times New Roman" w:eastAsia="+mn-ea" w:hAnsi="Times New Roman" w:cs="Times New Roman"/>
          <w:bCs/>
          <w:color w:val="FF0000"/>
          <w:kern w:val="24"/>
          <w:sz w:val="24"/>
          <w:szCs w:val="24"/>
        </w:rPr>
        <w:t xml:space="preserve"> in Swiss albino mice:</w:t>
      </w:r>
      <w:r w:rsidR="004F1FF3" w:rsidRPr="005B114F">
        <w:rPr>
          <w:rFonts w:ascii="Times New Roman" w:eastAsia="+mn-ea" w:hAnsi="Times New Roman" w:cs="Times New Roman"/>
          <w:bCs/>
          <w:color w:val="FF0000"/>
          <w:kern w:val="24"/>
          <w:sz w:val="24"/>
          <w:szCs w:val="24"/>
        </w:rPr>
        <w:t xml:space="preserve"> </w:t>
      </w:r>
      <w:proofErr w:type="spellStart"/>
      <w:r w:rsidR="005B114F" w:rsidRPr="005B114F">
        <w:rPr>
          <w:rFonts w:ascii="Times New Roman" w:hAnsi="Times New Roman" w:cs="Times New Roman"/>
          <w:color w:val="FF0000"/>
          <w:sz w:val="24"/>
          <w:szCs w:val="24"/>
        </w:rPr>
        <w:t>Atleast</w:t>
      </w:r>
      <w:proofErr w:type="spellEnd"/>
      <w:r w:rsidR="005B114F" w:rsidRPr="005B114F">
        <w:rPr>
          <w:rFonts w:ascii="Times New Roman" w:hAnsi="Times New Roman" w:cs="Times New Roman"/>
          <w:color w:val="FF0000"/>
          <w:sz w:val="24"/>
          <w:szCs w:val="24"/>
        </w:rPr>
        <w:t xml:space="preserve"> 2000 polychromatic erythrocytes (PCE) per animal were screened and r</w:t>
      </w:r>
      <w:r w:rsidRPr="005B114F">
        <w:rPr>
          <w:rFonts w:ascii="Times New Roman" w:eastAsia="+mn-ea" w:hAnsi="Times New Roman" w:cs="Times New Roman"/>
          <w:color w:val="FF0000"/>
          <w:kern w:val="24"/>
          <w:sz w:val="24"/>
          <w:szCs w:val="24"/>
        </w:rPr>
        <w:t xml:space="preserve">epresentative images of </w:t>
      </w:r>
      <w:proofErr w:type="spellStart"/>
      <w:r w:rsidRPr="005B114F">
        <w:rPr>
          <w:rFonts w:ascii="Times New Roman" w:eastAsia="+mn-ea" w:hAnsi="Times New Roman" w:cs="Times New Roman"/>
          <w:color w:val="FF0000"/>
          <w:kern w:val="24"/>
          <w:sz w:val="24"/>
          <w:szCs w:val="24"/>
        </w:rPr>
        <w:t>micronucleated</w:t>
      </w:r>
      <w:proofErr w:type="spellEnd"/>
      <w:r w:rsidR="004F1FF3" w:rsidRPr="005B114F">
        <w:rPr>
          <w:rFonts w:ascii="Times New Roman" w:eastAsia="+mn-ea" w:hAnsi="Times New Roman" w:cs="Times New Roman"/>
          <w:color w:val="FF0000"/>
          <w:kern w:val="24"/>
          <w:sz w:val="24"/>
          <w:szCs w:val="24"/>
        </w:rPr>
        <w:t xml:space="preserve"> </w:t>
      </w:r>
      <w:r w:rsidR="005B114F" w:rsidRPr="005B114F">
        <w:rPr>
          <w:rFonts w:ascii="Times New Roman" w:eastAsia="+mn-ea" w:hAnsi="Times New Roman" w:cs="Times New Roman"/>
          <w:color w:val="FF0000"/>
          <w:kern w:val="24"/>
          <w:sz w:val="24"/>
          <w:szCs w:val="24"/>
        </w:rPr>
        <w:t xml:space="preserve">PCE </w:t>
      </w:r>
      <w:r w:rsidRPr="005B114F">
        <w:rPr>
          <w:rFonts w:ascii="Times New Roman" w:eastAsia="+mn-ea" w:hAnsi="Times New Roman" w:cs="Times New Roman"/>
          <w:color w:val="FF0000"/>
          <w:kern w:val="24"/>
          <w:sz w:val="24"/>
          <w:szCs w:val="24"/>
        </w:rPr>
        <w:t>of peripheral blood (A and B) and bone marrow (C and D)</w:t>
      </w:r>
      <w:r w:rsidR="005B114F" w:rsidRPr="005B114F">
        <w:rPr>
          <w:rFonts w:ascii="Times New Roman" w:eastAsia="+mn-ea" w:hAnsi="Times New Roman" w:cs="Times New Roman"/>
          <w:color w:val="FF0000"/>
          <w:kern w:val="24"/>
          <w:sz w:val="24"/>
          <w:szCs w:val="24"/>
        </w:rPr>
        <w:t xml:space="preserve"> are shown.</w:t>
      </w:r>
      <w:r w:rsidRPr="008370D8">
        <w:rPr>
          <w:rFonts w:ascii="Times New Roman" w:eastAsia="+mn-ea" w:hAnsi="Times New Roman" w:cs="Times New Roman"/>
          <w:color w:val="000000" w:themeColor="text1"/>
          <w:kern w:val="24"/>
          <w:sz w:val="24"/>
          <w:szCs w:val="24"/>
        </w:rPr>
        <w:t xml:space="preserve"> A and C represent normal PCE; B and D represent mono-nucleated PCE.</w:t>
      </w:r>
      <w:r w:rsidR="00D82DC7" w:rsidRPr="008370D8">
        <w:rPr>
          <w:rFonts w:ascii="Times New Roman" w:eastAsia="+mn-ea" w:hAnsi="Times New Roman" w:cs="Times New Roman"/>
          <w:color w:val="000000" w:themeColor="text1"/>
          <w:kern w:val="24"/>
          <w:sz w:val="24"/>
          <w:szCs w:val="24"/>
        </w:rPr>
        <w:t xml:space="preserve"> </w:t>
      </w:r>
    </w:p>
    <w:p w14:paraId="17A9BC35" w14:textId="73B13D77" w:rsidR="0024013F" w:rsidRPr="008370D8" w:rsidRDefault="0024013F" w:rsidP="001111B0">
      <w:pPr>
        <w:spacing w:after="0" w:line="240" w:lineRule="auto"/>
        <w:jc w:val="both"/>
        <w:rPr>
          <w:rFonts w:ascii="Times New Roman" w:eastAsia="+mn-ea" w:hAnsi="Times New Roman" w:cs="Times New Roman"/>
          <w:color w:val="000000" w:themeColor="text1"/>
          <w:kern w:val="24"/>
          <w:sz w:val="24"/>
          <w:szCs w:val="24"/>
        </w:rPr>
      </w:pPr>
    </w:p>
    <w:p w14:paraId="2743EB93" w14:textId="77777777" w:rsidR="00D82DC7" w:rsidRPr="008370D8" w:rsidRDefault="00D82DC7" w:rsidP="001111B0">
      <w:pPr>
        <w:spacing w:after="0" w:line="240" w:lineRule="auto"/>
        <w:jc w:val="both"/>
        <w:rPr>
          <w:rFonts w:ascii="Times New Roman" w:eastAsia="+mn-ea" w:hAnsi="Times New Roman" w:cs="Times New Roman"/>
          <w:color w:val="000000" w:themeColor="text1"/>
          <w:kern w:val="24"/>
          <w:sz w:val="24"/>
          <w:szCs w:val="24"/>
        </w:rPr>
      </w:pPr>
    </w:p>
    <w:p w14:paraId="719000FA" w14:textId="77777777" w:rsidR="00D82DC7" w:rsidRPr="008370D8" w:rsidRDefault="00D82DC7" w:rsidP="001111B0">
      <w:pPr>
        <w:spacing w:after="0" w:line="240" w:lineRule="auto"/>
        <w:jc w:val="both"/>
        <w:rPr>
          <w:rFonts w:ascii="Times New Roman" w:eastAsia="+mn-ea" w:hAnsi="Times New Roman" w:cs="Times New Roman"/>
          <w:color w:val="000000" w:themeColor="text1"/>
          <w:kern w:val="24"/>
          <w:sz w:val="24"/>
          <w:szCs w:val="24"/>
        </w:rPr>
      </w:pPr>
    </w:p>
    <w:p w14:paraId="65A5F85F" w14:textId="77777777" w:rsidR="0024013F" w:rsidRPr="008370D8" w:rsidRDefault="000C4AC7" w:rsidP="0024013F">
      <w:pPr>
        <w:spacing w:after="0" w:line="240" w:lineRule="auto"/>
        <w:jc w:val="center"/>
        <w:rPr>
          <w:rFonts w:ascii="Times New Roman" w:eastAsia="Times New Roman" w:hAnsi="Times New Roman" w:cs="Times New Roman"/>
          <w:color w:val="000000" w:themeColor="text1"/>
          <w:sz w:val="24"/>
          <w:szCs w:val="24"/>
        </w:rPr>
      </w:pPr>
      <w:r w:rsidRPr="008370D8">
        <w:rPr>
          <w:rFonts w:ascii="Times New Roman" w:eastAsia="Times New Roman" w:hAnsi="Times New Roman" w:cs="Times New Roman"/>
          <w:noProof/>
          <w:color w:val="000000" w:themeColor="text1"/>
          <w:sz w:val="24"/>
          <w:szCs w:val="24"/>
          <w:lang w:val="en-GB" w:eastAsia="en-GB"/>
        </w:rPr>
        <w:lastRenderedPageBreak/>
        <w:drawing>
          <wp:inline distT="0" distB="0" distL="0" distR="0" wp14:anchorId="244EC110" wp14:editId="7C51401A">
            <wp:extent cx="5045176" cy="38475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768" cy="3850242"/>
                    </a:xfrm>
                    <a:prstGeom prst="rect">
                      <a:avLst/>
                    </a:prstGeom>
                    <a:noFill/>
                  </pic:spPr>
                </pic:pic>
              </a:graphicData>
            </a:graphic>
          </wp:inline>
        </w:drawing>
      </w:r>
    </w:p>
    <w:p w14:paraId="2B363A6A" w14:textId="77777777" w:rsidR="001111B0" w:rsidRPr="008370D8" w:rsidRDefault="001111B0" w:rsidP="001111B0">
      <w:pPr>
        <w:jc w:val="center"/>
        <w:rPr>
          <w:color w:val="000000" w:themeColor="text1"/>
        </w:rPr>
      </w:pPr>
    </w:p>
    <w:p w14:paraId="5A6BCF8B" w14:textId="77777777" w:rsidR="00C44C61" w:rsidRPr="008370D8" w:rsidRDefault="00C44C61" w:rsidP="00811885">
      <w:pPr>
        <w:rPr>
          <w:color w:val="000000" w:themeColor="text1"/>
        </w:rPr>
      </w:pPr>
    </w:p>
    <w:p w14:paraId="7505FBEF" w14:textId="5F5CE9E9" w:rsidR="002660A9" w:rsidRPr="008370D8" w:rsidRDefault="002660A9" w:rsidP="002660A9">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eastAsia="+mn-ea" w:hAnsi="Times New Roman" w:cs="Times New Roman"/>
          <w:b/>
          <w:bCs/>
          <w:color w:val="000000" w:themeColor="text1"/>
          <w:kern w:val="24"/>
          <w:sz w:val="24"/>
          <w:szCs w:val="24"/>
        </w:rPr>
        <w:t>Figure S</w:t>
      </w:r>
      <w:r w:rsidR="00D82DC7" w:rsidRPr="008370D8">
        <w:rPr>
          <w:rFonts w:ascii="Times New Roman" w:eastAsia="+mn-ea" w:hAnsi="Times New Roman" w:cs="Times New Roman"/>
          <w:b/>
          <w:bCs/>
          <w:color w:val="000000" w:themeColor="text1"/>
          <w:kern w:val="24"/>
          <w:sz w:val="24"/>
          <w:szCs w:val="24"/>
        </w:rPr>
        <w:t>8</w:t>
      </w:r>
      <w:r w:rsidRPr="00A3511B">
        <w:rPr>
          <w:rFonts w:ascii="Times New Roman" w:eastAsia="+mn-ea" w:hAnsi="Times New Roman" w:cs="Times New Roman"/>
          <w:b/>
          <w:bCs/>
          <w:color w:val="000000" w:themeColor="text1"/>
          <w:kern w:val="24"/>
          <w:sz w:val="24"/>
          <w:szCs w:val="24"/>
        </w:rPr>
        <w:t>.</w:t>
      </w:r>
      <w:r w:rsidR="00A3511B">
        <w:rPr>
          <w:rFonts w:ascii="Times New Roman" w:eastAsia="+mn-ea" w:hAnsi="Times New Roman" w:cs="Times New Roman"/>
          <w:b/>
          <w:bCs/>
          <w:color w:val="FF0000"/>
          <w:kern w:val="24"/>
          <w:sz w:val="24"/>
          <w:szCs w:val="24"/>
        </w:rPr>
        <w:t xml:space="preserve"> </w:t>
      </w:r>
      <w:r w:rsidR="00A3511B" w:rsidRPr="00A3511B">
        <w:rPr>
          <w:rFonts w:ascii="Times New Roman" w:eastAsia="+mn-ea" w:hAnsi="Times New Roman" w:cs="Times New Roman"/>
          <w:color w:val="FF0000"/>
          <w:kern w:val="24"/>
          <w:sz w:val="24"/>
          <w:szCs w:val="24"/>
        </w:rPr>
        <w:t>Comet Assay:</w:t>
      </w:r>
      <w:r w:rsidR="004F1FF3" w:rsidRPr="00A3511B">
        <w:rPr>
          <w:rFonts w:ascii="Times New Roman" w:eastAsia="+mn-ea" w:hAnsi="Times New Roman" w:cs="Times New Roman"/>
          <w:b/>
          <w:bCs/>
          <w:color w:val="FF0000"/>
          <w:kern w:val="24"/>
          <w:sz w:val="24"/>
          <w:szCs w:val="24"/>
        </w:rPr>
        <w:t xml:space="preserve"> </w:t>
      </w:r>
      <w:r w:rsidR="00A3511B" w:rsidRPr="00A3511B">
        <w:rPr>
          <w:rFonts w:ascii="Times New Roman" w:eastAsia="TimesNewRomanPSMT" w:hAnsi="Times New Roman" w:cs="Times New Roman"/>
          <w:color w:val="FF0000"/>
          <w:sz w:val="24"/>
          <w:szCs w:val="24"/>
        </w:rPr>
        <w:t>The percentage of DNA damage in around 300 cells per treatment group was observed and r</w:t>
      </w:r>
      <w:r w:rsidRPr="00A3511B">
        <w:rPr>
          <w:rFonts w:ascii="Times New Roman" w:eastAsia="+mn-ea" w:hAnsi="Times New Roman" w:cs="Times New Roman"/>
          <w:bCs/>
          <w:color w:val="FF0000"/>
          <w:kern w:val="24"/>
          <w:sz w:val="24"/>
          <w:szCs w:val="24"/>
        </w:rPr>
        <w:t xml:space="preserve">epresentative images </w:t>
      </w:r>
      <w:r w:rsidRPr="00A3511B">
        <w:rPr>
          <w:rFonts w:ascii="Times New Roman" w:hAnsi="Times New Roman" w:cs="Times New Roman"/>
          <w:color w:val="FF0000"/>
          <w:sz w:val="24"/>
          <w:szCs w:val="24"/>
        </w:rPr>
        <w:t xml:space="preserve">in different treated groups of </w:t>
      </w:r>
      <w:r w:rsidRPr="00A3511B">
        <w:rPr>
          <w:rFonts w:ascii="Times New Roman" w:eastAsia="+mn-ea" w:hAnsi="Times New Roman" w:cs="Times New Roman"/>
          <w:bCs/>
          <w:color w:val="FF0000"/>
          <w:kern w:val="24"/>
          <w:sz w:val="24"/>
          <w:szCs w:val="24"/>
        </w:rPr>
        <w:t>Swiss albino mice</w:t>
      </w:r>
      <w:r w:rsidR="00A3511B" w:rsidRPr="00A3511B">
        <w:rPr>
          <w:rFonts w:ascii="Times New Roman" w:eastAsia="+mn-ea" w:hAnsi="Times New Roman" w:cs="Times New Roman"/>
          <w:bCs/>
          <w:color w:val="FF0000"/>
          <w:kern w:val="24"/>
          <w:sz w:val="24"/>
          <w:szCs w:val="24"/>
        </w:rPr>
        <w:t xml:space="preserve"> are shown</w:t>
      </w:r>
      <w:r w:rsidRPr="00A3511B">
        <w:rPr>
          <w:rFonts w:ascii="Times New Roman" w:eastAsia="+mn-ea" w:hAnsi="Times New Roman" w:cs="Times New Roman"/>
          <w:bCs/>
          <w:color w:val="FF0000"/>
          <w:kern w:val="24"/>
          <w:sz w:val="24"/>
          <w:szCs w:val="24"/>
        </w:rPr>
        <w:t>.</w:t>
      </w:r>
      <w:r w:rsidRPr="008370D8">
        <w:rPr>
          <w:rFonts w:ascii="Times New Roman" w:eastAsia="+mn-ea" w:hAnsi="Times New Roman" w:cs="Times New Roman"/>
          <w:bCs/>
          <w:color w:val="000000" w:themeColor="text1"/>
          <w:kern w:val="24"/>
          <w:sz w:val="24"/>
          <w:szCs w:val="24"/>
        </w:rPr>
        <w:t xml:space="preserve"> </w:t>
      </w:r>
      <w:r w:rsidRPr="008370D8">
        <w:rPr>
          <w:rFonts w:ascii="Times New Roman" w:hAnsi="Times New Roman" w:cs="Times New Roman"/>
          <w:color w:val="000000" w:themeColor="text1"/>
          <w:sz w:val="24"/>
          <w:szCs w:val="24"/>
        </w:rPr>
        <w:t xml:space="preserve">Damaged DNA content was quantified as percent tail DNA. </w:t>
      </w:r>
    </w:p>
    <w:p w14:paraId="019EE402" w14:textId="77777777" w:rsidR="0071410C" w:rsidRPr="008370D8" w:rsidRDefault="0071410C" w:rsidP="002660A9">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79DCEA8" w14:textId="77777777" w:rsidR="0071410C" w:rsidRPr="008370D8" w:rsidRDefault="0071410C" w:rsidP="0071410C">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0C0DEA23" w14:textId="77777777" w:rsidR="0071410C" w:rsidRPr="008370D8" w:rsidRDefault="0071410C" w:rsidP="0071410C">
      <w:pPr>
        <w:autoSpaceDE w:val="0"/>
        <w:autoSpaceDN w:val="0"/>
        <w:adjustRightInd w:val="0"/>
        <w:spacing w:after="0" w:line="360" w:lineRule="auto"/>
        <w:rPr>
          <w:rFonts w:ascii="TimesNewRomanPS-BoldMT" w:hAnsi="TimesNewRomanPS-BoldMT" w:cs="TimesNewRomanPS-BoldMT"/>
          <w:bCs/>
          <w:color w:val="000000" w:themeColor="text1"/>
          <w:sz w:val="24"/>
          <w:szCs w:val="24"/>
        </w:rPr>
      </w:pPr>
    </w:p>
    <w:p w14:paraId="0CDBFD43" w14:textId="77777777" w:rsidR="0071410C" w:rsidRPr="008370D8" w:rsidRDefault="0071410C" w:rsidP="0071410C">
      <w:pPr>
        <w:autoSpaceDE w:val="0"/>
        <w:autoSpaceDN w:val="0"/>
        <w:adjustRightInd w:val="0"/>
        <w:spacing w:after="0" w:line="360" w:lineRule="auto"/>
        <w:rPr>
          <w:rFonts w:ascii="Times New Roman" w:hAnsi="Times New Roman" w:cs="Times New Roman"/>
          <w:color w:val="000000" w:themeColor="text1"/>
          <w:sz w:val="24"/>
          <w:szCs w:val="24"/>
        </w:rPr>
      </w:pPr>
      <w:r w:rsidRPr="008370D8">
        <w:rPr>
          <w:rFonts w:ascii="Times New Roman" w:hAnsi="Times New Roman" w:cs="Times New Roman"/>
          <w:noProof/>
          <w:color w:val="000000" w:themeColor="text1"/>
          <w:sz w:val="24"/>
          <w:szCs w:val="24"/>
          <w:lang w:val="en-GB" w:eastAsia="en-GB"/>
        </w:rPr>
        <w:lastRenderedPageBreak/>
        <w:drawing>
          <wp:inline distT="0" distB="0" distL="0" distR="0" wp14:anchorId="5415159D" wp14:editId="47EAFEBA">
            <wp:extent cx="5850835" cy="42724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2193" cy="4288087"/>
                    </a:xfrm>
                    <a:prstGeom prst="rect">
                      <a:avLst/>
                    </a:prstGeom>
                    <a:noFill/>
                  </pic:spPr>
                </pic:pic>
              </a:graphicData>
            </a:graphic>
          </wp:inline>
        </w:drawing>
      </w:r>
    </w:p>
    <w:p w14:paraId="6E8F9DD2" w14:textId="77777777" w:rsidR="0071410C" w:rsidRPr="008370D8" w:rsidRDefault="0071410C" w:rsidP="0071410C">
      <w:pPr>
        <w:autoSpaceDE w:val="0"/>
        <w:autoSpaceDN w:val="0"/>
        <w:adjustRightInd w:val="0"/>
        <w:spacing w:after="0" w:line="360" w:lineRule="auto"/>
        <w:rPr>
          <w:rFonts w:ascii="Times New Roman" w:hAnsi="Times New Roman" w:cs="Times New Roman"/>
          <w:color w:val="000000" w:themeColor="text1"/>
          <w:sz w:val="24"/>
          <w:szCs w:val="24"/>
        </w:rPr>
      </w:pPr>
    </w:p>
    <w:p w14:paraId="56BCC80B" w14:textId="1E974220" w:rsidR="008370D8" w:rsidRPr="008E0B6A" w:rsidRDefault="0071410C" w:rsidP="008370D8">
      <w:pPr>
        <w:autoSpaceDE w:val="0"/>
        <w:autoSpaceDN w:val="0"/>
        <w:adjustRightInd w:val="0"/>
        <w:spacing w:after="0" w:line="240" w:lineRule="auto"/>
        <w:jc w:val="both"/>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kern w:val="24"/>
          <w:sz w:val="24"/>
          <w:szCs w:val="24"/>
        </w:rPr>
        <w:t>Figure S</w:t>
      </w:r>
      <w:r w:rsidR="00D82DC7" w:rsidRPr="008370D8">
        <w:rPr>
          <w:rFonts w:ascii="Times New Roman" w:hAnsi="Times New Roman" w:cs="Times New Roman"/>
          <w:b/>
          <w:color w:val="000000" w:themeColor="text1"/>
          <w:kern w:val="24"/>
          <w:sz w:val="24"/>
          <w:szCs w:val="24"/>
        </w:rPr>
        <w:t>9</w:t>
      </w:r>
      <w:r w:rsidRPr="008370D8">
        <w:rPr>
          <w:rFonts w:ascii="Times New Roman" w:hAnsi="Times New Roman" w:cs="Times New Roman"/>
          <w:b/>
          <w:color w:val="000000" w:themeColor="text1"/>
          <w:kern w:val="24"/>
          <w:sz w:val="24"/>
          <w:szCs w:val="24"/>
        </w:rPr>
        <w:t>.</w:t>
      </w:r>
      <w:r w:rsidRPr="008370D8">
        <w:rPr>
          <w:rFonts w:ascii="Times New Roman" w:hAnsi="Times New Roman" w:cs="Times New Roman"/>
          <w:color w:val="000000" w:themeColor="text1"/>
          <w:kern w:val="24"/>
          <w:sz w:val="24"/>
          <w:szCs w:val="24"/>
        </w:rPr>
        <w:t xml:space="preserve"> In vitro transfection efficiencies of DX and D1X liposomes and their quantification in B16F10 mouse melanoma cells after 48h of treatment. The transfection ability of the lipoplexes was dependent on the availability of cellular glucocorticoid receptor (GR) as evident from reduced cellular transfection seen in RU486-pretreated groups. A, C</w:t>
      </w:r>
      <w:r w:rsidRPr="008370D8">
        <w:rPr>
          <w:rFonts w:ascii="Times New Roman" w:eastAsiaTheme="minorEastAsia" w:hAnsi="Times New Roman" w:cs="Times New Roman"/>
          <w:color w:val="000000" w:themeColor="text1"/>
          <w:kern w:val="24"/>
          <w:sz w:val="24"/>
          <w:szCs w:val="24"/>
        </w:rPr>
        <w:t>: Confocal microscopic images showing cells transfected with lipoplexes D1X-eGFP (A) and DX-</w:t>
      </w:r>
      <w:proofErr w:type="spellStart"/>
      <w:r w:rsidRPr="008370D8">
        <w:rPr>
          <w:rFonts w:ascii="Times New Roman" w:eastAsiaTheme="minorEastAsia" w:hAnsi="Times New Roman" w:cs="Times New Roman"/>
          <w:color w:val="000000" w:themeColor="text1"/>
          <w:kern w:val="24"/>
          <w:sz w:val="24"/>
          <w:szCs w:val="24"/>
        </w:rPr>
        <w:t>eGFP</w:t>
      </w:r>
      <w:proofErr w:type="spellEnd"/>
      <w:r w:rsidRPr="008370D8">
        <w:rPr>
          <w:rFonts w:ascii="Times New Roman" w:eastAsiaTheme="minorEastAsia" w:hAnsi="Times New Roman" w:cs="Times New Roman"/>
          <w:color w:val="000000" w:themeColor="text1"/>
          <w:kern w:val="24"/>
          <w:sz w:val="24"/>
          <w:szCs w:val="24"/>
        </w:rPr>
        <w:t xml:space="preserve"> (C). B, D: Confocal microscopic images showing cellular transfection by D1X-eGFP (B) and DX-</w:t>
      </w:r>
      <w:proofErr w:type="spellStart"/>
      <w:r w:rsidRPr="008370D8">
        <w:rPr>
          <w:rFonts w:ascii="Times New Roman" w:eastAsiaTheme="minorEastAsia" w:hAnsi="Times New Roman" w:cs="Times New Roman"/>
          <w:color w:val="000000" w:themeColor="text1"/>
          <w:kern w:val="24"/>
          <w:sz w:val="24"/>
          <w:szCs w:val="24"/>
        </w:rPr>
        <w:t>eGFP</w:t>
      </w:r>
      <w:proofErr w:type="spellEnd"/>
      <w:r w:rsidRPr="008370D8">
        <w:rPr>
          <w:rFonts w:ascii="Times New Roman" w:eastAsiaTheme="minorEastAsia" w:hAnsi="Times New Roman" w:cs="Times New Roman"/>
          <w:color w:val="000000" w:themeColor="text1"/>
          <w:kern w:val="24"/>
          <w:sz w:val="24"/>
          <w:szCs w:val="24"/>
        </w:rPr>
        <w:t xml:space="preserve"> (D) following pre-treatment with 25µM RU486 for 2 hours. E. Peak shifts of </w:t>
      </w:r>
      <w:proofErr w:type="spellStart"/>
      <w:r w:rsidRPr="008370D8">
        <w:rPr>
          <w:rFonts w:ascii="Times New Roman" w:eastAsiaTheme="minorEastAsia" w:hAnsi="Times New Roman" w:cs="Times New Roman"/>
          <w:color w:val="000000" w:themeColor="text1"/>
          <w:kern w:val="24"/>
          <w:sz w:val="24"/>
          <w:szCs w:val="24"/>
        </w:rPr>
        <w:t>eGFP</w:t>
      </w:r>
      <w:proofErr w:type="spellEnd"/>
      <w:r w:rsidRPr="008370D8">
        <w:rPr>
          <w:rFonts w:ascii="Times New Roman" w:eastAsiaTheme="minorEastAsia" w:hAnsi="Times New Roman" w:cs="Times New Roman"/>
          <w:color w:val="000000" w:themeColor="text1"/>
          <w:kern w:val="24"/>
          <w:sz w:val="24"/>
          <w:szCs w:val="24"/>
        </w:rPr>
        <w:t xml:space="preserve"> positive cells treated with D1X-eGFP and DX-</w:t>
      </w:r>
      <w:proofErr w:type="spellStart"/>
      <w:r w:rsidRPr="008370D8">
        <w:rPr>
          <w:rFonts w:ascii="Times New Roman" w:eastAsiaTheme="minorEastAsia" w:hAnsi="Times New Roman" w:cs="Times New Roman"/>
          <w:color w:val="000000" w:themeColor="text1"/>
          <w:kern w:val="24"/>
          <w:sz w:val="24"/>
          <w:szCs w:val="24"/>
        </w:rPr>
        <w:t>eGFP</w:t>
      </w:r>
      <w:proofErr w:type="spellEnd"/>
      <w:r w:rsidRPr="008370D8">
        <w:rPr>
          <w:rFonts w:ascii="Times New Roman" w:eastAsiaTheme="minorEastAsia" w:hAnsi="Times New Roman" w:cs="Times New Roman"/>
          <w:color w:val="000000" w:themeColor="text1"/>
          <w:kern w:val="24"/>
          <w:sz w:val="24"/>
          <w:szCs w:val="24"/>
        </w:rPr>
        <w:t xml:space="preserve"> lipoplexes compared to untreated cells, as analyzed by flow cytometry. F. Graphical representation of percentage fluorescence intensity in </w:t>
      </w:r>
      <w:proofErr w:type="spellStart"/>
      <w:r w:rsidRPr="008370D8">
        <w:rPr>
          <w:rFonts w:ascii="Times New Roman" w:eastAsiaTheme="minorEastAsia" w:hAnsi="Times New Roman" w:cs="Times New Roman"/>
          <w:color w:val="000000" w:themeColor="text1"/>
          <w:kern w:val="24"/>
          <w:sz w:val="24"/>
          <w:szCs w:val="24"/>
        </w:rPr>
        <w:t>eGFP</w:t>
      </w:r>
      <w:proofErr w:type="spellEnd"/>
      <w:r w:rsidRPr="008370D8">
        <w:rPr>
          <w:rFonts w:ascii="Times New Roman" w:eastAsiaTheme="minorEastAsia" w:hAnsi="Times New Roman" w:cs="Times New Roman"/>
          <w:color w:val="000000" w:themeColor="text1"/>
          <w:kern w:val="24"/>
          <w:sz w:val="24"/>
          <w:szCs w:val="24"/>
        </w:rPr>
        <w:t>-positive cells treated with D1X-eGFP and DX-</w:t>
      </w:r>
      <w:proofErr w:type="spellStart"/>
      <w:r w:rsidRPr="008370D8">
        <w:rPr>
          <w:rFonts w:ascii="Times New Roman" w:eastAsiaTheme="minorEastAsia" w:hAnsi="Times New Roman" w:cs="Times New Roman"/>
          <w:color w:val="000000" w:themeColor="text1"/>
          <w:kern w:val="24"/>
          <w:sz w:val="24"/>
          <w:szCs w:val="24"/>
        </w:rPr>
        <w:t>eGFP</w:t>
      </w:r>
      <w:proofErr w:type="spellEnd"/>
      <w:r w:rsidRPr="008370D8">
        <w:rPr>
          <w:rFonts w:ascii="Times New Roman" w:eastAsiaTheme="minorEastAsia" w:hAnsi="Times New Roman" w:cs="Times New Roman"/>
          <w:color w:val="000000" w:themeColor="text1"/>
          <w:kern w:val="24"/>
          <w:sz w:val="24"/>
          <w:szCs w:val="24"/>
        </w:rPr>
        <w:t xml:space="preserve"> lipoplexes and their corresponding RU486-pretreated groups. **** p &lt; 0.0001; *** p &lt; 0.001.</w:t>
      </w:r>
      <w:r w:rsidR="008370D8">
        <w:rPr>
          <w:rFonts w:ascii="Times New Roman" w:eastAsiaTheme="minorEastAsia" w:hAnsi="Times New Roman" w:cs="Times New Roman"/>
          <w:color w:val="000000" w:themeColor="text1"/>
          <w:kern w:val="24"/>
          <w:sz w:val="24"/>
          <w:szCs w:val="24"/>
        </w:rPr>
        <w:t xml:space="preserve"> </w:t>
      </w:r>
      <w:r w:rsidR="008370D8" w:rsidRPr="008E0B6A">
        <w:rPr>
          <w:rFonts w:ascii="Times New Roman" w:hAnsi="Times New Roman" w:cs="Times New Roman"/>
          <w:iCs/>
          <w:color w:val="FF0000"/>
          <w:sz w:val="24"/>
          <w:szCs w:val="24"/>
        </w:rPr>
        <w:t xml:space="preserve">This </w:t>
      </w:r>
      <w:r w:rsidR="008370D8">
        <w:rPr>
          <w:rFonts w:ascii="Times New Roman" w:hAnsi="Times New Roman" w:cs="Times New Roman"/>
          <w:color w:val="FF0000"/>
          <w:sz w:val="24"/>
          <w:szCs w:val="24"/>
        </w:rPr>
        <w:t>experiment was performed four times on four different days and e</w:t>
      </w:r>
      <w:r w:rsidR="008370D8" w:rsidRPr="005F7F9A">
        <w:rPr>
          <w:rFonts w:ascii="Times New Roman" w:hAnsi="Times New Roman" w:cs="Times New Roman"/>
          <w:color w:val="FF0000"/>
          <w:sz w:val="24"/>
          <w:szCs w:val="24"/>
        </w:rPr>
        <w:t xml:space="preserve">ach experiment was performed in triplicate. </w:t>
      </w:r>
      <w:r w:rsidR="008370D8">
        <w:rPr>
          <w:rFonts w:ascii="Times New Roman" w:hAnsi="Times New Roman" w:cs="Times New Roman"/>
          <w:color w:val="FF0000"/>
          <w:sz w:val="24"/>
          <w:szCs w:val="24"/>
        </w:rPr>
        <w:t xml:space="preserve">The </w:t>
      </w:r>
      <w:r w:rsidR="006D616D">
        <w:rPr>
          <w:rFonts w:ascii="Times New Roman" w:hAnsi="Times New Roman" w:cs="Times New Roman"/>
          <w:color w:val="FF0000"/>
          <w:sz w:val="24"/>
          <w:szCs w:val="24"/>
        </w:rPr>
        <w:t>images (A-E) are representative pictures obtained under each treatment group. The graph</w:t>
      </w:r>
      <w:r w:rsidR="008370D8">
        <w:rPr>
          <w:rFonts w:ascii="Times New Roman" w:hAnsi="Times New Roman" w:cs="Times New Roman"/>
          <w:color w:val="FF0000"/>
          <w:sz w:val="24"/>
          <w:szCs w:val="24"/>
        </w:rPr>
        <w:t xml:space="preserve"> represents the data obtained from cells plated in triplicate on a single day.  </w:t>
      </w:r>
    </w:p>
    <w:p w14:paraId="77D1ED17" w14:textId="77777777" w:rsidR="0071410C" w:rsidRPr="008370D8" w:rsidRDefault="0071410C" w:rsidP="0071410C">
      <w:pPr>
        <w:autoSpaceDE w:val="0"/>
        <w:autoSpaceDN w:val="0"/>
        <w:adjustRightInd w:val="0"/>
        <w:spacing w:after="0" w:line="360" w:lineRule="auto"/>
        <w:rPr>
          <w:rFonts w:ascii="Times New Roman" w:hAnsi="Times New Roman" w:cs="Times New Roman"/>
          <w:color w:val="000000" w:themeColor="text1"/>
          <w:sz w:val="24"/>
          <w:szCs w:val="24"/>
        </w:rPr>
      </w:pPr>
    </w:p>
    <w:p w14:paraId="4B8175D4" w14:textId="77777777" w:rsidR="0071410C" w:rsidRPr="008370D8" w:rsidRDefault="0071410C" w:rsidP="0071410C">
      <w:pPr>
        <w:rPr>
          <w:color w:val="000000" w:themeColor="text1"/>
        </w:rPr>
      </w:pPr>
      <w:r w:rsidRPr="008370D8">
        <w:rPr>
          <w:noProof/>
          <w:color w:val="000000" w:themeColor="text1"/>
          <w:lang w:val="en-GB" w:eastAsia="en-GB"/>
        </w:rPr>
        <w:lastRenderedPageBreak/>
        <w:drawing>
          <wp:inline distT="0" distB="0" distL="0" distR="0" wp14:anchorId="1D3B057B" wp14:editId="7C4E0656">
            <wp:extent cx="5143104" cy="74564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704" cy="7465982"/>
                    </a:xfrm>
                    <a:prstGeom prst="rect">
                      <a:avLst/>
                    </a:prstGeom>
                    <a:noFill/>
                  </pic:spPr>
                </pic:pic>
              </a:graphicData>
            </a:graphic>
          </wp:inline>
        </w:drawing>
      </w:r>
    </w:p>
    <w:p w14:paraId="40922433" w14:textId="77777777" w:rsidR="0071410C" w:rsidRPr="008370D8" w:rsidRDefault="0071410C" w:rsidP="0071410C">
      <w:pPr>
        <w:rPr>
          <w:color w:val="000000" w:themeColor="text1"/>
        </w:rPr>
      </w:pPr>
    </w:p>
    <w:p w14:paraId="41839EBB" w14:textId="186DB903" w:rsidR="0071410C" w:rsidRPr="00904D26" w:rsidRDefault="0071410C" w:rsidP="0071410C">
      <w:pPr>
        <w:rPr>
          <w:rFonts w:ascii="Times New Roman" w:hAnsi="Times New Roman" w:cs="Times New Roman"/>
          <w:b/>
          <w:bCs/>
          <w:color w:val="FF0000"/>
          <w:sz w:val="24"/>
          <w:szCs w:val="24"/>
        </w:rPr>
      </w:pPr>
      <w:r w:rsidRPr="008370D8">
        <w:rPr>
          <w:rFonts w:ascii="Times New Roman" w:hAnsi="Times New Roman" w:cs="Times New Roman"/>
          <w:b/>
          <w:bCs/>
          <w:color w:val="000000" w:themeColor="text1"/>
          <w:sz w:val="24"/>
          <w:szCs w:val="24"/>
        </w:rPr>
        <w:t>Figure S</w:t>
      </w:r>
      <w:r w:rsidR="00425349" w:rsidRPr="008370D8">
        <w:rPr>
          <w:rFonts w:ascii="Times New Roman" w:hAnsi="Times New Roman" w:cs="Times New Roman"/>
          <w:b/>
          <w:bCs/>
          <w:color w:val="000000" w:themeColor="text1"/>
          <w:sz w:val="24"/>
          <w:szCs w:val="24"/>
        </w:rPr>
        <w:t>10</w:t>
      </w:r>
      <w:r w:rsidRPr="008370D8">
        <w:rPr>
          <w:rFonts w:ascii="Times New Roman" w:hAnsi="Times New Roman" w:cs="Times New Roman"/>
          <w:b/>
          <w:bCs/>
          <w:color w:val="000000" w:themeColor="text1"/>
          <w:sz w:val="24"/>
          <w:szCs w:val="24"/>
        </w:rPr>
        <w:t xml:space="preserve">. </w:t>
      </w:r>
      <w:r w:rsidRPr="008370D8">
        <w:rPr>
          <w:rFonts w:ascii="Times New Roman" w:hAnsi="Times New Roman" w:cs="Times New Roman"/>
          <w:bCs/>
          <w:color w:val="000000" w:themeColor="text1"/>
          <w:sz w:val="24"/>
          <w:szCs w:val="24"/>
        </w:rPr>
        <w:t xml:space="preserve">Cellular localization study: Confocal microscopic images of B16F10 (A) cell line and PANC-1 (B) treated with Rhodamine PE labelled DXE and D1XE lipoplexes; Quantification </w:t>
      </w:r>
      <w:r w:rsidRPr="008370D8">
        <w:rPr>
          <w:rFonts w:ascii="Times New Roman" w:hAnsi="Times New Roman" w:cs="Times New Roman"/>
          <w:bCs/>
          <w:color w:val="000000" w:themeColor="text1"/>
          <w:sz w:val="24"/>
          <w:szCs w:val="24"/>
        </w:rPr>
        <w:lastRenderedPageBreak/>
        <w:t>of Rhodamine PE localization B16F10 (C) and PANC-1 (D) by FACS.</w:t>
      </w:r>
      <w:r w:rsidR="00904D26">
        <w:rPr>
          <w:rFonts w:ascii="Times New Roman" w:hAnsi="Times New Roman" w:cs="Times New Roman"/>
          <w:bCs/>
          <w:color w:val="000000" w:themeColor="text1"/>
          <w:sz w:val="24"/>
          <w:szCs w:val="24"/>
        </w:rPr>
        <w:t xml:space="preserve"> </w:t>
      </w:r>
      <w:r w:rsidR="00904D26" w:rsidRPr="00904D26">
        <w:rPr>
          <w:rFonts w:ascii="Times New Roman" w:hAnsi="Times New Roman" w:cs="Times New Roman"/>
          <w:color w:val="FF0000"/>
          <w:sz w:val="24"/>
          <w:szCs w:val="24"/>
        </w:rPr>
        <w:t xml:space="preserve">The cellular uptake data so presented is the representative data from one of the two independent experiments performed in different days.  </w:t>
      </w:r>
    </w:p>
    <w:p w14:paraId="716D3C7B" w14:textId="77777777" w:rsidR="0071410C" w:rsidRPr="008370D8" w:rsidRDefault="0071410C" w:rsidP="0071410C">
      <w:pPr>
        <w:rPr>
          <w:rFonts w:ascii="Times New Roman" w:hAnsi="Times New Roman" w:cs="Times New Roman"/>
          <w:b/>
          <w:bCs/>
          <w:color w:val="000000" w:themeColor="text1"/>
          <w:sz w:val="24"/>
          <w:szCs w:val="24"/>
        </w:rPr>
      </w:pPr>
    </w:p>
    <w:p w14:paraId="06B61EA4" w14:textId="77777777" w:rsidR="0071410C" w:rsidRPr="008370D8" w:rsidRDefault="0071410C" w:rsidP="0071410C">
      <w:pPr>
        <w:jc w:val="center"/>
        <w:rPr>
          <w:color w:val="000000" w:themeColor="text1"/>
        </w:rPr>
      </w:pPr>
      <w:r w:rsidRPr="008370D8">
        <w:rPr>
          <w:noProof/>
          <w:color w:val="000000" w:themeColor="text1"/>
          <w:lang w:val="en-GB" w:eastAsia="en-GB"/>
        </w:rPr>
        <w:drawing>
          <wp:inline distT="0" distB="0" distL="0" distR="0" wp14:anchorId="58561C75" wp14:editId="7A8EA139">
            <wp:extent cx="5533048" cy="4207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317" cy="4215337"/>
                    </a:xfrm>
                    <a:prstGeom prst="rect">
                      <a:avLst/>
                    </a:prstGeom>
                    <a:noFill/>
                  </pic:spPr>
                </pic:pic>
              </a:graphicData>
            </a:graphic>
          </wp:inline>
        </w:drawing>
      </w:r>
    </w:p>
    <w:p w14:paraId="13C2390C" w14:textId="77777777" w:rsidR="0071410C" w:rsidRPr="008370D8" w:rsidRDefault="0071410C" w:rsidP="0071410C">
      <w:pPr>
        <w:rPr>
          <w:color w:val="000000" w:themeColor="text1"/>
        </w:rPr>
      </w:pPr>
    </w:p>
    <w:p w14:paraId="1D132F11" w14:textId="6588FA22" w:rsidR="0071410C" w:rsidRPr="008370D8" w:rsidRDefault="0071410C" w:rsidP="0071410C">
      <w:pPr>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t>Figure S1</w:t>
      </w:r>
      <w:r w:rsidR="00425349" w:rsidRPr="008370D8">
        <w:rPr>
          <w:rFonts w:ascii="Times New Roman" w:hAnsi="Times New Roman" w:cs="Times New Roman"/>
          <w:b/>
          <w:color w:val="000000" w:themeColor="text1"/>
          <w:sz w:val="24"/>
          <w:szCs w:val="24"/>
        </w:rPr>
        <w:t>1</w:t>
      </w:r>
      <w:r w:rsidRPr="008370D8">
        <w:rPr>
          <w:rFonts w:ascii="Times New Roman" w:hAnsi="Times New Roman" w:cs="Times New Roman"/>
          <w:color w:val="000000" w:themeColor="text1"/>
          <w:sz w:val="24"/>
          <w:szCs w:val="24"/>
        </w:rPr>
        <w:t>. TUNEL study: Confocal microscopic pictures of 10μm thick melanoma tumor sections from UT (1</w:t>
      </w:r>
      <w:r w:rsidRPr="008370D8">
        <w:rPr>
          <w:rFonts w:ascii="Times New Roman" w:hAnsi="Times New Roman" w:cs="Times New Roman"/>
          <w:color w:val="000000" w:themeColor="text1"/>
          <w:sz w:val="24"/>
          <w:szCs w:val="24"/>
          <w:vertAlign w:val="superscript"/>
        </w:rPr>
        <w:t>st</w:t>
      </w:r>
      <w:r w:rsidRPr="008370D8">
        <w:rPr>
          <w:rFonts w:ascii="Times New Roman" w:hAnsi="Times New Roman" w:cs="Times New Roman"/>
          <w:color w:val="000000" w:themeColor="text1"/>
          <w:sz w:val="24"/>
          <w:szCs w:val="24"/>
        </w:rPr>
        <w:t xml:space="preserve"> panel) group, DXE-amiR-Hsp90 (2</w:t>
      </w:r>
      <w:r w:rsidRPr="008370D8">
        <w:rPr>
          <w:rFonts w:ascii="Times New Roman" w:hAnsi="Times New Roman" w:cs="Times New Roman"/>
          <w:color w:val="000000" w:themeColor="text1"/>
          <w:sz w:val="24"/>
          <w:szCs w:val="24"/>
          <w:vertAlign w:val="superscript"/>
        </w:rPr>
        <w:t>nd</w:t>
      </w:r>
      <w:r w:rsidRPr="008370D8">
        <w:rPr>
          <w:rFonts w:ascii="Times New Roman" w:hAnsi="Times New Roman" w:cs="Times New Roman"/>
          <w:color w:val="000000" w:themeColor="text1"/>
          <w:sz w:val="24"/>
          <w:szCs w:val="24"/>
        </w:rPr>
        <w:t xml:space="preserve"> panel) group and D1XE-amiR-Hsp90 (3</w:t>
      </w:r>
      <w:r w:rsidRPr="008370D8">
        <w:rPr>
          <w:rFonts w:ascii="Times New Roman" w:hAnsi="Times New Roman" w:cs="Times New Roman"/>
          <w:color w:val="000000" w:themeColor="text1"/>
          <w:sz w:val="24"/>
          <w:szCs w:val="24"/>
          <w:vertAlign w:val="superscript"/>
        </w:rPr>
        <w:t>rd</w:t>
      </w:r>
      <w:r w:rsidRPr="008370D8">
        <w:rPr>
          <w:rFonts w:ascii="Times New Roman" w:hAnsi="Times New Roman" w:cs="Times New Roman"/>
          <w:color w:val="000000" w:themeColor="text1"/>
          <w:sz w:val="24"/>
          <w:szCs w:val="24"/>
        </w:rPr>
        <w:t xml:space="preserve"> panel) treated groups.</w:t>
      </w:r>
      <w:r w:rsidR="00A3511B">
        <w:rPr>
          <w:rFonts w:ascii="Times New Roman" w:hAnsi="Times New Roman" w:cs="Times New Roman"/>
          <w:color w:val="000000" w:themeColor="text1"/>
          <w:sz w:val="24"/>
          <w:szCs w:val="24"/>
        </w:rPr>
        <w:t xml:space="preserve"> </w:t>
      </w:r>
      <w:r w:rsidR="00A3511B" w:rsidRPr="00A3511B">
        <w:rPr>
          <w:rFonts w:ascii="Times New Roman" w:hAnsi="Times New Roman" w:cs="Times New Roman"/>
          <w:color w:val="FF0000"/>
          <w:sz w:val="24"/>
          <w:szCs w:val="24"/>
        </w:rPr>
        <w:t xml:space="preserve">The </w:t>
      </w:r>
      <w:r w:rsidR="006D616D">
        <w:rPr>
          <w:rFonts w:ascii="Times New Roman" w:hAnsi="Times New Roman" w:cs="Times New Roman"/>
          <w:color w:val="FF0000"/>
          <w:sz w:val="24"/>
          <w:szCs w:val="24"/>
        </w:rPr>
        <w:t xml:space="preserve">microscopic </w:t>
      </w:r>
      <w:r w:rsidR="00A3511B" w:rsidRPr="00A3511B">
        <w:rPr>
          <w:rFonts w:ascii="Times New Roman" w:hAnsi="Times New Roman" w:cs="Times New Roman"/>
          <w:color w:val="FF0000"/>
          <w:sz w:val="24"/>
          <w:szCs w:val="24"/>
        </w:rPr>
        <w:t xml:space="preserve">study was performed </w:t>
      </w:r>
      <w:r w:rsidR="006D616D">
        <w:rPr>
          <w:rFonts w:ascii="Times New Roman" w:hAnsi="Times New Roman" w:cs="Times New Roman"/>
          <w:color w:val="FF0000"/>
          <w:sz w:val="24"/>
          <w:szCs w:val="24"/>
        </w:rPr>
        <w:t>o</w:t>
      </w:r>
      <w:r w:rsidR="00A3511B" w:rsidRPr="00A3511B">
        <w:rPr>
          <w:rFonts w:ascii="Times New Roman" w:hAnsi="Times New Roman" w:cs="Times New Roman"/>
          <w:color w:val="FF0000"/>
          <w:sz w:val="24"/>
          <w:szCs w:val="24"/>
        </w:rPr>
        <w:t xml:space="preserve">n </w:t>
      </w:r>
      <w:r w:rsidR="006D616D">
        <w:rPr>
          <w:rFonts w:ascii="Times New Roman" w:hAnsi="Times New Roman" w:cs="Times New Roman"/>
          <w:color w:val="FF0000"/>
          <w:sz w:val="24"/>
          <w:szCs w:val="24"/>
        </w:rPr>
        <w:t>multiple (&gt; 7</w:t>
      </w:r>
      <w:r w:rsidR="000805EB">
        <w:rPr>
          <w:rFonts w:ascii="Times New Roman" w:hAnsi="Times New Roman" w:cs="Times New Roman"/>
          <w:color w:val="FF0000"/>
          <w:sz w:val="24"/>
          <w:szCs w:val="24"/>
        </w:rPr>
        <w:t>/tumor</w:t>
      </w:r>
      <w:r w:rsidR="006D616D">
        <w:rPr>
          <w:rFonts w:ascii="Times New Roman" w:hAnsi="Times New Roman" w:cs="Times New Roman"/>
          <w:color w:val="FF0000"/>
          <w:sz w:val="24"/>
          <w:szCs w:val="24"/>
        </w:rPr>
        <w:t>) tumor sections</w:t>
      </w:r>
      <w:r w:rsidR="00A3511B" w:rsidRPr="00A3511B">
        <w:rPr>
          <w:rFonts w:ascii="Times New Roman" w:hAnsi="Times New Roman" w:cs="Times New Roman"/>
          <w:color w:val="FF0000"/>
          <w:sz w:val="24"/>
          <w:szCs w:val="24"/>
        </w:rPr>
        <w:t xml:space="preserve"> </w:t>
      </w:r>
      <w:r w:rsidR="006D616D">
        <w:rPr>
          <w:rFonts w:ascii="Times New Roman" w:hAnsi="Times New Roman" w:cs="Times New Roman"/>
          <w:color w:val="FF0000"/>
          <w:sz w:val="24"/>
          <w:szCs w:val="24"/>
        </w:rPr>
        <w:t>from tumors under</w:t>
      </w:r>
      <w:r w:rsidR="00A3511B" w:rsidRPr="00A3511B">
        <w:rPr>
          <w:rFonts w:ascii="Times New Roman" w:hAnsi="Times New Roman" w:cs="Times New Roman"/>
          <w:color w:val="FF0000"/>
          <w:sz w:val="24"/>
          <w:szCs w:val="24"/>
        </w:rPr>
        <w:t xml:space="preserve"> each treatment group and representative images </w:t>
      </w:r>
      <w:r w:rsidR="006D616D">
        <w:rPr>
          <w:rFonts w:ascii="Times New Roman" w:hAnsi="Times New Roman" w:cs="Times New Roman"/>
          <w:color w:val="FF0000"/>
          <w:sz w:val="24"/>
          <w:szCs w:val="24"/>
        </w:rPr>
        <w:t xml:space="preserve">from one of the multiple tumor sections under each treatment group </w:t>
      </w:r>
      <w:r w:rsidR="00A3511B" w:rsidRPr="00A3511B">
        <w:rPr>
          <w:rFonts w:ascii="Times New Roman" w:hAnsi="Times New Roman" w:cs="Times New Roman"/>
          <w:color w:val="FF0000"/>
          <w:sz w:val="24"/>
          <w:szCs w:val="24"/>
        </w:rPr>
        <w:t xml:space="preserve">are presented. </w:t>
      </w:r>
    </w:p>
    <w:p w14:paraId="04017160" w14:textId="77777777" w:rsidR="0071410C" w:rsidRPr="008370D8" w:rsidRDefault="0071410C" w:rsidP="0071410C">
      <w:pPr>
        <w:rPr>
          <w:color w:val="000000" w:themeColor="text1"/>
        </w:rPr>
      </w:pPr>
    </w:p>
    <w:p w14:paraId="46672D51" w14:textId="77777777" w:rsidR="0071410C" w:rsidRPr="008370D8" w:rsidRDefault="0071410C" w:rsidP="0071410C">
      <w:pPr>
        <w:rPr>
          <w:color w:val="000000" w:themeColor="text1"/>
        </w:rPr>
      </w:pPr>
    </w:p>
    <w:p w14:paraId="7F42542A" w14:textId="77777777" w:rsidR="0071410C" w:rsidRPr="008370D8" w:rsidRDefault="0071410C" w:rsidP="0071410C">
      <w:pPr>
        <w:rPr>
          <w:color w:val="000000" w:themeColor="text1"/>
        </w:rPr>
      </w:pPr>
    </w:p>
    <w:p w14:paraId="2EA3C3FF" w14:textId="77777777" w:rsidR="0071410C" w:rsidRPr="008370D8" w:rsidRDefault="0071410C" w:rsidP="0071410C">
      <w:pPr>
        <w:rPr>
          <w:color w:val="000000" w:themeColor="text1"/>
        </w:rPr>
      </w:pPr>
    </w:p>
    <w:p w14:paraId="5BA2E779" w14:textId="77777777" w:rsidR="0071410C" w:rsidRPr="008370D8" w:rsidRDefault="0071410C" w:rsidP="0071410C">
      <w:pPr>
        <w:rPr>
          <w:color w:val="000000" w:themeColor="text1"/>
        </w:rPr>
      </w:pPr>
    </w:p>
    <w:p w14:paraId="139704FF" w14:textId="77777777" w:rsidR="0071410C" w:rsidRPr="008370D8" w:rsidRDefault="0071410C" w:rsidP="0071410C">
      <w:pPr>
        <w:rPr>
          <w:color w:val="000000" w:themeColor="text1"/>
        </w:rPr>
      </w:pPr>
    </w:p>
    <w:p w14:paraId="23A75DAA" w14:textId="77777777" w:rsidR="0071410C" w:rsidRPr="008370D8" w:rsidRDefault="0071410C" w:rsidP="0071410C">
      <w:pPr>
        <w:rPr>
          <w:color w:val="000000" w:themeColor="text1"/>
        </w:rPr>
      </w:pPr>
    </w:p>
    <w:p w14:paraId="66C110FB" w14:textId="77777777" w:rsidR="0071410C" w:rsidRPr="008370D8" w:rsidRDefault="0071410C" w:rsidP="0071410C">
      <w:pPr>
        <w:rPr>
          <w:color w:val="000000" w:themeColor="text1"/>
        </w:rPr>
      </w:pPr>
    </w:p>
    <w:p w14:paraId="17B55F4D" w14:textId="77777777" w:rsidR="0071410C" w:rsidRPr="008370D8" w:rsidRDefault="0071410C" w:rsidP="0071410C">
      <w:pPr>
        <w:jc w:val="center"/>
        <w:rPr>
          <w:color w:val="000000" w:themeColor="text1"/>
        </w:rPr>
      </w:pPr>
      <w:r w:rsidRPr="008370D8">
        <w:rPr>
          <w:noProof/>
          <w:color w:val="000000" w:themeColor="text1"/>
          <w:lang w:val="en-GB" w:eastAsia="en-GB"/>
        </w:rPr>
        <w:drawing>
          <wp:inline distT="0" distB="0" distL="0" distR="0" wp14:anchorId="4CCBF70D" wp14:editId="47D18490">
            <wp:extent cx="5568582" cy="4250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577" cy="4258455"/>
                    </a:xfrm>
                    <a:prstGeom prst="rect">
                      <a:avLst/>
                    </a:prstGeom>
                    <a:noFill/>
                  </pic:spPr>
                </pic:pic>
              </a:graphicData>
            </a:graphic>
          </wp:inline>
        </w:drawing>
      </w:r>
    </w:p>
    <w:p w14:paraId="4D6F7BD7" w14:textId="3124A2DE" w:rsidR="00A3511B" w:rsidRPr="008370D8" w:rsidRDefault="0071410C" w:rsidP="00A3511B">
      <w:pPr>
        <w:rPr>
          <w:rFonts w:ascii="Times New Roman" w:hAnsi="Times New Roman" w:cs="Times New Roman"/>
          <w:color w:val="000000" w:themeColor="text1"/>
          <w:sz w:val="24"/>
          <w:szCs w:val="24"/>
        </w:rPr>
      </w:pPr>
      <w:r w:rsidRPr="008370D8">
        <w:rPr>
          <w:rFonts w:ascii="Times New Roman" w:hAnsi="Times New Roman" w:cs="Times New Roman"/>
          <w:b/>
          <w:color w:val="000000" w:themeColor="text1"/>
          <w:sz w:val="24"/>
          <w:szCs w:val="24"/>
        </w:rPr>
        <w:t>Figure S1</w:t>
      </w:r>
      <w:r w:rsidR="00425349" w:rsidRPr="008370D8">
        <w:rPr>
          <w:rFonts w:ascii="Times New Roman" w:hAnsi="Times New Roman" w:cs="Times New Roman"/>
          <w:b/>
          <w:color w:val="000000" w:themeColor="text1"/>
          <w:sz w:val="24"/>
          <w:szCs w:val="24"/>
        </w:rPr>
        <w:t>2</w:t>
      </w:r>
      <w:r w:rsidRPr="008370D8">
        <w:rPr>
          <w:rFonts w:ascii="Times New Roman" w:hAnsi="Times New Roman" w:cs="Times New Roman"/>
          <w:color w:val="000000" w:themeColor="text1"/>
          <w:sz w:val="24"/>
          <w:szCs w:val="24"/>
        </w:rPr>
        <w:t>. K</w:t>
      </w:r>
      <w:r w:rsidRPr="008370D8">
        <w:rPr>
          <w:rFonts w:ascii="Times New Roman" w:hAnsi="Times New Roman" w:cs="Times New Roman"/>
          <w:color w:val="000000" w:themeColor="text1"/>
          <w:sz w:val="24"/>
          <w:szCs w:val="24"/>
          <w:vertAlign w:val="subscript"/>
        </w:rPr>
        <w:t>i</w:t>
      </w:r>
      <w:r w:rsidRPr="008370D8">
        <w:rPr>
          <w:rFonts w:ascii="Times New Roman" w:hAnsi="Times New Roman" w:cs="Times New Roman"/>
          <w:color w:val="000000" w:themeColor="text1"/>
          <w:sz w:val="24"/>
          <w:szCs w:val="24"/>
        </w:rPr>
        <w:t>67 staining assay: Confocal microscopic pictures of 10μm thick melanoma tumor sections from UT (1</w:t>
      </w:r>
      <w:r w:rsidRPr="008370D8">
        <w:rPr>
          <w:rFonts w:ascii="Times New Roman" w:hAnsi="Times New Roman" w:cs="Times New Roman"/>
          <w:color w:val="000000" w:themeColor="text1"/>
          <w:sz w:val="24"/>
          <w:szCs w:val="24"/>
          <w:vertAlign w:val="superscript"/>
        </w:rPr>
        <w:t>st</w:t>
      </w:r>
      <w:r w:rsidRPr="008370D8">
        <w:rPr>
          <w:rFonts w:ascii="Times New Roman" w:hAnsi="Times New Roman" w:cs="Times New Roman"/>
          <w:color w:val="000000" w:themeColor="text1"/>
          <w:sz w:val="24"/>
          <w:szCs w:val="24"/>
        </w:rPr>
        <w:t xml:space="preserve"> panel) group, DXE-amiR-Hsp90 (2</w:t>
      </w:r>
      <w:r w:rsidRPr="008370D8">
        <w:rPr>
          <w:rFonts w:ascii="Times New Roman" w:hAnsi="Times New Roman" w:cs="Times New Roman"/>
          <w:color w:val="000000" w:themeColor="text1"/>
          <w:sz w:val="24"/>
          <w:szCs w:val="24"/>
          <w:vertAlign w:val="superscript"/>
        </w:rPr>
        <w:t>nd</w:t>
      </w:r>
      <w:r w:rsidRPr="008370D8">
        <w:rPr>
          <w:rFonts w:ascii="Times New Roman" w:hAnsi="Times New Roman" w:cs="Times New Roman"/>
          <w:color w:val="000000" w:themeColor="text1"/>
          <w:sz w:val="24"/>
          <w:szCs w:val="24"/>
        </w:rPr>
        <w:t xml:space="preserve"> panel) group and D1XE-amiR-Hsp90 (3</w:t>
      </w:r>
      <w:r w:rsidRPr="008370D8">
        <w:rPr>
          <w:rFonts w:ascii="Times New Roman" w:hAnsi="Times New Roman" w:cs="Times New Roman"/>
          <w:color w:val="000000" w:themeColor="text1"/>
          <w:sz w:val="24"/>
          <w:szCs w:val="24"/>
          <w:vertAlign w:val="superscript"/>
        </w:rPr>
        <w:t>rd</w:t>
      </w:r>
      <w:r w:rsidRPr="008370D8">
        <w:rPr>
          <w:rFonts w:ascii="Times New Roman" w:hAnsi="Times New Roman" w:cs="Times New Roman"/>
          <w:color w:val="000000" w:themeColor="text1"/>
          <w:sz w:val="24"/>
          <w:szCs w:val="24"/>
        </w:rPr>
        <w:t xml:space="preserve"> panel) treated groups.</w:t>
      </w:r>
      <w:r w:rsidR="00A3511B">
        <w:rPr>
          <w:rFonts w:ascii="Times New Roman" w:hAnsi="Times New Roman" w:cs="Times New Roman"/>
          <w:color w:val="000000" w:themeColor="text1"/>
          <w:sz w:val="24"/>
          <w:szCs w:val="24"/>
        </w:rPr>
        <w:t xml:space="preserve"> </w:t>
      </w:r>
      <w:r w:rsidR="00A3511B" w:rsidRPr="00A3511B">
        <w:rPr>
          <w:rFonts w:ascii="Times New Roman" w:hAnsi="Times New Roman" w:cs="Times New Roman"/>
          <w:color w:val="FF0000"/>
          <w:sz w:val="24"/>
          <w:szCs w:val="24"/>
        </w:rPr>
        <w:t xml:space="preserve">The </w:t>
      </w:r>
      <w:r w:rsidR="000805EB">
        <w:rPr>
          <w:rFonts w:ascii="Times New Roman" w:hAnsi="Times New Roman" w:cs="Times New Roman"/>
          <w:color w:val="FF0000"/>
          <w:sz w:val="24"/>
          <w:szCs w:val="24"/>
        </w:rPr>
        <w:t xml:space="preserve">microscopic </w:t>
      </w:r>
      <w:r w:rsidR="00A3511B" w:rsidRPr="00A3511B">
        <w:rPr>
          <w:rFonts w:ascii="Times New Roman" w:hAnsi="Times New Roman" w:cs="Times New Roman"/>
          <w:color w:val="FF0000"/>
          <w:sz w:val="24"/>
          <w:szCs w:val="24"/>
        </w:rPr>
        <w:t>st</w:t>
      </w:r>
      <w:r w:rsidR="006D616D">
        <w:rPr>
          <w:rFonts w:ascii="Times New Roman" w:hAnsi="Times New Roman" w:cs="Times New Roman"/>
          <w:color w:val="FF0000"/>
          <w:sz w:val="24"/>
          <w:szCs w:val="24"/>
        </w:rPr>
        <w:t>udy was performed in multiple sections (&gt;7</w:t>
      </w:r>
      <w:r w:rsidR="000805EB">
        <w:rPr>
          <w:rFonts w:ascii="Times New Roman" w:hAnsi="Times New Roman" w:cs="Times New Roman"/>
          <w:color w:val="FF0000"/>
          <w:sz w:val="24"/>
          <w:szCs w:val="24"/>
        </w:rPr>
        <w:t>/tumor</w:t>
      </w:r>
      <w:r w:rsidR="006D616D">
        <w:rPr>
          <w:rFonts w:ascii="Times New Roman" w:hAnsi="Times New Roman" w:cs="Times New Roman"/>
          <w:color w:val="FF0000"/>
          <w:sz w:val="24"/>
          <w:szCs w:val="24"/>
        </w:rPr>
        <w:t xml:space="preserve">) </w:t>
      </w:r>
      <w:r w:rsidR="000805EB">
        <w:rPr>
          <w:rFonts w:ascii="Times New Roman" w:hAnsi="Times New Roman" w:cs="Times New Roman"/>
          <w:color w:val="FF0000"/>
          <w:sz w:val="24"/>
          <w:szCs w:val="24"/>
        </w:rPr>
        <w:t xml:space="preserve">of tumors </w:t>
      </w:r>
      <w:r w:rsidR="006D616D">
        <w:rPr>
          <w:rFonts w:ascii="Times New Roman" w:hAnsi="Times New Roman" w:cs="Times New Roman"/>
          <w:color w:val="FF0000"/>
          <w:sz w:val="24"/>
          <w:szCs w:val="24"/>
        </w:rPr>
        <w:t>under</w:t>
      </w:r>
      <w:r w:rsidR="00A3511B" w:rsidRPr="00A3511B">
        <w:rPr>
          <w:rFonts w:ascii="Times New Roman" w:hAnsi="Times New Roman" w:cs="Times New Roman"/>
          <w:color w:val="FF0000"/>
          <w:sz w:val="24"/>
          <w:szCs w:val="24"/>
        </w:rPr>
        <w:t xml:space="preserve"> each treatment group and representative images</w:t>
      </w:r>
      <w:r w:rsidR="006D616D">
        <w:rPr>
          <w:rFonts w:ascii="Times New Roman" w:hAnsi="Times New Roman" w:cs="Times New Roman"/>
          <w:color w:val="FF0000"/>
          <w:sz w:val="24"/>
          <w:szCs w:val="24"/>
        </w:rPr>
        <w:t xml:space="preserve"> obtained from one of the multiple sections </w:t>
      </w:r>
      <w:r w:rsidR="00A3511B" w:rsidRPr="00A3511B">
        <w:rPr>
          <w:rFonts w:ascii="Times New Roman" w:hAnsi="Times New Roman" w:cs="Times New Roman"/>
          <w:color w:val="FF0000"/>
          <w:sz w:val="24"/>
          <w:szCs w:val="24"/>
        </w:rPr>
        <w:t xml:space="preserve">are presented. </w:t>
      </w:r>
    </w:p>
    <w:p w14:paraId="2415D8F4" w14:textId="3E9DF93D" w:rsidR="0071410C" w:rsidRDefault="0071410C" w:rsidP="0071410C">
      <w:pPr>
        <w:rPr>
          <w:rFonts w:ascii="Times New Roman" w:hAnsi="Times New Roman" w:cs="Times New Roman"/>
          <w:color w:val="000000" w:themeColor="text1"/>
          <w:sz w:val="24"/>
          <w:szCs w:val="24"/>
        </w:rPr>
      </w:pPr>
    </w:p>
    <w:p w14:paraId="56074A22" w14:textId="77777777" w:rsidR="008370D8" w:rsidRPr="008370D8" w:rsidRDefault="008370D8" w:rsidP="0071410C">
      <w:pPr>
        <w:rPr>
          <w:rFonts w:ascii="Times New Roman" w:hAnsi="Times New Roman" w:cs="Times New Roman"/>
          <w:color w:val="000000" w:themeColor="text1"/>
          <w:sz w:val="24"/>
          <w:szCs w:val="24"/>
        </w:rPr>
      </w:pPr>
    </w:p>
    <w:p w14:paraId="7E4195B2" w14:textId="77777777" w:rsidR="00656067" w:rsidRPr="008370D8" w:rsidRDefault="00656067" w:rsidP="0071410C">
      <w:pPr>
        <w:rPr>
          <w:rFonts w:ascii="Times New Roman" w:hAnsi="Times New Roman" w:cs="Times New Roman"/>
          <w:color w:val="000000" w:themeColor="text1"/>
          <w:sz w:val="24"/>
          <w:szCs w:val="24"/>
        </w:rPr>
      </w:pPr>
    </w:p>
    <w:p w14:paraId="3518D13D" w14:textId="141FE981" w:rsidR="00656067" w:rsidRPr="008370D8" w:rsidRDefault="00656067" w:rsidP="0071410C">
      <w:pPr>
        <w:rPr>
          <w:rFonts w:ascii="Times New Roman" w:hAnsi="Times New Roman" w:cs="Times New Roman"/>
          <w:color w:val="000000" w:themeColor="text1"/>
          <w:sz w:val="24"/>
          <w:szCs w:val="24"/>
        </w:rPr>
      </w:pPr>
      <w:r w:rsidRPr="008370D8">
        <w:rPr>
          <w:rFonts w:ascii="Times New Roman" w:hAnsi="Times New Roman" w:cs="Times New Roman"/>
          <w:noProof/>
          <w:color w:val="000000" w:themeColor="text1"/>
          <w:sz w:val="24"/>
          <w:szCs w:val="24"/>
          <w:lang w:val="en-GB" w:eastAsia="en-GB"/>
        </w:rPr>
        <w:lastRenderedPageBreak/>
        <w:drawing>
          <wp:inline distT="0" distB="0" distL="0" distR="0" wp14:anchorId="274DB343" wp14:editId="0A943386">
            <wp:extent cx="5836285" cy="24657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678" cy="2468438"/>
                    </a:xfrm>
                    <a:prstGeom prst="rect">
                      <a:avLst/>
                    </a:prstGeom>
                    <a:noFill/>
                  </pic:spPr>
                </pic:pic>
              </a:graphicData>
            </a:graphic>
          </wp:inline>
        </w:drawing>
      </w:r>
    </w:p>
    <w:p w14:paraId="02C9566F" w14:textId="7E24099C" w:rsidR="00656067" w:rsidRPr="008370D8" w:rsidRDefault="00656067" w:rsidP="00656067">
      <w:pPr>
        <w:jc w:val="both"/>
        <w:rPr>
          <w:rFonts w:ascii="Times New Roman" w:hAnsi="Times New Roman" w:cs="Times New Roman"/>
          <w:bCs/>
          <w:color w:val="FF0000"/>
          <w:sz w:val="24"/>
          <w:szCs w:val="24"/>
        </w:rPr>
      </w:pPr>
      <w:r w:rsidRPr="008370D8">
        <w:rPr>
          <w:rFonts w:ascii="Times New Roman" w:hAnsi="Times New Roman" w:cs="Times New Roman"/>
          <w:b/>
          <w:bCs/>
          <w:color w:val="000000" w:themeColor="text1"/>
          <w:sz w:val="24"/>
          <w:szCs w:val="24"/>
        </w:rPr>
        <w:t>Figure S13</w:t>
      </w:r>
      <w:r w:rsidRPr="008370D8">
        <w:rPr>
          <w:rFonts w:ascii="Times New Roman" w:hAnsi="Times New Roman" w:cs="Times New Roman"/>
          <w:bCs/>
          <w:color w:val="000000" w:themeColor="text1"/>
          <w:sz w:val="24"/>
          <w:szCs w:val="24"/>
        </w:rPr>
        <w:t>. Body weight variations of female (A) and male (B) Swiss albino mice with different    treatment groups.</w:t>
      </w:r>
      <w:r w:rsidR="008370D8">
        <w:rPr>
          <w:rFonts w:ascii="Times New Roman" w:hAnsi="Times New Roman" w:cs="Times New Roman"/>
          <w:bCs/>
          <w:color w:val="000000" w:themeColor="text1"/>
          <w:sz w:val="24"/>
          <w:szCs w:val="24"/>
        </w:rPr>
        <w:t xml:space="preserve"> </w:t>
      </w:r>
      <w:r w:rsidR="008370D8" w:rsidRPr="008370D8">
        <w:rPr>
          <w:rFonts w:ascii="Times New Roman" w:hAnsi="Times New Roman" w:cs="Times New Roman"/>
          <w:bCs/>
          <w:color w:val="FF0000"/>
          <w:sz w:val="24"/>
          <w:szCs w:val="24"/>
        </w:rPr>
        <w:t xml:space="preserve">(n = 3 male and </w:t>
      </w:r>
      <w:r w:rsidR="000805EB">
        <w:rPr>
          <w:rFonts w:ascii="Times New Roman" w:hAnsi="Times New Roman" w:cs="Times New Roman"/>
          <w:bCs/>
          <w:color w:val="FF0000"/>
          <w:sz w:val="24"/>
          <w:szCs w:val="24"/>
        </w:rPr>
        <w:t xml:space="preserve">n = </w:t>
      </w:r>
      <w:r w:rsidR="008370D8" w:rsidRPr="008370D8">
        <w:rPr>
          <w:rFonts w:ascii="Times New Roman" w:hAnsi="Times New Roman" w:cs="Times New Roman"/>
          <w:bCs/>
          <w:color w:val="FF0000"/>
          <w:sz w:val="24"/>
          <w:szCs w:val="24"/>
        </w:rPr>
        <w:t>3 female mice)</w:t>
      </w:r>
    </w:p>
    <w:p w14:paraId="017F49E1" w14:textId="77777777" w:rsidR="00656067" w:rsidRPr="008370D8" w:rsidRDefault="00656067" w:rsidP="0071410C">
      <w:pPr>
        <w:rPr>
          <w:rFonts w:ascii="Times New Roman" w:hAnsi="Times New Roman" w:cs="Times New Roman"/>
          <w:color w:val="000000" w:themeColor="text1"/>
          <w:sz w:val="24"/>
          <w:szCs w:val="24"/>
        </w:rPr>
      </w:pPr>
    </w:p>
    <w:p w14:paraId="7530C328" w14:textId="77777777" w:rsidR="0071410C" w:rsidRPr="008370D8" w:rsidRDefault="0071410C" w:rsidP="002660A9">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ABBD069" w14:textId="77777777" w:rsidR="002660A9" w:rsidRPr="008370D8" w:rsidRDefault="002660A9" w:rsidP="002660A9">
      <w:pPr>
        <w:jc w:val="center"/>
        <w:rPr>
          <w:color w:val="000000" w:themeColor="text1"/>
        </w:rPr>
      </w:pPr>
    </w:p>
    <w:p w14:paraId="42374827" w14:textId="30DA9E87" w:rsidR="00C44C61" w:rsidRPr="008370D8" w:rsidRDefault="005B27E3" w:rsidP="00811885">
      <w:pPr>
        <w:rPr>
          <w:rFonts w:ascii="Times New Roman" w:hAnsi="Times New Roman" w:cs="Times New Roman"/>
          <w:b/>
          <w:color w:val="000000" w:themeColor="text1"/>
          <w:sz w:val="24"/>
          <w:szCs w:val="24"/>
        </w:rPr>
      </w:pPr>
      <w:r w:rsidRPr="008370D8">
        <w:rPr>
          <w:rFonts w:ascii="Times New Roman" w:hAnsi="Times New Roman" w:cs="Times New Roman"/>
          <w:b/>
          <w:color w:val="000000" w:themeColor="text1"/>
          <w:sz w:val="24"/>
          <w:szCs w:val="24"/>
        </w:rPr>
        <w:t>References:</w:t>
      </w:r>
    </w:p>
    <w:p w14:paraId="4E0063F4" w14:textId="77777777" w:rsidR="00723EB2" w:rsidRPr="008370D8" w:rsidRDefault="00723EB2" w:rsidP="00811885">
      <w:pPr>
        <w:rPr>
          <w:rFonts w:ascii="Times New Roman" w:hAnsi="Times New Roman" w:cs="Times New Roman"/>
          <w:b/>
          <w:color w:val="000000" w:themeColor="text1"/>
          <w:sz w:val="24"/>
          <w:szCs w:val="24"/>
        </w:rPr>
      </w:pPr>
    </w:p>
    <w:p w14:paraId="7CD80074" w14:textId="77777777" w:rsidR="008E7371" w:rsidRPr="008370D8" w:rsidRDefault="008E7371" w:rsidP="00811885">
      <w:pPr>
        <w:rPr>
          <w:color w:val="000000" w:themeColor="text1"/>
        </w:rPr>
      </w:pPr>
    </w:p>
    <w:p w14:paraId="73D7AC44" w14:textId="77777777" w:rsidR="008E7371" w:rsidRPr="008370D8" w:rsidRDefault="008E7371" w:rsidP="00811885">
      <w:pPr>
        <w:rPr>
          <w:color w:val="000000" w:themeColor="text1"/>
        </w:rPr>
      </w:pPr>
    </w:p>
    <w:p w14:paraId="4D6BA4FB" w14:textId="77777777" w:rsidR="008E7371" w:rsidRPr="008370D8" w:rsidRDefault="008E7371" w:rsidP="008E7371">
      <w:pPr>
        <w:pStyle w:val="EndNoteBibliography"/>
        <w:spacing w:after="0"/>
        <w:rPr>
          <w:color w:val="000000" w:themeColor="text1"/>
        </w:rPr>
      </w:pPr>
      <w:r w:rsidRPr="008370D8">
        <w:rPr>
          <w:color w:val="000000" w:themeColor="text1"/>
        </w:rPr>
        <w:fldChar w:fldCharType="begin"/>
      </w:r>
      <w:r w:rsidRPr="008370D8">
        <w:rPr>
          <w:color w:val="000000" w:themeColor="text1"/>
        </w:rPr>
        <w:instrText xml:space="preserve"> ADDIN EN.REFLIST </w:instrText>
      </w:r>
      <w:r w:rsidRPr="008370D8">
        <w:rPr>
          <w:color w:val="000000" w:themeColor="text1"/>
        </w:rPr>
        <w:fldChar w:fldCharType="separate"/>
      </w:r>
      <w:r w:rsidRPr="008370D8">
        <w:rPr>
          <w:color w:val="000000" w:themeColor="text1"/>
        </w:rPr>
        <w:t>Balasubramanyam A, Sailaja N, Mahboob M, Rahman MF, Misra S, Hussain SM, Grover P. 2009. Evaluation of genotoxic effects of oral exposure to aluminum oxide nanomaterials in rat bone marrow. Mutat Res 676:41-47.</w:t>
      </w:r>
    </w:p>
    <w:p w14:paraId="28B64D9B" w14:textId="77777777" w:rsidR="008E7371" w:rsidRPr="008370D8" w:rsidRDefault="008E7371" w:rsidP="008E7371">
      <w:pPr>
        <w:pStyle w:val="EndNoteBibliography"/>
        <w:spacing w:after="0"/>
        <w:rPr>
          <w:color w:val="000000" w:themeColor="text1"/>
        </w:rPr>
      </w:pPr>
      <w:r w:rsidRPr="008370D8">
        <w:rPr>
          <w:color w:val="000000" w:themeColor="text1"/>
        </w:rPr>
        <w:t>Bollu VS, Nethi SK, Dasari RK, Rao SSN, Misra S, Patra CR. 2016. Evaluation of in vivo cytogenetic toxicity of europium hydroxide nanorods (EHNs) in male and female Swiss albino mice. Nanotoxicology 10:413-425.</w:t>
      </w:r>
    </w:p>
    <w:p w14:paraId="7E0D5FBD" w14:textId="77777777" w:rsidR="008E7371" w:rsidRPr="008370D8" w:rsidRDefault="008E7371" w:rsidP="008E7371">
      <w:pPr>
        <w:pStyle w:val="EndNoteBibliography"/>
        <w:spacing w:after="0"/>
        <w:rPr>
          <w:color w:val="000000" w:themeColor="text1"/>
        </w:rPr>
      </w:pPr>
      <w:r w:rsidRPr="008370D8">
        <w:rPr>
          <w:color w:val="000000" w:themeColor="text1"/>
        </w:rPr>
        <w:t>Choudhury RC, Das B, Misra S, Jagdale MB. 2000. Cytogenetic toxicity of vincristine. Journal of environmental pathology, toxicology and oncology: official organ of the International Society for Environmental Toxicology and Cancer 19:347-355.</w:t>
      </w:r>
    </w:p>
    <w:p w14:paraId="04F67D3F" w14:textId="77777777" w:rsidR="008E7371" w:rsidRPr="008370D8" w:rsidRDefault="008E7371" w:rsidP="008E7371">
      <w:pPr>
        <w:pStyle w:val="EndNoteBibliography"/>
        <w:spacing w:after="0"/>
        <w:rPr>
          <w:color w:val="000000" w:themeColor="text1"/>
        </w:rPr>
      </w:pPr>
      <w:r w:rsidRPr="008370D8">
        <w:rPr>
          <w:color w:val="000000" w:themeColor="text1"/>
        </w:rPr>
        <w:t>Dharmalingam P, Rachamalla HKR, Lohchania B, Bandlamudi B, Thangavel S, Murugesan MK, Banerjee R, Chaudhuri A, Voshavar C, Marepally S. 2017. Green Transfection: Cationic Lipid Nanocarrier System Derivatized from Vegetable Fat, Palmstearin Enhances Nucleic Acid Transfections. ACS Omega 2:7892-7903.</w:t>
      </w:r>
    </w:p>
    <w:p w14:paraId="7D76F06B" w14:textId="77777777" w:rsidR="008E7371" w:rsidRPr="008370D8" w:rsidRDefault="008E7371" w:rsidP="008E7371">
      <w:pPr>
        <w:pStyle w:val="EndNoteBibliography"/>
        <w:spacing w:after="0"/>
        <w:rPr>
          <w:color w:val="000000" w:themeColor="text1"/>
        </w:rPr>
      </w:pPr>
      <w:r w:rsidRPr="008370D8">
        <w:rPr>
          <w:color w:val="000000" w:themeColor="text1"/>
        </w:rPr>
        <w:t>Grover P, Singh SP, Prabhakar PV, Reddy UA, Balasubramanyam A, Mahboob M, Rahman MF, Misra S. 2009. In vivo assessment of genotoxic effects of Annona squamosa seed extract in rats. Food and chemical toxicology 47:1964-1971.</w:t>
      </w:r>
    </w:p>
    <w:p w14:paraId="2B457D25" w14:textId="77777777" w:rsidR="008E7371" w:rsidRPr="008370D8" w:rsidRDefault="008E7371" w:rsidP="008E7371">
      <w:pPr>
        <w:pStyle w:val="EndNoteBibliography"/>
        <w:spacing w:after="0"/>
        <w:rPr>
          <w:color w:val="000000" w:themeColor="text1"/>
        </w:rPr>
      </w:pPr>
      <w:r w:rsidRPr="008370D8">
        <w:rPr>
          <w:color w:val="000000" w:themeColor="text1"/>
        </w:rPr>
        <w:t>Gunasekarana V, Raj GV, Chand P. 2015. A comprehensive review on clinical applications of comet assay. Journal of clinical and diagnostic research : JCDR 9:GE01-GE05.</w:t>
      </w:r>
    </w:p>
    <w:p w14:paraId="1381CE6C" w14:textId="77777777" w:rsidR="008E7371" w:rsidRPr="008370D8" w:rsidRDefault="008E7371" w:rsidP="008E7371">
      <w:pPr>
        <w:pStyle w:val="EndNoteBibliography"/>
        <w:spacing w:after="0"/>
        <w:rPr>
          <w:color w:val="000000" w:themeColor="text1"/>
        </w:rPr>
      </w:pPr>
      <w:r w:rsidRPr="008370D8">
        <w:rPr>
          <w:color w:val="000000" w:themeColor="text1"/>
        </w:rPr>
        <w:lastRenderedPageBreak/>
        <w:t>Meka RR, Godeshala S, Marepally S, Thorat K, K. RRH, Dhayani A, Hiwale A, Banerjee R, Chaudhuri A, Vemula PK. 2016. Asymmetric cationic lipid based non-viral vectors for an efficient nucleic acid delivery. RSC Advances 6:77841-77848.</w:t>
      </w:r>
    </w:p>
    <w:p w14:paraId="13496BF8" w14:textId="77777777" w:rsidR="008E7371" w:rsidRPr="008370D8" w:rsidRDefault="008E7371" w:rsidP="008E7371">
      <w:pPr>
        <w:pStyle w:val="EndNoteBibliography"/>
        <w:spacing w:after="0"/>
        <w:rPr>
          <w:color w:val="000000" w:themeColor="text1"/>
        </w:rPr>
      </w:pPr>
      <w:r w:rsidRPr="008370D8">
        <w:rPr>
          <w:color w:val="000000" w:themeColor="text1"/>
        </w:rPr>
        <w:t>Misra S, Choudhury RC. 2006. Vitamin C modulation of cisplatin-induced cytogenotoxicity in bone marrow, spermatogonia and its transmission in the male germline of Swiss mice. Journal of chemotherapy 18:182-187.</w:t>
      </w:r>
    </w:p>
    <w:p w14:paraId="018192D9" w14:textId="77777777" w:rsidR="008E7371" w:rsidRPr="008370D8" w:rsidRDefault="008E7371" w:rsidP="008E7371">
      <w:pPr>
        <w:pStyle w:val="EndNoteBibliography"/>
        <w:spacing w:after="0"/>
        <w:rPr>
          <w:color w:val="000000" w:themeColor="text1"/>
        </w:rPr>
      </w:pPr>
      <w:r w:rsidRPr="008370D8">
        <w:rPr>
          <w:color w:val="000000" w:themeColor="text1"/>
        </w:rPr>
        <w:t>Mondal SK, Jinka S, Pal K, Nelli S, Dutta SK, Wang E, Ahmad A, AlKharfy KM, Mukhopadhyay D, Banerjee R. 2016. Glucocorticoid Receptor-Targeted Liposomal Codelivery of Lipophilic Drug and Anti-Hsp90 Gene: Strategy to Induce Drug-Sensitivity, EMT-Reversal, and Reduced Malignancy in Aggressive Tumors. Mol Pharm 13:2507-2523.</w:t>
      </w:r>
    </w:p>
    <w:p w14:paraId="26852D63" w14:textId="77777777" w:rsidR="008E7371" w:rsidRPr="008370D8" w:rsidRDefault="008E7371" w:rsidP="008E7371">
      <w:pPr>
        <w:pStyle w:val="EndNoteBibliography"/>
        <w:spacing w:after="0"/>
        <w:rPr>
          <w:color w:val="000000" w:themeColor="text1"/>
        </w:rPr>
      </w:pPr>
      <w:r w:rsidRPr="008370D8">
        <w:rPr>
          <w:color w:val="000000" w:themeColor="text1"/>
        </w:rPr>
        <w:t>Mukherjee A, Narayan KP, Pal K, Kumar JM, Rangaraj N, Kalivendi SV, Banerjee R. 2009. Selective Cancer Targeting via Aberrant Behavior of Cancer Cell-associated Glucocorticoid Receptor. Molecular Therapy 17:623-631.</w:t>
      </w:r>
    </w:p>
    <w:p w14:paraId="2F68CD46" w14:textId="77777777" w:rsidR="008E7371" w:rsidRPr="008370D8" w:rsidRDefault="008E7371" w:rsidP="008E7371">
      <w:pPr>
        <w:pStyle w:val="EndNoteBibliography"/>
        <w:spacing w:after="0"/>
        <w:rPr>
          <w:color w:val="000000" w:themeColor="text1"/>
        </w:rPr>
      </w:pPr>
      <w:r w:rsidRPr="008370D8">
        <w:rPr>
          <w:color w:val="000000" w:themeColor="text1"/>
        </w:rPr>
        <w:t>Pore SK, et al. 2013. Hsp90-targeted miRNA-liposomal formulation for systemic antitumor effect. Biomaterials 34:6804-6817.</w:t>
      </w:r>
    </w:p>
    <w:p w14:paraId="126A2255" w14:textId="77777777" w:rsidR="008E7371" w:rsidRPr="008370D8" w:rsidRDefault="008E7371" w:rsidP="008E7371">
      <w:pPr>
        <w:pStyle w:val="EndNoteBibliography"/>
        <w:spacing w:after="0"/>
        <w:rPr>
          <w:color w:val="000000" w:themeColor="text1"/>
        </w:rPr>
      </w:pPr>
      <w:r w:rsidRPr="008370D8">
        <w:rPr>
          <w:color w:val="000000" w:themeColor="text1"/>
        </w:rPr>
        <w:t>Rithidech KN, Golightly M, Whorton E. 2008. Analysis of cell cycle in mouse bone marrow cells following acute in vivo exposure to 56Fe ions. Journal of radiation research 49:437-443.</w:t>
      </w:r>
    </w:p>
    <w:p w14:paraId="6724E536" w14:textId="77777777" w:rsidR="008E7371" w:rsidRPr="008370D8" w:rsidRDefault="008E7371" w:rsidP="008E7371">
      <w:pPr>
        <w:pStyle w:val="EndNoteBibliography"/>
        <w:spacing w:after="0"/>
        <w:rPr>
          <w:color w:val="000000" w:themeColor="text1"/>
        </w:rPr>
      </w:pPr>
      <w:r w:rsidRPr="008370D8">
        <w:rPr>
          <w:color w:val="000000" w:themeColor="text1"/>
        </w:rPr>
        <w:t>Schmid W. 1975. The micronucleus test. Mutat. Res. 31:9-15.</w:t>
      </w:r>
    </w:p>
    <w:p w14:paraId="7008E6A9" w14:textId="77777777" w:rsidR="008E7371" w:rsidRPr="008370D8" w:rsidRDefault="008E7371" w:rsidP="008E7371">
      <w:pPr>
        <w:pStyle w:val="EndNoteBibliography"/>
        <w:rPr>
          <w:color w:val="000000" w:themeColor="text1"/>
        </w:rPr>
      </w:pPr>
      <w:r w:rsidRPr="008370D8">
        <w:rPr>
          <w:color w:val="000000" w:themeColor="text1"/>
        </w:rPr>
        <w:t>Sinha S, et al. 2011. A Lipid-Modified Estrogen Derivative that Treats Breast Cancer Independent of Estrogen Receptor Expression through Simultaneous Induction of Autophagy and Apoptosis. Molecular Cancer Research 9:364-374.</w:t>
      </w:r>
    </w:p>
    <w:p w14:paraId="7601B99F" w14:textId="75CE8B6F" w:rsidR="00630D5D" w:rsidRPr="008370D8" w:rsidRDefault="008E7371" w:rsidP="00811885">
      <w:pPr>
        <w:rPr>
          <w:color w:val="000000" w:themeColor="text1"/>
        </w:rPr>
      </w:pPr>
      <w:r w:rsidRPr="008370D8">
        <w:rPr>
          <w:color w:val="000000" w:themeColor="text1"/>
        </w:rPr>
        <w:fldChar w:fldCharType="end"/>
      </w:r>
    </w:p>
    <w:sectPr w:rsidR="00630D5D" w:rsidRPr="008370D8" w:rsidSect="00A25A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BEF3A" w14:textId="77777777" w:rsidR="00C11B9B" w:rsidRDefault="00C11B9B" w:rsidP="00505953">
      <w:pPr>
        <w:spacing w:after="0" w:line="240" w:lineRule="auto"/>
      </w:pPr>
      <w:r>
        <w:separator/>
      </w:r>
    </w:p>
  </w:endnote>
  <w:endnote w:type="continuationSeparator" w:id="0">
    <w:p w14:paraId="00071876" w14:textId="77777777" w:rsidR="00C11B9B" w:rsidRDefault="00C11B9B" w:rsidP="0050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dvOT999035f4+e1">
    <w:altName w:val="Yu Gothic"/>
    <w:panose1 w:val="020B0604020202020204"/>
    <w:charset w:val="80"/>
    <w:family w:val="auto"/>
    <w:notTrueType/>
    <w:pitch w:val="default"/>
    <w:sig w:usb0="00000001" w:usb1="08070000" w:usb2="00000010" w:usb3="00000000" w:csb0="00020000" w:csb1="00000000"/>
  </w:font>
  <w:font w:name="AdvP479F8A">
    <w:altName w:val="Cambria"/>
    <w:panose1 w:val="020B0604020202020204"/>
    <w:charset w:val="00"/>
    <w:family w:val="roman"/>
    <w:notTrueType/>
    <w:pitch w:val="default"/>
    <w:sig w:usb0="00000003" w:usb1="00000000" w:usb2="00000000" w:usb3="00000000" w:csb0="00000001" w:csb1="00000000"/>
  </w:font>
  <w:font w:name="TimesNewRomanPSMT">
    <w:panose1 w:val="02020603050405020304"/>
    <w:charset w:val="00"/>
    <w:family w:val="auto"/>
    <w:pitch w:val="variable"/>
    <w:sig w:usb0="E0002AEF" w:usb1="C0007841" w:usb2="00000009" w:usb3="00000000" w:csb0="000001FF" w:csb1="00000000"/>
  </w:font>
  <w:font w:name="AdvOT999035f4+e0">
    <w:altName w:val="Yu Gothic"/>
    <w:panose1 w:val="020B0604020202020204"/>
    <w:charset w:val="80"/>
    <w:family w:val="auto"/>
    <w:notTrueType/>
    <w:pitch w:val="default"/>
    <w:sig w:usb0="00000001" w:usb1="08070000" w:usb2="00000010" w:usb3="00000000" w:csb0="00020000" w:csb1="00000000"/>
  </w:font>
  <w:font w:name="Symbol">
    <w:panose1 w:val="05050102010706020507"/>
    <w:charset w:val="02"/>
    <w:family w:val="decorative"/>
    <w:pitch w:val="variable"/>
    <w:sig w:usb0="00000000" w:usb1="10000000" w:usb2="00000000" w:usb3="00000000" w:csb0="80000000" w:csb1="00000000"/>
  </w:font>
  <w:font w:name="TimesNewRomanPS-BoldMT">
    <w:panose1 w:val="020208030705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82E35" w14:textId="77777777" w:rsidR="00C11B9B" w:rsidRDefault="00C11B9B" w:rsidP="00505953">
      <w:pPr>
        <w:spacing w:after="0" w:line="240" w:lineRule="auto"/>
      </w:pPr>
      <w:r>
        <w:separator/>
      </w:r>
    </w:p>
  </w:footnote>
  <w:footnote w:type="continuationSeparator" w:id="0">
    <w:p w14:paraId="561552C5" w14:textId="77777777" w:rsidR="00C11B9B" w:rsidRDefault="00C11B9B" w:rsidP="005059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2MzMyszAxNjC0MDNW0lEKTi0uzszPAykwNKkFAJR/vQMtAAAA"/>
    <w:docVar w:name="EN.InstantFormat" w:val="&lt;ENInstantFormat&gt;&lt;Enabled&gt;1&lt;/Enabled&gt;&lt;ScanUnformatted&gt;1&lt;/ScanUnformatted&gt;&lt;ScanChanges&gt;1&lt;/ScanChanges&gt;&lt;Suspended&gt;0&lt;/Suspended&gt;&lt;/ENInstantFormat&gt;"/>
    <w:docVar w:name="EN.Layout" w:val="&lt;ENLayout&gt;&lt;Style&gt;Bio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5s5at0dxpt5be0e2pvzexyta22w0dxvwea&quot;&gt;Krishna&lt;record-ids&gt;&lt;item&gt;11&lt;/item&gt;&lt;item&gt;12&lt;/item&gt;&lt;item&gt;13&lt;/item&gt;&lt;item&gt;27&lt;/item&gt;&lt;item&gt;28&lt;/item&gt;&lt;item&gt;29&lt;/item&gt;&lt;item&gt;40&lt;/item&gt;&lt;item&gt;41&lt;/item&gt;&lt;item&gt;42&lt;/item&gt;&lt;item&gt;44&lt;/item&gt;&lt;item&gt;45&lt;/item&gt;&lt;item&gt;47&lt;/item&gt;&lt;item&gt;50&lt;/item&gt;&lt;item&gt;51&lt;/item&gt;&lt;/record-ids&gt;&lt;/item&gt;&lt;/Libraries&gt;"/>
  </w:docVars>
  <w:rsids>
    <w:rsidRoot w:val="009C4E40"/>
    <w:rsid w:val="00001FE3"/>
    <w:rsid w:val="00024BCB"/>
    <w:rsid w:val="00041F47"/>
    <w:rsid w:val="000805EB"/>
    <w:rsid w:val="00082B3C"/>
    <w:rsid w:val="000B2FAE"/>
    <w:rsid w:val="000B4866"/>
    <w:rsid w:val="000B6EA4"/>
    <w:rsid w:val="000C4AC7"/>
    <w:rsid w:val="000D1994"/>
    <w:rsid w:val="000E2117"/>
    <w:rsid w:val="000E423B"/>
    <w:rsid w:val="000F08DD"/>
    <w:rsid w:val="0010375C"/>
    <w:rsid w:val="001111B0"/>
    <w:rsid w:val="00114AA6"/>
    <w:rsid w:val="001171F2"/>
    <w:rsid w:val="00135032"/>
    <w:rsid w:val="001413E7"/>
    <w:rsid w:val="00141C84"/>
    <w:rsid w:val="00150B29"/>
    <w:rsid w:val="0021131C"/>
    <w:rsid w:val="00232EFF"/>
    <w:rsid w:val="0024013F"/>
    <w:rsid w:val="00264AE7"/>
    <w:rsid w:val="002660A9"/>
    <w:rsid w:val="00280727"/>
    <w:rsid w:val="00286647"/>
    <w:rsid w:val="0029439F"/>
    <w:rsid w:val="002B1DB4"/>
    <w:rsid w:val="002C2352"/>
    <w:rsid w:val="003152D3"/>
    <w:rsid w:val="00326AD3"/>
    <w:rsid w:val="00337983"/>
    <w:rsid w:val="00360BAE"/>
    <w:rsid w:val="003A0F1F"/>
    <w:rsid w:val="003A244B"/>
    <w:rsid w:val="003A51A9"/>
    <w:rsid w:val="003C1905"/>
    <w:rsid w:val="003C23BA"/>
    <w:rsid w:val="003D1C8D"/>
    <w:rsid w:val="003D4401"/>
    <w:rsid w:val="003E440B"/>
    <w:rsid w:val="003E55A8"/>
    <w:rsid w:val="004108EE"/>
    <w:rsid w:val="004132EE"/>
    <w:rsid w:val="00425349"/>
    <w:rsid w:val="0044109C"/>
    <w:rsid w:val="0044622C"/>
    <w:rsid w:val="00457A38"/>
    <w:rsid w:val="004A24E0"/>
    <w:rsid w:val="004C068A"/>
    <w:rsid w:val="004F1FF3"/>
    <w:rsid w:val="004F3F8C"/>
    <w:rsid w:val="00505953"/>
    <w:rsid w:val="00553EDA"/>
    <w:rsid w:val="0056229C"/>
    <w:rsid w:val="0056318F"/>
    <w:rsid w:val="005B114F"/>
    <w:rsid w:val="005B27E3"/>
    <w:rsid w:val="005C61C8"/>
    <w:rsid w:val="005D7FED"/>
    <w:rsid w:val="005F7F9A"/>
    <w:rsid w:val="00614989"/>
    <w:rsid w:val="006156CB"/>
    <w:rsid w:val="006230ED"/>
    <w:rsid w:val="00630D5D"/>
    <w:rsid w:val="00635391"/>
    <w:rsid w:val="00656067"/>
    <w:rsid w:val="00661DF1"/>
    <w:rsid w:val="006A029D"/>
    <w:rsid w:val="006A15E2"/>
    <w:rsid w:val="006B31EA"/>
    <w:rsid w:val="006C0E5A"/>
    <w:rsid w:val="006C5E6B"/>
    <w:rsid w:val="006D1D61"/>
    <w:rsid w:val="006D2FAA"/>
    <w:rsid w:val="006D616D"/>
    <w:rsid w:val="006E0737"/>
    <w:rsid w:val="006E0B1D"/>
    <w:rsid w:val="006E22CF"/>
    <w:rsid w:val="006F7CAC"/>
    <w:rsid w:val="0071410C"/>
    <w:rsid w:val="00722F2E"/>
    <w:rsid w:val="00723EB2"/>
    <w:rsid w:val="0072488E"/>
    <w:rsid w:val="00742044"/>
    <w:rsid w:val="00760C13"/>
    <w:rsid w:val="00767DCE"/>
    <w:rsid w:val="007907E5"/>
    <w:rsid w:val="007938C2"/>
    <w:rsid w:val="007B215D"/>
    <w:rsid w:val="007F5351"/>
    <w:rsid w:val="00811885"/>
    <w:rsid w:val="008370D8"/>
    <w:rsid w:val="00840422"/>
    <w:rsid w:val="00842C17"/>
    <w:rsid w:val="00850E99"/>
    <w:rsid w:val="008525AC"/>
    <w:rsid w:val="008529B0"/>
    <w:rsid w:val="0088266C"/>
    <w:rsid w:val="00884A82"/>
    <w:rsid w:val="00891DCA"/>
    <w:rsid w:val="0089664B"/>
    <w:rsid w:val="00896B01"/>
    <w:rsid w:val="008C36D4"/>
    <w:rsid w:val="008C40FB"/>
    <w:rsid w:val="008D26B9"/>
    <w:rsid w:val="008E7371"/>
    <w:rsid w:val="0090300D"/>
    <w:rsid w:val="00904D26"/>
    <w:rsid w:val="009072AA"/>
    <w:rsid w:val="00907A7D"/>
    <w:rsid w:val="00911329"/>
    <w:rsid w:val="00925683"/>
    <w:rsid w:val="00932B9B"/>
    <w:rsid w:val="00956E15"/>
    <w:rsid w:val="009676D7"/>
    <w:rsid w:val="009C4E40"/>
    <w:rsid w:val="009E3655"/>
    <w:rsid w:val="00A17E6E"/>
    <w:rsid w:val="00A256BF"/>
    <w:rsid w:val="00A25A68"/>
    <w:rsid w:val="00A3511B"/>
    <w:rsid w:val="00A4417B"/>
    <w:rsid w:val="00A50085"/>
    <w:rsid w:val="00A876E6"/>
    <w:rsid w:val="00AC598B"/>
    <w:rsid w:val="00AD2304"/>
    <w:rsid w:val="00AE435D"/>
    <w:rsid w:val="00B40C51"/>
    <w:rsid w:val="00B773D7"/>
    <w:rsid w:val="00B77967"/>
    <w:rsid w:val="00B80515"/>
    <w:rsid w:val="00B950CC"/>
    <w:rsid w:val="00BA005C"/>
    <w:rsid w:val="00BA35D3"/>
    <w:rsid w:val="00BA7F71"/>
    <w:rsid w:val="00BB5B2D"/>
    <w:rsid w:val="00BC0D96"/>
    <w:rsid w:val="00BD0CAF"/>
    <w:rsid w:val="00BE17F0"/>
    <w:rsid w:val="00BF1E95"/>
    <w:rsid w:val="00BF2771"/>
    <w:rsid w:val="00C0020D"/>
    <w:rsid w:val="00C10E43"/>
    <w:rsid w:val="00C11B9B"/>
    <w:rsid w:val="00C27B20"/>
    <w:rsid w:val="00C35A1A"/>
    <w:rsid w:val="00C44C61"/>
    <w:rsid w:val="00C61557"/>
    <w:rsid w:val="00C804D7"/>
    <w:rsid w:val="00CA395A"/>
    <w:rsid w:val="00CB24D6"/>
    <w:rsid w:val="00CC2597"/>
    <w:rsid w:val="00D13E49"/>
    <w:rsid w:val="00D30034"/>
    <w:rsid w:val="00D35281"/>
    <w:rsid w:val="00D42594"/>
    <w:rsid w:val="00D73971"/>
    <w:rsid w:val="00D7468E"/>
    <w:rsid w:val="00D77C15"/>
    <w:rsid w:val="00D82DC7"/>
    <w:rsid w:val="00DB2B12"/>
    <w:rsid w:val="00DC0B0E"/>
    <w:rsid w:val="00DE1316"/>
    <w:rsid w:val="00DE3230"/>
    <w:rsid w:val="00DE33F8"/>
    <w:rsid w:val="00E01B64"/>
    <w:rsid w:val="00E16C83"/>
    <w:rsid w:val="00E345AE"/>
    <w:rsid w:val="00E41867"/>
    <w:rsid w:val="00E53F5D"/>
    <w:rsid w:val="00E8213B"/>
    <w:rsid w:val="00E94D7A"/>
    <w:rsid w:val="00EA673B"/>
    <w:rsid w:val="00EA79B5"/>
    <w:rsid w:val="00EB793A"/>
    <w:rsid w:val="00EC52D8"/>
    <w:rsid w:val="00F35739"/>
    <w:rsid w:val="00F75889"/>
    <w:rsid w:val="00F91331"/>
    <w:rsid w:val="00FC5A08"/>
    <w:rsid w:val="00FF2A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6678"/>
  <w15:docId w15:val="{1049C702-8B65-48DD-947F-F31F9900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5A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EFF"/>
    <w:rPr>
      <w:rFonts w:ascii="Tahoma" w:hAnsi="Tahoma" w:cs="Tahoma"/>
      <w:sz w:val="16"/>
      <w:szCs w:val="16"/>
    </w:rPr>
  </w:style>
  <w:style w:type="paragraph" w:customStyle="1" w:styleId="EndNoteBibliographyTitle">
    <w:name w:val="EndNote Bibliography Title"/>
    <w:basedOn w:val="Normal"/>
    <w:link w:val="EndNoteBibliographyTitleChar"/>
    <w:rsid w:val="005B2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27E3"/>
    <w:rPr>
      <w:rFonts w:ascii="Calibri" w:hAnsi="Calibri" w:cs="Calibri"/>
      <w:noProof/>
    </w:rPr>
  </w:style>
  <w:style w:type="paragraph" w:customStyle="1" w:styleId="EndNoteBibliography">
    <w:name w:val="EndNote Bibliography"/>
    <w:basedOn w:val="Normal"/>
    <w:link w:val="EndNoteBibliographyChar"/>
    <w:rsid w:val="005B2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B27E3"/>
    <w:rPr>
      <w:rFonts w:ascii="Calibri" w:hAnsi="Calibri" w:cs="Calibri"/>
      <w:noProof/>
    </w:rPr>
  </w:style>
  <w:style w:type="paragraph" w:styleId="Header">
    <w:name w:val="header"/>
    <w:basedOn w:val="Normal"/>
    <w:link w:val="HeaderChar"/>
    <w:uiPriority w:val="99"/>
    <w:unhideWhenUsed/>
    <w:rsid w:val="00505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953"/>
  </w:style>
  <w:style w:type="paragraph" w:styleId="Footer">
    <w:name w:val="footer"/>
    <w:basedOn w:val="Normal"/>
    <w:link w:val="FooterChar"/>
    <w:uiPriority w:val="99"/>
    <w:unhideWhenUsed/>
    <w:rsid w:val="00505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953"/>
  </w:style>
  <w:style w:type="table" w:styleId="TableGrid">
    <w:name w:val="Table Grid"/>
    <w:basedOn w:val="TableNormal"/>
    <w:uiPriority w:val="39"/>
    <w:rsid w:val="000B6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21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A4E2A-CDEE-7840-BEC1-44BB24A8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6440</Words>
  <Characters>36713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Students</dc:creator>
  <cp:keywords/>
  <dc:description/>
  <cp:lastModifiedBy>Microsoft Office User</cp:lastModifiedBy>
  <cp:revision>2</cp:revision>
  <dcterms:created xsi:type="dcterms:W3CDTF">2019-07-03T16:48:00Z</dcterms:created>
  <dcterms:modified xsi:type="dcterms:W3CDTF">2019-07-03T16:48:00Z</dcterms:modified>
</cp:coreProperties>
</file>