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66E" w:rsidRDefault="004855BE" w:rsidP="00B0666E">
      <w:pPr>
        <w:rPr>
          <w:rFonts w:ascii="Arial" w:hAnsi="Arial" w:cs="Arial"/>
          <w:szCs w:val="21"/>
        </w:rPr>
      </w:pPr>
      <w:r w:rsidRPr="004855BE">
        <w:rPr>
          <w:rFonts w:ascii="Arial" w:hAnsi="Arial" w:cs="Arial"/>
          <w:szCs w:val="21"/>
        </w:rPr>
        <w:t>Supplemental 1</w:t>
      </w:r>
      <w:r w:rsidR="00B0666E" w:rsidRPr="00DD15B3">
        <w:rPr>
          <w:rFonts w:ascii="Arial" w:hAnsi="Arial" w:cs="Arial"/>
          <w:szCs w:val="21"/>
        </w:rPr>
        <w:t>. Characteristics of</w:t>
      </w:r>
      <w:r w:rsidR="003459A1">
        <w:rPr>
          <w:rFonts w:ascii="Arial" w:hAnsi="Arial" w:cs="Arial"/>
          <w:szCs w:val="21"/>
        </w:rPr>
        <w:t xml:space="preserve"> </w:t>
      </w:r>
      <w:r w:rsidR="003459A1">
        <w:rPr>
          <w:rFonts w:ascii="Arial" w:hAnsi="Arial" w:cs="Arial" w:hint="eastAsia"/>
          <w:szCs w:val="21"/>
        </w:rPr>
        <w:t>the</w:t>
      </w:r>
      <w:r w:rsidR="00B0666E" w:rsidRPr="00DD15B3">
        <w:rPr>
          <w:rFonts w:ascii="Arial" w:hAnsi="Arial" w:cs="Arial"/>
          <w:szCs w:val="21"/>
        </w:rPr>
        <w:t xml:space="preserve"> included studies</w:t>
      </w:r>
      <w:r w:rsidR="00AA4B64">
        <w:rPr>
          <w:rFonts w:ascii="Arial" w:hAnsi="Arial" w:cs="Arial" w:hint="eastAsia"/>
          <w:szCs w:val="21"/>
        </w:rPr>
        <w:t>.</w:t>
      </w:r>
    </w:p>
    <w:p w:rsidR="00CE4B84" w:rsidRDefault="00CE4B84" w:rsidP="00B0666E">
      <w:pPr>
        <w:rPr>
          <w:rFonts w:ascii="Arial" w:hAnsi="Arial" w:cs="Arial"/>
          <w:szCs w:val="21"/>
        </w:rPr>
      </w:pP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8"/>
        <w:gridCol w:w="1096"/>
        <w:gridCol w:w="674"/>
        <w:gridCol w:w="1281"/>
        <w:gridCol w:w="1521"/>
        <w:gridCol w:w="973"/>
        <w:gridCol w:w="1251"/>
        <w:gridCol w:w="3668"/>
        <w:gridCol w:w="1024"/>
        <w:gridCol w:w="1342"/>
      </w:tblGrid>
      <w:tr w:rsidR="000D0E85" w:rsidRPr="00AD736F" w:rsidTr="003434E6">
        <w:trPr>
          <w:trHeight w:val="900"/>
          <w:jc w:val="center"/>
        </w:trPr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Study type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Author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Country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Study design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Sample size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Mean or median age (years)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study population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Cut-off (ng/ml)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Quality assessment</w:t>
            </w:r>
            <w:r w:rsidR="00A71605" w:rsidRPr="00A71605">
              <w:rPr>
                <w:rFonts w:ascii="Arial" w:hAnsi="Arial" w:cs="Arial"/>
                <w:sz w:val="20"/>
                <w:szCs w:val="20"/>
                <w:vertAlign w:val="superscript"/>
              </w:rPr>
              <w:t>1,2,3</w:t>
            </w:r>
            <w:r w:rsidRPr="00A71605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A71605" w:rsidRPr="00AD736F" w:rsidTr="003434E6">
        <w:trPr>
          <w:trHeight w:val="315"/>
          <w:jc w:val="center"/>
        </w:trPr>
        <w:tc>
          <w:tcPr>
            <w:tcW w:w="112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Diagnostic value of PCT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Chang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15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2006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China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Prospective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3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in hospitalization, FEV1 %predicted (median)=47%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0.155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Daubin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16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2008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France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Prospective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62.8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admitted to ICU, 77% patients with FEV1 %predicted below 50%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Nseir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17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2008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France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Prospective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68.2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 xml:space="preserve">AECOPD patients admitted to ICU, 97% patients with FEV1 %predicted below 50%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Falsey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18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USA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Prospective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66.7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 in hospitalization, lung function was unclear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Tanriverdi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19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Turkey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Prospective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71.7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 in hospitalization, FEV1 %predicted (mean)=47%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0.4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Ergan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20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Turkey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Retrospective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admitted to ICU, 81% patients with FEV1 %predicted below 50%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Li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21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China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Prospective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164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66.8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 in hospitalization, all patients with FEV1 %predicted below 80%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Xiong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22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China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Prospective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61.9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 in hospitalization, 42% patients with FEV1 %predicted below 50%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0.76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472D53" w:rsidRPr="00AD736F" w:rsidTr="003434E6">
        <w:trPr>
          <w:trHeight w:val="315"/>
          <w:jc w:val="center"/>
        </w:trPr>
        <w:tc>
          <w:tcPr>
            <w:tcW w:w="11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vAlign w:val="center"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lastRenderedPageBreak/>
              <w:t>PCT guided antibiotic therapy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Christ-Crain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23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2004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Switzerland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Single-center, RCT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70.5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from medical emergency department, FEV1 %predicted (mean)=44.7%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Stolz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24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2007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Switzerland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Single-center, RCT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69.5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from medical emergency department, 75% patients with FEV1 %predicted below 50%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Schuetz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25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2009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Switzerland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Multi-center, RCT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228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from medical emergency department, lung function was unclear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4E2776" w:rsidP="00917A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Nangia</w:t>
            </w:r>
            <w:r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26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Finland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Single-center, RCT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in hospitalization, lung function was unclear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Liu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27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China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Single-center, RCT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69.4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in hospitalization, 84% patients with FEV1 %predicted below 50%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Verduri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28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2015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Italy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Multi-center, RCT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in hospitalization, 67% patients with FEV1 %predicted below 50%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Corti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29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Denmark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Single-center, RCT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from medical emergency department, FEV1 %predicted (median)=40%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Daubin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30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France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Multi-center, RCT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302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addmitted to ICU,  67% patients with FEV1 %predicted below 50%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Huang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31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USA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Multi-center, RCT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524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from medical emergency department, lung function was unclear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4E2776" w:rsidP="00917A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Picart</w:t>
            </w:r>
            <w:r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32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Reunion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Single-center, Retrospective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245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from medical emergency department, 63% patients with FEV1 %predicted below 50%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Bremmer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33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USA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Multi-center, Retrospective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305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in hospitalization, lung function was unclear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Sabrine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34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Tunisia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Single-center, Retrospective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93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 xml:space="preserve">AECOPD patients admitted to ICU, lung function was unclear 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72D53" w:rsidRPr="00AD736F" w:rsidTr="005E4009">
        <w:trPr>
          <w:trHeight w:val="300"/>
          <w:jc w:val="center"/>
        </w:trPr>
        <w:tc>
          <w:tcPr>
            <w:tcW w:w="11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Townsend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35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USA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Single-center, Retrospective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NA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AECOPD patients from medical emergency department, 75% patients with FEV1 %predicted below 50%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 w:themeFill="background2" w:themeFillShade="E6"/>
            <w:noWrap/>
            <w:hideMark/>
          </w:tcPr>
          <w:p w:rsidR="00917A75" w:rsidRPr="00AD736F" w:rsidRDefault="00917A75" w:rsidP="00917A75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472D53" w:rsidRPr="00AD736F" w:rsidTr="003434E6">
        <w:trPr>
          <w:trHeight w:val="300"/>
          <w:jc w:val="center"/>
        </w:trPr>
        <w:tc>
          <w:tcPr>
            <w:tcW w:w="1128" w:type="dxa"/>
            <w:vMerge w:val="restar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</w:tcPr>
          <w:p w:rsidR="00472D53" w:rsidRPr="00AD736F" w:rsidRDefault="00054A37" w:rsidP="003424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ntibiotics </w:t>
            </w:r>
            <w:r w:rsidR="00342440">
              <w:rPr>
                <w:rFonts w:ascii="Arial" w:hAnsi="Arial" w:cs="Arial"/>
                <w:sz w:val="20"/>
                <w:szCs w:val="20"/>
              </w:rPr>
              <w:t>treatment</w:t>
            </w:r>
            <w:r>
              <w:rPr>
                <w:rFonts w:ascii="Arial" w:hAnsi="Arial" w:cs="Arial"/>
                <w:sz w:val="20"/>
                <w:szCs w:val="20"/>
              </w:rPr>
              <w:t xml:space="preserve"> in low PCT levels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Wang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36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China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Single-center, RCT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191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72.9</w:t>
            </w:r>
          </w:p>
        </w:tc>
        <w:tc>
          <w:tcPr>
            <w:tcW w:w="36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 xml:space="preserve">AECOPD patients in hopitalization with PCT level </w:t>
            </w:r>
            <w:r w:rsidRPr="00AD736F">
              <w:rPr>
                <w:rFonts w:ascii="Arial" w:hAnsi="Arial" w:cs="Arial"/>
                <w:sz w:val="20"/>
                <w:szCs w:val="20"/>
              </w:rPr>
              <w:t>＜</w:t>
            </w:r>
            <w:r w:rsidRPr="00AD736F">
              <w:rPr>
                <w:rFonts w:ascii="Arial" w:hAnsi="Arial" w:cs="Arial"/>
                <w:sz w:val="20"/>
                <w:szCs w:val="20"/>
              </w:rPr>
              <w:t>0.1 ng/ml,  FEV1 %predicted (mean)=37.6%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72D53" w:rsidRPr="00AD736F" w:rsidTr="005E4009">
        <w:trPr>
          <w:trHeight w:val="300"/>
          <w:jc w:val="center"/>
        </w:trPr>
        <w:tc>
          <w:tcPr>
            <w:tcW w:w="112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Bremmer</w:t>
            </w:r>
            <w:r w:rsidR="004E2776" w:rsidRPr="004E2776">
              <w:rPr>
                <w:rFonts w:ascii="Arial" w:hAnsi="Arial" w:cs="Arial"/>
                <w:sz w:val="20"/>
                <w:szCs w:val="20"/>
                <w:vertAlign w:val="superscript"/>
              </w:rPr>
              <w:t>37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USA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Multi-center, Retrospective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356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66.2</w:t>
            </w:r>
          </w:p>
        </w:tc>
        <w:tc>
          <w:tcPr>
            <w:tcW w:w="3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 xml:space="preserve">AECOPD patients in hopitalization with PCT level </w:t>
            </w:r>
            <w:r w:rsidRPr="00AD736F">
              <w:rPr>
                <w:rFonts w:ascii="Arial" w:hAnsi="Arial" w:cs="Arial"/>
                <w:sz w:val="20"/>
                <w:szCs w:val="20"/>
              </w:rPr>
              <w:t>＜</w:t>
            </w:r>
            <w:r w:rsidRPr="00AD736F">
              <w:rPr>
                <w:rFonts w:ascii="Arial" w:hAnsi="Arial" w:cs="Arial"/>
                <w:sz w:val="20"/>
                <w:szCs w:val="20"/>
              </w:rPr>
              <w:t>0.25 ng/ml, lung function was unclear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</w:tcPr>
          <w:p w:rsidR="00472D53" w:rsidRPr="00AD736F" w:rsidRDefault="00472D53" w:rsidP="00472D53">
            <w:pPr>
              <w:rPr>
                <w:rFonts w:ascii="Arial" w:hAnsi="Arial" w:cs="Arial"/>
                <w:sz w:val="20"/>
                <w:szCs w:val="20"/>
              </w:rPr>
            </w:pPr>
            <w:r w:rsidRPr="00AD736F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:rsidR="00917A75" w:rsidRPr="00DD15B3" w:rsidRDefault="00917A75" w:rsidP="00B0666E">
      <w:pPr>
        <w:rPr>
          <w:rFonts w:ascii="Arial" w:hAnsi="Arial" w:cs="Arial"/>
          <w:szCs w:val="21"/>
        </w:rPr>
      </w:pPr>
    </w:p>
    <w:p w:rsidR="00243C83" w:rsidRPr="0085282E" w:rsidRDefault="00243C83" w:rsidP="00243C83">
      <w:pPr>
        <w:rPr>
          <w:rFonts w:ascii="Arial" w:hAnsi="Arial" w:cs="Arial"/>
        </w:rPr>
      </w:pPr>
      <w:r w:rsidRPr="0085282E">
        <w:rPr>
          <w:rFonts w:ascii="Arial" w:hAnsi="Arial" w:cs="Arial"/>
        </w:rPr>
        <w:t xml:space="preserve">PCT, procalcitonin; RCT, randomized controlled trial; AECOPD, </w:t>
      </w:r>
      <w:r w:rsidR="00F427BD" w:rsidRPr="0085282E">
        <w:rPr>
          <w:rFonts w:ascii="Arial" w:hAnsi="Arial" w:cs="Arial"/>
        </w:rPr>
        <w:t>a</w:t>
      </w:r>
      <w:r w:rsidRPr="0085282E">
        <w:rPr>
          <w:rFonts w:ascii="Arial" w:hAnsi="Arial" w:cs="Arial"/>
        </w:rPr>
        <w:t>cute exacerbations of chroni</w:t>
      </w:r>
      <w:r w:rsidR="00182DAD">
        <w:rPr>
          <w:rFonts w:ascii="Arial" w:hAnsi="Arial" w:cs="Arial"/>
        </w:rPr>
        <w:t>c obstructive pulmonary disease</w:t>
      </w:r>
      <w:r w:rsidR="00277C58">
        <w:rPr>
          <w:rFonts w:ascii="Arial" w:hAnsi="Arial" w:cs="Arial"/>
        </w:rPr>
        <w:t>; ICU, intensive care unit</w:t>
      </w:r>
      <w:r w:rsidR="00277C58">
        <w:rPr>
          <w:rFonts w:ascii="Arial" w:hAnsi="Arial" w:cs="Arial" w:hint="eastAsia"/>
        </w:rPr>
        <w:t>;</w:t>
      </w:r>
      <w:r w:rsidR="00277C58">
        <w:rPr>
          <w:rFonts w:ascii="Arial" w:hAnsi="Arial" w:cs="Arial"/>
        </w:rPr>
        <w:t xml:space="preserve"> NA, not </w:t>
      </w:r>
      <w:r w:rsidR="00277C58">
        <w:rPr>
          <w:rFonts w:ascii="Arial" w:hAnsi="Arial" w:cs="Arial" w:hint="eastAsia"/>
        </w:rPr>
        <w:t>available.</w:t>
      </w:r>
    </w:p>
    <w:p w:rsidR="00F02D2E" w:rsidRPr="0085282E" w:rsidRDefault="007054AE" w:rsidP="00EC7FF6">
      <w:pPr>
        <w:rPr>
          <w:rFonts w:ascii="Arial" w:hAnsi="Arial" w:cs="Arial"/>
        </w:rPr>
      </w:pPr>
      <w:r w:rsidRPr="0085282E">
        <w:rPr>
          <w:rFonts w:ascii="Arial" w:hAnsi="Arial" w:cs="Arial"/>
          <w:vertAlign w:val="superscript"/>
        </w:rPr>
        <w:t>1</w:t>
      </w:r>
      <w:r w:rsidR="00EC7FF6" w:rsidRPr="0085282E">
        <w:rPr>
          <w:rFonts w:ascii="Arial" w:hAnsi="Arial" w:cs="Arial"/>
        </w:rPr>
        <w:t xml:space="preserve"> T</w:t>
      </w:r>
      <w:r w:rsidRPr="0085282E">
        <w:rPr>
          <w:rFonts w:ascii="Arial" w:hAnsi="Arial" w:cs="Arial"/>
        </w:rPr>
        <w:t>h</w:t>
      </w:r>
      <w:r w:rsidR="00EC7FF6" w:rsidRPr="0085282E">
        <w:rPr>
          <w:rFonts w:ascii="Arial" w:hAnsi="Arial" w:cs="Arial"/>
        </w:rPr>
        <w:t>e quality and bias of the</w:t>
      </w:r>
      <w:r w:rsidRPr="0085282E">
        <w:rPr>
          <w:rFonts w:ascii="Arial" w:hAnsi="Arial" w:cs="Arial"/>
        </w:rPr>
        <w:t xml:space="preserve"> diagnostic</w:t>
      </w:r>
      <w:r w:rsidR="00EC7FF6" w:rsidRPr="0085282E">
        <w:rPr>
          <w:rFonts w:ascii="Arial" w:hAnsi="Arial" w:cs="Arial"/>
        </w:rPr>
        <w:t xml:space="preserve"> studies were assessed using the Quality Assessment of Diagnostic Accuracy Studies (QUADAS) checklist</w:t>
      </w:r>
      <w:r w:rsidR="00402A6D" w:rsidRPr="0085282E">
        <w:rPr>
          <w:rFonts w:ascii="Arial" w:hAnsi="Arial" w:cs="Arial"/>
        </w:rPr>
        <w:t>.</w:t>
      </w:r>
    </w:p>
    <w:p w:rsidR="007054AE" w:rsidRPr="0085282E" w:rsidRDefault="007054AE" w:rsidP="007054AE">
      <w:pPr>
        <w:rPr>
          <w:rFonts w:ascii="Arial" w:hAnsi="Arial" w:cs="Arial"/>
        </w:rPr>
      </w:pPr>
      <w:r w:rsidRPr="0085282E">
        <w:rPr>
          <w:rFonts w:ascii="Arial" w:hAnsi="Arial" w:cs="Arial"/>
          <w:vertAlign w:val="superscript"/>
        </w:rPr>
        <w:t>2</w:t>
      </w:r>
      <w:r w:rsidRPr="0085282E">
        <w:rPr>
          <w:rFonts w:ascii="Arial" w:hAnsi="Arial" w:cs="Arial"/>
        </w:rPr>
        <w:t xml:space="preserve"> The quality and bias of the RCT studies were assessed using the Jadad score</w:t>
      </w:r>
      <w:r w:rsidR="00402A6D" w:rsidRPr="0085282E">
        <w:rPr>
          <w:rFonts w:ascii="Arial" w:hAnsi="Arial" w:cs="Arial"/>
        </w:rPr>
        <w:t>.</w:t>
      </w:r>
    </w:p>
    <w:p w:rsidR="007054AE" w:rsidRDefault="007054AE" w:rsidP="00402A6D">
      <w:pPr>
        <w:rPr>
          <w:rFonts w:ascii="Arial" w:hAnsi="Arial" w:cs="Arial"/>
        </w:rPr>
      </w:pPr>
      <w:r w:rsidRPr="0085282E">
        <w:rPr>
          <w:rFonts w:ascii="Arial" w:hAnsi="Arial" w:cs="Arial"/>
          <w:vertAlign w:val="superscript"/>
        </w:rPr>
        <w:t>3</w:t>
      </w:r>
      <w:r w:rsidRPr="0085282E">
        <w:rPr>
          <w:rFonts w:ascii="Arial" w:hAnsi="Arial" w:cs="Arial"/>
        </w:rPr>
        <w:t xml:space="preserve"> The quality and bias of the </w:t>
      </w:r>
      <w:r w:rsidR="00402A6D" w:rsidRPr="0085282E">
        <w:rPr>
          <w:rFonts w:ascii="Arial" w:hAnsi="Arial" w:cs="Arial"/>
        </w:rPr>
        <w:t>cohort</w:t>
      </w:r>
      <w:r w:rsidRPr="0085282E">
        <w:rPr>
          <w:rFonts w:ascii="Arial" w:hAnsi="Arial" w:cs="Arial"/>
        </w:rPr>
        <w:t xml:space="preserve"> studies were assessed using the</w:t>
      </w:r>
      <w:r w:rsidR="00402A6D" w:rsidRPr="0085282E">
        <w:rPr>
          <w:rFonts w:ascii="Arial" w:hAnsi="Arial" w:cs="Arial"/>
        </w:rPr>
        <w:t xml:space="preserve"> modified Newcastle-Ottawa scale (NOS).</w:t>
      </w:r>
    </w:p>
    <w:p w:rsidR="004855BE" w:rsidRDefault="004855BE" w:rsidP="00402A6D">
      <w:pPr>
        <w:rPr>
          <w:rFonts w:ascii="Arial" w:hAnsi="Arial" w:cs="Arial"/>
        </w:rPr>
      </w:pPr>
    </w:p>
    <w:p w:rsidR="004855BE" w:rsidRDefault="004855BE" w:rsidP="00402A6D">
      <w:pPr>
        <w:rPr>
          <w:rFonts w:ascii="Arial" w:hAnsi="Arial" w:cs="Arial"/>
        </w:rPr>
      </w:pPr>
    </w:p>
    <w:p w:rsidR="004855BE" w:rsidRDefault="004855BE" w:rsidP="00402A6D">
      <w:pPr>
        <w:rPr>
          <w:rFonts w:ascii="Arial" w:hAnsi="Arial" w:cs="Arial"/>
        </w:rPr>
      </w:pPr>
    </w:p>
    <w:p w:rsidR="004855BE" w:rsidRDefault="004855BE" w:rsidP="00402A6D">
      <w:pPr>
        <w:rPr>
          <w:rFonts w:ascii="Arial" w:hAnsi="Arial" w:cs="Arial"/>
        </w:rPr>
        <w:sectPr w:rsidR="004855BE" w:rsidSect="00B0666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4855BE" w:rsidRDefault="004855BE" w:rsidP="00402A6D">
      <w:pPr>
        <w:rPr>
          <w:rFonts w:ascii="Arial" w:hAnsi="Arial" w:cs="Arial"/>
        </w:rPr>
      </w:pPr>
      <w:r w:rsidRPr="004855BE"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3834757"/>
            <wp:effectExtent l="0" t="0" r="2540" b="0"/>
            <wp:docPr id="1" name="图片 1" descr="F:\2 科研\2. 论文的撰写与发表\2019年文章撰写\1、PCT 和COPD-已完成\论文投稿\infectious disease 投稿\投稿图表\Supplemental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科研\2. 论文的撰写与发表\2019年文章撰写\1、PCT 和COPD-已完成\论文投稿\infectious disease 投稿\投稿图表\Supplemental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5BE" w:rsidRPr="008B6AD3" w:rsidRDefault="004855BE" w:rsidP="004855BE">
      <w:pPr>
        <w:spacing w:line="480" w:lineRule="auto"/>
        <w:jc w:val="left"/>
        <w:rPr>
          <w:rFonts w:ascii="Arial" w:hAnsi="Arial" w:cs="Arial"/>
          <w:color w:val="000000" w:themeColor="text1"/>
          <w:szCs w:val="21"/>
        </w:rPr>
      </w:pPr>
      <w:r w:rsidRPr="00C651A3">
        <w:rPr>
          <w:rFonts w:ascii="Arial" w:hAnsi="Arial" w:cs="Arial"/>
          <w:color w:val="000000" w:themeColor="text1"/>
          <w:szCs w:val="21"/>
        </w:rPr>
        <w:t>Supplemental 2</w:t>
      </w:r>
      <w:r w:rsidRPr="008B6AD3">
        <w:rPr>
          <w:rFonts w:ascii="Arial" w:hAnsi="Arial" w:cs="Arial"/>
          <w:color w:val="000000" w:themeColor="text1"/>
          <w:szCs w:val="21"/>
        </w:rPr>
        <w:t>. Deek’s funnel plot asymmetry test for publication bias of studies evaluating the value of PCT for the diagnosis of respiratory bacterial infections.</w:t>
      </w:r>
    </w:p>
    <w:p w:rsidR="004855BE" w:rsidRDefault="004855BE" w:rsidP="00402A6D">
      <w:pPr>
        <w:rPr>
          <w:rFonts w:ascii="Arial" w:hAnsi="Arial" w:cs="Arial"/>
        </w:rPr>
      </w:pPr>
    </w:p>
    <w:p w:rsidR="004855BE" w:rsidRDefault="004855BE" w:rsidP="00402A6D">
      <w:pPr>
        <w:rPr>
          <w:rFonts w:ascii="Arial" w:hAnsi="Arial" w:cs="Arial"/>
        </w:rPr>
      </w:pPr>
    </w:p>
    <w:p w:rsidR="004855BE" w:rsidRDefault="004855BE" w:rsidP="00402A6D">
      <w:pPr>
        <w:rPr>
          <w:rFonts w:ascii="Arial" w:hAnsi="Arial" w:cs="Arial"/>
        </w:rPr>
      </w:pPr>
      <w:r w:rsidRPr="004855BE">
        <w:rPr>
          <w:rFonts w:ascii="Arial" w:hAnsi="Arial" w:cs="Arial"/>
          <w:noProof/>
        </w:rPr>
        <w:drawing>
          <wp:inline distT="0" distB="0" distL="0" distR="0">
            <wp:extent cx="5274310" cy="2229397"/>
            <wp:effectExtent l="0" t="0" r="2540" b="0"/>
            <wp:docPr id="2" name="图片 2" descr="F:\2 科研\2. 论文的撰写与发表\2019年文章撰写\1、PCT 和COPD-已完成\论文投稿\infectious disease 投稿\投稿图表\Supplemental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 科研\2. 论文的撰写与发表\2019年文章撰写\1、PCT 和COPD-已完成\论文投稿\infectious disease 投稿\投稿图表\Supplemental 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5BE" w:rsidRDefault="004855BE" w:rsidP="004855BE">
      <w:pPr>
        <w:spacing w:line="480" w:lineRule="auto"/>
        <w:jc w:val="left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Supplemental 3</w:t>
      </w:r>
      <w:r w:rsidRPr="008B6AD3">
        <w:rPr>
          <w:rFonts w:ascii="Arial" w:hAnsi="Arial" w:cs="Arial"/>
          <w:color w:val="000000" w:themeColor="text1"/>
          <w:szCs w:val="21"/>
        </w:rPr>
        <w:t>. Risk of bias graph on included randomized controlled trials.</w:t>
      </w:r>
    </w:p>
    <w:p w:rsidR="004855BE" w:rsidRPr="008B6AD3" w:rsidRDefault="004855BE" w:rsidP="004855BE">
      <w:pPr>
        <w:spacing w:line="480" w:lineRule="auto"/>
        <w:jc w:val="left"/>
        <w:rPr>
          <w:rFonts w:ascii="Arial" w:hAnsi="Arial" w:cs="Arial"/>
          <w:color w:val="000000" w:themeColor="text1"/>
          <w:szCs w:val="21"/>
        </w:rPr>
      </w:pPr>
    </w:p>
    <w:p w:rsidR="004855BE" w:rsidRDefault="004855BE" w:rsidP="00402A6D">
      <w:pPr>
        <w:rPr>
          <w:rFonts w:ascii="Arial" w:hAnsi="Arial" w:cs="Arial"/>
        </w:rPr>
      </w:pPr>
      <w:r w:rsidRPr="004855BE"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2878546"/>
            <wp:effectExtent l="0" t="0" r="2540" b="0"/>
            <wp:docPr id="3" name="图片 3" descr="F:\2 科研\2. 论文的撰写与发表\2019年文章撰写\1、PCT 和COPD-已完成\论文投稿\infectious disease 投稿\投稿图表\Supplemental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 科研\2. 论文的撰写与发表\2019年文章撰写\1、PCT 和COPD-已完成\论文投稿\infectious disease 投稿\投稿图表\Supplemental 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5BE" w:rsidRPr="008B6AD3" w:rsidRDefault="004855BE" w:rsidP="004855BE">
      <w:pPr>
        <w:spacing w:line="480" w:lineRule="auto"/>
        <w:jc w:val="left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Supplemental 4</w:t>
      </w:r>
      <w:r w:rsidRPr="008B6AD3">
        <w:rPr>
          <w:rFonts w:ascii="Arial" w:hAnsi="Arial" w:cs="Arial"/>
          <w:color w:val="000000" w:themeColor="text1"/>
          <w:szCs w:val="21"/>
        </w:rPr>
        <w:t>.</w:t>
      </w:r>
      <w:r w:rsidRPr="008B6AD3">
        <w:t xml:space="preserve"> </w:t>
      </w:r>
      <w:r w:rsidRPr="008B6AD3">
        <w:rPr>
          <w:rFonts w:ascii="Arial" w:hAnsi="Arial" w:cs="Arial"/>
          <w:color w:val="000000" w:themeColor="text1"/>
          <w:szCs w:val="21"/>
        </w:rPr>
        <w:t>Risk of bias summary on included randomized controlled trials.</w:t>
      </w:r>
    </w:p>
    <w:p w:rsidR="004855BE" w:rsidRDefault="004855BE" w:rsidP="00402A6D">
      <w:pPr>
        <w:rPr>
          <w:rFonts w:ascii="Arial" w:hAnsi="Arial" w:cs="Arial"/>
        </w:rPr>
      </w:pPr>
    </w:p>
    <w:p w:rsidR="004855BE" w:rsidRDefault="004855BE" w:rsidP="00402A6D">
      <w:pPr>
        <w:rPr>
          <w:rFonts w:ascii="Arial" w:hAnsi="Arial" w:cs="Arial"/>
        </w:rPr>
      </w:pPr>
    </w:p>
    <w:p w:rsidR="004855BE" w:rsidRDefault="004855BE" w:rsidP="00402A6D">
      <w:pPr>
        <w:rPr>
          <w:rFonts w:ascii="Arial" w:hAnsi="Arial" w:cs="Arial"/>
        </w:rPr>
      </w:pPr>
      <w:r w:rsidRPr="004855BE">
        <w:rPr>
          <w:rFonts w:ascii="Arial" w:hAnsi="Arial" w:cs="Arial"/>
          <w:noProof/>
        </w:rPr>
        <w:drawing>
          <wp:inline distT="0" distB="0" distL="0" distR="0">
            <wp:extent cx="5274310" cy="3308122"/>
            <wp:effectExtent l="0" t="0" r="2540" b="6985"/>
            <wp:docPr id="4" name="图片 4" descr="F:\2 科研\2. 论文的撰写与发表\2019年文章撰写\1、PCT 和COPD-已完成\论文投稿\infectious disease 投稿\投稿图表\Supplemental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 科研\2. 论文的撰写与发表\2019年文章撰写\1、PCT 和COPD-已完成\论文投稿\infectious disease 投稿\投稿图表\Supplemental 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B5" w:rsidRPr="008B6AD3" w:rsidRDefault="00FC13B5" w:rsidP="00FC13B5">
      <w:pPr>
        <w:spacing w:line="480" w:lineRule="auto"/>
        <w:jc w:val="left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Supplemental 5</w:t>
      </w:r>
      <w:r w:rsidRPr="008B6AD3">
        <w:rPr>
          <w:rFonts w:ascii="Arial" w:hAnsi="Arial" w:cs="Arial"/>
          <w:color w:val="000000" w:themeColor="text1"/>
          <w:szCs w:val="21"/>
        </w:rPr>
        <w:t>. A funnel plot of PCT-guided treatment on treatment failure for the index exacerbation in patients with AECOPD.</w:t>
      </w:r>
    </w:p>
    <w:p w:rsidR="004855BE" w:rsidRDefault="004855BE" w:rsidP="00402A6D">
      <w:pPr>
        <w:rPr>
          <w:rFonts w:ascii="Arial" w:hAnsi="Arial" w:cs="Arial"/>
        </w:rPr>
      </w:pPr>
    </w:p>
    <w:p w:rsidR="00FC13B5" w:rsidRDefault="00FC13B5" w:rsidP="00402A6D">
      <w:pPr>
        <w:rPr>
          <w:rFonts w:ascii="Arial" w:hAnsi="Arial" w:cs="Arial"/>
        </w:rPr>
      </w:pPr>
      <w:r w:rsidRPr="00FC13B5"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3480509"/>
            <wp:effectExtent l="0" t="0" r="2540" b="5715"/>
            <wp:docPr id="5" name="图片 5" descr="F:\2 科研\2. 论文的撰写与发表\2019年文章撰写\1、PCT 和COPD-已完成\论文投稿\infectious disease 投稿\投稿图表\Supplemental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 科研\2. 论文的撰写与发表\2019年文章撰写\1、PCT 和COPD-已完成\论文投稿\infectious disease 投稿\投稿图表\Supplemental 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B5" w:rsidRPr="008B6AD3" w:rsidRDefault="00FC13B5" w:rsidP="00FC13B5">
      <w:pPr>
        <w:spacing w:line="480" w:lineRule="auto"/>
        <w:jc w:val="left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Supplemental 6</w:t>
      </w:r>
      <w:r w:rsidRPr="008B6AD3">
        <w:rPr>
          <w:rFonts w:ascii="Arial" w:hAnsi="Arial" w:cs="Arial"/>
          <w:color w:val="000000" w:themeColor="text1"/>
          <w:szCs w:val="21"/>
        </w:rPr>
        <w:t>. A funnel plot of PCT-guided treatment on length of hospital stay for the index exacerbation in patients with AECOPD.</w:t>
      </w:r>
    </w:p>
    <w:p w:rsidR="00FC13B5" w:rsidRDefault="00FC13B5" w:rsidP="00402A6D">
      <w:pPr>
        <w:rPr>
          <w:rFonts w:ascii="Arial" w:hAnsi="Arial" w:cs="Arial"/>
        </w:rPr>
      </w:pPr>
    </w:p>
    <w:p w:rsidR="00FC13B5" w:rsidRDefault="00FC13B5" w:rsidP="00FC13B5">
      <w:pPr>
        <w:jc w:val="center"/>
        <w:rPr>
          <w:rFonts w:ascii="Arial" w:hAnsi="Arial" w:cs="Arial"/>
        </w:rPr>
      </w:pPr>
      <w:r w:rsidRPr="00FC13B5">
        <w:rPr>
          <w:rFonts w:ascii="Arial" w:hAnsi="Arial" w:cs="Arial"/>
          <w:noProof/>
        </w:rPr>
        <w:lastRenderedPageBreak/>
        <w:drawing>
          <wp:inline distT="0" distB="0" distL="0" distR="0">
            <wp:extent cx="4384131" cy="6581775"/>
            <wp:effectExtent l="0" t="0" r="0" b="0"/>
            <wp:docPr id="6" name="图片 6" descr="F:\2 科研\2. 论文的撰写与发表\2019年文章撰写\1、PCT 和COPD-已完成\论文投稿\infectious disease 投稿\投稿图表\Supplemental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 科研\2. 论文的撰写与发表\2019年文章撰写\1、PCT 和COPD-已完成\论文投稿\infectious disease 投稿\投稿图表\Supplemental 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43" cy="658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B5" w:rsidRPr="008B6AD3" w:rsidRDefault="00FC13B5" w:rsidP="00FC13B5">
      <w:pPr>
        <w:spacing w:line="480" w:lineRule="auto"/>
        <w:jc w:val="left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Supplemental 7</w:t>
      </w:r>
      <w:r w:rsidRPr="008B6AD3">
        <w:rPr>
          <w:rFonts w:ascii="Arial" w:hAnsi="Arial" w:cs="Arial"/>
          <w:color w:val="000000" w:themeColor="text1"/>
          <w:szCs w:val="21"/>
        </w:rPr>
        <w:t>.</w:t>
      </w:r>
      <w:r w:rsidRPr="008B6AD3">
        <w:t xml:space="preserve"> </w:t>
      </w:r>
      <w:r w:rsidRPr="008B6AD3">
        <w:rPr>
          <w:rFonts w:ascii="Arial" w:hAnsi="Arial" w:cs="Arial"/>
          <w:color w:val="000000" w:themeColor="text1"/>
          <w:szCs w:val="21"/>
        </w:rPr>
        <w:t>Fagan’s nomogram for calculation of post-test probabilities.</w:t>
      </w:r>
      <w:r w:rsidRPr="008B6AD3">
        <w:t xml:space="preserve"> </w:t>
      </w:r>
      <w:r w:rsidRPr="008B6AD3">
        <w:rPr>
          <w:rFonts w:ascii="Arial" w:hAnsi="Arial" w:cs="Arial"/>
          <w:color w:val="000000" w:themeColor="text1"/>
          <w:szCs w:val="21"/>
        </w:rPr>
        <w:t>Fagan’s nomogram for PCT illustrates post-test probability with</w:t>
      </w:r>
      <w:r w:rsidRPr="008B6AD3">
        <w:rPr>
          <w:rFonts w:ascii="Arial" w:hAnsi="Arial" w:cs="Arial" w:hint="eastAsia"/>
          <w:color w:val="000000" w:themeColor="text1"/>
          <w:szCs w:val="21"/>
        </w:rPr>
        <w:t xml:space="preserve"> </w:t>
      </w:r>
      <w:r w:rsidRPr="008B6AD3">
        <w:rPr>
          <w:rFonts w:ascii="Arial" w:hAnsi="Arial" w:cs="Arial"/>
          <w:color w:val="000000" w:themeColor="text1"/>
          <w:szCs w:val="21"/>
        </w:rPr>
        <w:t xml:space="preserve">fixed pre-test probability of 50 % for respiratory bacterial infection in AECOPD. LR likelihood ratio, </w:t>
      </w:r>
      <w:r w:rsidRPr="008B6AD3">
        <w:rPr>
          <w:rFonts w:ascii="Arial" w:hAnsi="Arial" w:cs="Arial"/>
          <w:i/>
          <w:color w:val="000000" w:themeColor="text1"/>
          <w:szCs w:val="21"/>
        </w:rPr>
        <w:t>pos</w:t>
      </w:r>
      <w:r w:rsidRPr="008B6AD3">
        <w:rPr>
          <w:rFonts w:ascii="Arial" w:hAnsi="Arial" w:cs="Arial" w:hint="eastAsia"/>
          <w:color w:val="000000" w:themeColor="text1"/>
          <w:szCs w:val="21"/>
        </w:rPr>
        <w:t xml:space="preserve"> </w:t>
      </w:r>
      <w:r w:rsidRPr="008B6AD3">
        <w:rPr>
          <w:rFonts w:ascii="Arial" w:hAnsi="Arial" w:cs="Arial"/>
          <w:color w:val="000000" w:themeColor="text1"/>
          <w:szCs w:val="21"/>
        </w:rPr>
        <w:t xml:space="preserve">positive, </w:t>
      </w:r>
      <w:r w:rsidRPr="008B6AD3">
        <w:rPr>
          <w:rFonts w:ascii="Arial" w:hAnsi="Arial" w:cs="Arial"/>
          <w:i/>
          <w:color w:val="000000" w:themeColor="text1"/>
          <w:szCs w:val="21"/>
        </w:rPr>
        <w:t>neg</w:t>
      </w:r>
      <w:r w:rsidRPr="008B6AD3">
        <w:rPr>
          <w:rFonts w:ascii="Arial" w:hAnsi="Arial" w:cs="Arial"/>
          <w:color w:val="000000" w:themeColor="text1"/>
          <w:szCs w:val="21"/>
        </w:rPr>
        <w:t xml:space="preserve"> negative.</w:t>
      </w:r>
    </w:p>
    <w:p w:rsidR="00FC13B5" w:rsidRDefault="00FC13B5" w:rsidP="00FC13B5">
      <w:pPr>
        <w:jc w:val="left"/>
        <w:rPr>
          <w:rFonts w:ascii="Arial" w:hAnsi="Arial" w:cs="Arial"/>
        </w:rPr>
      </w:pPr>
    </w:p>
    <w:p w:rsidR="00FC13B5" w:rsidRDefault="00FC13B5" w:rsidP="00FC13B5">
      <w:pPr>
        <w:jc w:val="left"/>
        <w:rPr>
          <w:rFonts w:ascii="Arial" w:hAnsi="Arial" w:cs="Arial"/>
        </w:rPr>
      </w:pPr>
    </w:p>
    <w:p w:rsidR="00FC13B5" w:rsidRDefault="00FC13B5" w:rsidP="00FC13B5">
      <w:pPr>
        <w:jc w:val="center"/>
        <w:rPr>
          <w:rFonts w:ascii="Arial" w:hAnsi="Arial" w:cs="Arial"/>
        </w:rPr>
      </w:pPr>
      <w:r w:rsidRPr="00FC13B5">
        <w:rPr>
          <w:rFonts w:ascii="Arial" w:hAnsi="Arial" w:cs="Arial"/>
          <w:noProof/>
        </w:rPr>
        <w:lastRenderedPageBreak/>
        <w:drawing>
          <wp:inline distT="0" distB="0" distL="0" distR="0">
            <wp:extent cx="4845422" cy="6162675"/>
            <wp:effectExtent l="0" t="0" r="0" b="0"/>
            <wp:docPr id="7" name="图片 7" descr="F:\2 科研\2. 论文的撰写与发表\2019年文章撰写\1、PCT 和COPD-已完成\论文投稿\infectious disease 投稿\投稿图表\Supplemental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 科研\2. 论文的撰写与发表\2019年文章撰写\1、PCT 和COPD-已完成\论文投稿\infectious disease 投稿\投稿图表\Supplemental 8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72" cy="616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B5" w:rsidRPr="008B6AD3" w:rsidRDefault="00FC13B5" w:rsidP="00FC13B5">
      <w:pPr>
        <w:spacing w:line="480" w:lineRule="auto"/>
        <w:jc w:val="left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Supplemental 8</w:t>
      </w:r>
      <w:r w:rsidRPr="008B6AD3">
        <w:rPr>
          <w:rFonts w:ascii="Arial" w:hAnsi="Arial" w:cs="Arial"/>
          <w:color w:val="000000" w:themeColor="text1"/>
          <w:szCs w:val="21"/>
        </w:rPr>
        <w:t>.</w:t>
      </w:r>
      <w:r w:rsidRPr="008B6AD3">
        <w:t xml:space="preserve"> </w:t>
      </w:r>
      <w:r w:rsidRPr="008B6AD3">
        <w:rPr>
          <w:rFonts w:ascii="Arial" w:hAnsi="Arial" w:cs="Arial"/>
          <w:color w:val="000000" w:themeColor="text1"/>
          <w:szCs w:val="21"/>
        </w:rPr>
        <w:t>Univariate meta-regression and subgroup analysis of studies evaluating PCT for the diagnosis of respiratory bacterial infections.</w:t>
      </w:r>
    </w:p>
    <w:p w:rsidR="00FC13B5" w:rsidRDefault="00FC13B5" w:rsidP="00FC13B5">
      <w:pPr>
        <w:jc w:val="left"/>
        <w:rPr>
          <w:rFonts w:ascii="Arial" w:hAnsi="Arial" w:cs="Arial"/>
        </w:rPr>
      </w:pPr>
    </w:p>
    <w:p w:rsidR="00FC13B5" w:rsidRDefault="00FC13B5" w:rsidP="00FC13B5">
      <w:pPr>
        <w:jc w:val="left"/>
        <w:rPr>
          <w:rFonts w:ascii="Arial" w:hAnsi="Arial" w:cs="Arial"/>
        </w:rPr>
      </w:pPr>
    </w:p>
    <w:p w:rsidR="00FC13B5" w:rsidRDefault="00FC13B5" w:rsidP="00FC13B5">
      <w:pPr>
        <w:jc w:val="left"/>
        <w:rPr>
          <w:rFonts w:ascii="Arial" w:hAnsi="Arial" w:cs="Arial"/>
        </w:rPr>
      </w:pPr>
    </w:p>
    <w:p w:rsidR="00FC13B5" w:rsidRDefault="00FC13B5" w:rsidP="00FC13B5">
      <w:pPr>
        <w:jc w:val="left"/>
        <w:rPr>
          <w:rFonts w:ascii="Arial" w:hAnsi="Arial" w:cs="Arial"/>
        </w:rPr>
      </w:pPr>
    </w:p>
    <w:p w:rsidR="00FC13B5" w:rsidRDefault="00FC13B5" w:rsidP="00FC13B5">
      <w:pPr>
        <w:jc w:val="left"/>
        <w:rPr>
          <w:rFonts w:ascii="Arial" w:hAnsi="Arial" w:cs="Arial"/>
        </w:rPr>
      </w:pPr>
    </w:p>
    <w:p w:rsidR="00FC13B5" w:rsidRDefault="00FC13B5" w:rsidP="00FC13B5">
      <w:pPr>
        <w:jc w:val="left"/>
        <w:rPr>
          <w:rFonts w:ascii="Arial" w:hAnsi="Arial" w:cs="Arial"/>
        </w:rPr>
      </w:pPr>
    </w:p>
    <w:p w:rsidR="00FC13B5" w:rsidRDefault="00FC13B5" w:rsidP="00FC13B5">
      <w:pPr>
        <w:jc w:val="left"/>
        <w:rPr>
          <w:rFonts w:ascii="Arial" w:hAnsi="Arial" w:cs="Arial"/>
        </w:rPr>
      </w:pPr>
    </w:p>
    <w:p w:rsidR="00FC13B5" w:rsidRDefault="00FC13B5" w:rsidP="00FC13B5">
      <w:pPr>
        <w:jc w:val="left"/>
        <w:rPr>
          <w:rFonts w:ascii="Arial" w:hAnsi="Arial" w:cs="Arial"/>
        </w:rPr>
        <w:sectPr w:rsidR="00FC13B5" w:rsidSect="004855B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C13B5" w:rsidRPr="00FC13B5" w:rsidRDefault="00FC13B5" w:rsidP="00FC13B5">
      <w:pPr>
        <w:pStyle w:val="a8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lastRenderedPageBreak/>
        <w:t xml:space="preserve">Supplemental </w:t>
      </w:r>
      <w:r>
        <w:rPr>
          <w:rFonts w:ascii="Arial" w:hAnsi="Arial" w:cs="Arial"/>
          <w:color w:val="000000" w:themeColor="text1"/>
          <w:szCs w:val="21"/>
        </w:rPr>
        <w:t>9</w:t>
      </w:r>
      <w:r w:rsidRPr="00FC13B5">
        <w:rPr>
          <w:rFonts w:ascii="Arial" w:hAnsi="Arial" w:cs="Arial"/>
          <w:color w:val="000000" w:themeColor="text1"/>
          <w:szCs w:val="21"/>
        </w:rPr>
        <w:t>. Quality of the evidence (GRADE) on PCT-guided antibiotic treatment in COPD exacerbation.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"/>
        <w:gridCol w:w="1005"/>
        <w:gridCol w:w="955"/>
        <w:gridCol w:w="1343"/>
        <w:gridCol w:w="1224"/>
        <w:gridCol w:w="1200"/>
        <w:gridCol w:w="1339"/>
        <w:gridCol w:w="891"/>
        <w:gridCol w:w="609"/>
        <w:gridCol w:w="995"/>
        <w:gridCol w:w="1742"/>
        <w:gridCol w:w="925"/>
        <w:gridCol w:w="958"/>
      </w:tblGrid>
      <w:tr w:rsidR="00FC13B5" w:rsidTr="0063345B">
        <w:trPr>
          <w:trHeight w:val="312"/>
        </w:trPr>
        <w:tc>
          <w:tcPr>
            <w:tcW w:w="0" w:type="auto"/>
            <w:gridSpan w:val="7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Quality assessment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 of patients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Effect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Quality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Importance</w:t>
            </w:r>
          </w:p>
        </w:tc>
      </w:tr>
      <w:tr w:rsidR="00FC13B5" w:rsidTr="0063345B">
        <w:trPr>
          <w:trHeight w:val="312"/>
        </w:trPr>
        <w:tc>
          <w:tcPr>
            <w:tcW w:w="0" w:type="auto"/>
            <w:gridSpan w:val="7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13B5" w:rsidRDefault="00FC13B5" w:rsidP="0063345B">
            <w:pPr>
              <w:rPr>
                <w:rFonts w:ascii="Arial" w:eastAsia="宋体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13B5" w:rsidRDefault="00FC13B5" w:rsidP="0063345B">
            <w:pPr>
              <w:rPr>
                <w:rFonts w:ascii="Arial" w:eastAsia="宋体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13B5" w:rsidRDefault="00FC13B5" w:rsidP="0063345B">
            <w:pPr>
              <w:rPr>
                <w:rFonts w:ascii="Arial" w:eastAsia="宋体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13B5" w:rsidRDefault="00FC13B5" w:rsidP="0063345B">
            <w:pPr>
              <w:rPr>
                <w:rFonts w:ascii="Arial" w:eastAsia="宋体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13B5" w:rsidRDefault="00FC13B5" w:rsidP="0063345B">
            <w:pPr>
              <w:rPr>
                <w:rFonts w:ascii="Arial" w:eastAsia="宋体" w:hAnsi="Arial" w:cs="Arial"/>
                <w:b/>
                <w:bCs/>
                <w:sz w:val="16"/>
                <w:szCs w:val="16"/>
              </w:rPr>
            </w:pPr>
          </w:p>
        </w:tc>
      </w:tr>
      <w:tr w:rsidR="00FC13B5" w:rsidTr="006334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 of studies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Design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Risk of bias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Inconsistency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Indirectness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Imprecision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Other considerations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PCT algorithm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Control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Relative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(95% CI)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Absolute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13B5" w:rsidRDefault="00FC13B5" w:rsidP="0063345B">
            <w:pPr>
              <w:rPr>
                <w:rFonts w:ascii="Arial" w:eastAsia="宋体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13B5" w:rsidRDefault="00FC13B5" w:rsidP="0063345B">
            <w:pPr>
              <w:rPr>
                <w:rFonts w:ascii="Arial" w:eastAsia="宋体" w:hAnsi="Arial" w:cs="Arial"/>
                <w:b/>
                <w:bCs/>
                <w:sz w:val="16"/>
                <w:szCs w:val="16"/>
              </w:rPr>
            </w:pPr>
          </w:p>
        </w:tc>
      </w:tr>
      <w:tr w:rsidR="00FC13B5" w:rsidTr="0063345B">
        <w:tc>
          <w:tcPr>
            <w:tcW w:w="0" w:type="auto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Treatment failure</w:t>
            </w:r>
          </w:p>
        </w:tc>
      </w:tr>
      <w:tr w:rsidR="00FC13B5" w:rsidTr="006334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randomised trials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inconsistency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indirectness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83/469 </w:t>
            </w:r>
            <w:r>
              <w:rPr>
                <w:rFonts w:ascii="Arial" w:hAnsi="Arial" w:cs="Arial"/>
                <w:sz w:val="16"/>
                <w:szCs w:val="16"/>
              </w:rPr>
              <w:br/>
              <w:t>(17.7%)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99/473 </w:t>
            </w:r>
            <w:r>
              <w:rPr>
                <w:rFonts w:ascii="Arial" w:hAnsi="Arial" w:cs="Arial"/>
                <w:sz w:val="16"/>
                <w:szCs w:val="16"/>
              </w:rPr>
              <w:br/>
              <w:t>(20.9%)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RR 0.85 (0.66 to 1.09)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 fewer per 1000 (from 71 fewer to 19 more)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</w:t>
            </w:r>
            <w:r>
              <w:rPr>
                <w:rFonts w:ascii="Symbol" w:hAnsi="Symbol" w:cs="Arial"/>
                <w:sz w:val="16"/>
                <w:szCs w:val="16"/>
              </w:rPr>
              <w:t></w:t>
            </w:r>
            <w:r>
              <w:rPr>
                <w:rFonts w:ascii="Arial" w:hAnsi="Arial" w:cs="Arial"/>
                <w:sz w:val="16"/>
                <w:szCs w:val="16"/>
              </w:rPr>
              <w:br/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CRITICAL</w:t>
            </w:r>
          </w:p>
        </w:tc>
      </w:tr>
      <w:tr w:rsidR="00FC13B5" w:rsidTr="0063345B">
        <w:tc>
          <w:tcPr>
            <w:tcW w:w="0" w:type="auto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Lenght of hospitalization for the index exacerbation (Better indicated by higher values)</w:t>
            </w:r>
          </w:p>
        </w:tc>
      </w:tr>
      <w:tr w:rsidR="00FC13B5" w:rsidTr="006334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randomised trials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inconsistency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indirectness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imprecision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MD 0.17 higher (</w:t>
            </w:r>
            <w:r>
              <w:rPr>
                <w:rFonts w:ascii="Arial" w:hAnsi="Arial" w:cs="Arial" w:hint="eastAsia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0.88 lower to 1.22 higher)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</w:t>
            </w:r>
            <w:r>
              <w:rPr>
                <w:rFonts w:ascii="Arial" w:hAnsi="Arial" w:cs="Arial"/>
                <w:sz w:val="16"/>
                <w:szCs w:val="16"/>
              </w:rPr>
              <w:br/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IMPORTANT</w:t>
            </w:r>
          </w:p>
        </w:tc>
      </w:tr>
      <w:tr w:rsidR="00FC13B5" w:rsidTr="0063345B">
        <w:tc>
          <w:tcPr>
            <w:tcW w:w="0" w:type="auto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Antibiotic exposure</w:t>
            </w:r>
          </w:p>
        </w:tc>
      </w:tr>
      <w:tr w:rsidR="00FC13B5" w:rsidTr="006334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randomised trials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inconsistency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indirectness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imprecision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454/914 </w:t>
            </w:r>
            <w:r>
              <w:rPr>
                <w:rFonts w:ascii="Arial" w:hAnsi="Arial" w:cs="Arial"/>
                <w:sz w:val="16"/>
                <w:szCs w:val="16"/>
              </w:rPr>
              <w:br/>
              <w:t>(49.7%)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670/914 </w:t>
            </w:r>
            <w:r>
              <w:rPr>
                <w:rFonts w:ascii="Arial" w:hAnsi="Arial" w:cs="Arial"/>
                <w:sz w:val="16"/>
                <w:szCs w:val="16"/>
              </w:rPr>
              <w:br/>
              <w:t>(73.3%)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RR 0.68 (0.63 to 0.73)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235 fewer per 1000 (from 198 fewer to 271 fewer)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</w:t>
            </w:r>
            <w:r>
              <w:rPr>
                <w:rFonts w:ascii="Arial" w:hAnsi="Arial" w:cs="Arial"/>
                <w:sz w:val="16"/>
                <w:szCs w:val="16"/>
              </w:rPr>
              <w:br/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IMPORTANT</w:t>
            </w:r>
          </w:p>
        </w:tc>
      </w:tr>
      <w:tr w:rsidR="00FC13B5" w:rsidTr="0063345B">
        <w:tc>
          <w:tcPr>
            <w:tcW w:w="0" w:type="auto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Mean duration of the use of antibiotics (Better indicated by lower values)</w:t>
            </w:r>
          </w:p>
        </w:tc>
      </w:tr>
      <w:tr w:rsidR="00FC13B5" w:rsidTr="006334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randomised trials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inconsistency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indirectness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imprecision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MD </w:t>
            </w:r>
            <w:r>
              <w:rPr>
                <w:rFonts w:ascii="Arial" w:hAnsi="Arial" w:cs="Arial" w:hint="eastAsia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2.60 lower (</w:t>
            </w:r>
            <w:r>
              <w:rPr>
                <w:rFonts w:ascii="Arial" w:hAnsi="Arial" w:cs="Arial" w:hint="eastAsia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>4.48 to 0.72 lower)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</w:t>
            </w:r>
            <w:r>
              <w:rPr>
                <w:rFonts w:ascii="Arial" w:hAnsi="Arial" w:cs="Arial"/>
                <w:sz w:val="16"/>
                <w:szCs w:val="16"/>
              </w:rPr>
              <w:br/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IMPORTANT</w:t>
            </w:r>
          </w:p>
        </w:tc>
      </w:tr>
      <w:tr w:rsidR="00FC13B5" w:rsidTr="0063345B">
        <w:tc>
          <w:tcPr>
            <w:tcW w:w="0" w:type="auto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jc w:val="lef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Mortality at longest follow-up</w:t>
            </w:r>
          </w:p>
        </w:tc>
      </w:tr>
      <w:tr w:rsidR="00FC13B5" w:rsidTr="006334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randomised trials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risk of bias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inconsistency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indirectness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50/649 </w:t>
            </w:r>
            <w:r>
              <w:rPr>
                <w:rFonts w:ascii="Arial" w:hAnsi="Arial" w:cs="Arial"/>
                <w:sz w:val="16"/>
                <w:szCs w:val="16"/>
              </w:rPr>
              <w:br/>
              <w:t>(7.7%)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45/655 </w:t>
            </w:r>
            <w:r>
              <w:rPr>
                <w:rFonts w:ascii="Arial" w:hAnsi="Arial" w:cs="Arial"/>
                <w:sz w:val="16"/>
                <w:szCs w:val="16"/>
              </w:rPr>
              <w:br/>
              <w:t>(6.9%)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RR 1.12 (0.77 to 1.63)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 more per 1000 (from 16 fewer to 43 more)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</w:t>
            </w:r>
            <w:r>
              <w:rPr>
                <w:rFonts w:ascii="Arial" w:hAnsi="Arial" w:cs="Arial"/>
                <w:sz w:val="16"/>
                <w:szCs w:val="16"/>
              </w:rPr>
              <w:br/>
              <w:t>MODERATE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IMPORTANT</w:t>
            </w:r>
          </w:p>
        </w:tc>
      </w:tr>
      <w:tr w:rsidR="00FC13B5" w:rsidTr="0063345B">
        <w:tc>
          <w:tcPr>
            <w:tcW w:w="0" w:type="auto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Exacerbation recurrence rate at longest follow-up</w:t>
            </w:r>
          </w:p>
        </w:tc>
      </w:tr>
      <w:tr w:rsidR="00FC13B5" w:rsidTr="006334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randomised trials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inconsistency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indirectness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133/378 </w:t>
            </w:r>
            <w:r>
              <w:rPr>
                <w:rFonts w:ascii="Arial" w:hAnsi="Arial" w:cs="Arial"/>
                <w:sz w:val="16"/>
                <w:szCs w:val="16"/>
              </w:rPr>
              <w:br/>
              <w:t>(35.2%)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140/386 </w:t>
            </w:r>
            <w:r>
              <w:rPr>
                <w:rFonts w:ascii="Arial" w:hAnsi="Arial" w:cs="Arial"/>
                <w:sz w:val="16"/>
                <w:szCs w:val="16"/>
              </w:rPr>
              <w:br/>
              <w:t>(36.3%)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RR 0.99 (0.83 to 1.16)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 fewer per 1000 (from 62 fewer to 58 more)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</w:t>
            </w:r>
            <w:r>
              <w:rPr>
                <w:rFonts w:ascii="Symbol" w:hAnsi="Symbol" w:cs="Arial"/>
                <w:sz w:val="16"/>
                <w:szCs w:val="16"/>
              </w:rPr>
              <w:t></w:t>
            </w:r>
            <w:r>
              <w:rPr>
                <w:rFonts w:ascii="Arial" w:hAnsi="Arial" w:cs="Arial"/>
                <w:sz w:val="16"/>
                <w:szCs w:val="16"/>
              </w:rPr>
              <w:br/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IMPORTANT</w:t>
            </w:r>
          </w:p>
        </w:tc>
      </w:tr>
      <w:tr w:rsidR="00FC13B5" w:rsidTr="0063345B">
        <w:tc>
          <w:tcPr>
            <w:tcW w:w="0" w:type="auto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:rsidR="00FC13B5" w:rsidRDefault="00FC13B5" w:rsidP="0063345B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Re-hospitalization rate at longest follow up</w:t>
            </w:r>
          </w:p>
        </w:tc>
      </w:tr>
      <w:tr w:rsidR="00FC13B5" w:rsidTr="0063345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randomised trials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inconsistency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 serious indirectness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Serious</w:t>
            </w:r>
            <w:r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91/482 </w:t>
            </w:r>
            <w:r>
              <w:rPr>
                <w:rFonts w:ascii="Arial" w:hAnsi="Arial" w:cs="Arial"/>
                <w:sz w:val="16"/>
                <w:szCs w:val="16"/>
              </w:rPr>
              <w:br/>
              <w:t>(18.9%)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80/486 </w:t>
            </w:r>
            <w:r>
              <w:rPr>
                <w:rFonts w:ascii="Arial" w:hAnsi="Arial" w:cs="Arial"/>
                <w:sz w:val="16"/>
                <w:szCs w:val="16"/>
              </w:rPr>
              <w:br/>
              <w:t>(16.5%)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RR 1.15 (0.88 to 1.5)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 more per 1000 (from 20 fewer to 82 more)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</w:t>
            </w:r>
            <w:r>
              <w:rPr>
                <w:rFonts w:ascii="Symbol" w:hAnsi="Symbol" w:cs="Arial"/>
                <w:sz w:val="16"/>
                <w:szCs w:val="16"/>
              </w:rPr>
              <w:t></w:t>
            </w:r>
            <w:r>
              <w:rPr>
                <w:rFonts w:ascii="Symbol" w:hAnsi="Symbol" w:cs="Arial"/>
                <w:sz w:val="16"/>
                <w:szCs w:val="16"/>
              </w:rPr>
              <w:t></w:t>
            </w:r>
            <w:r>
              <w:rPr>
                <w:rFonts w:ascii="Arial" w:hAnsi="Arial" w:cs="Arial"/>
                <w:sz w:val="16"/>
                <w:szCs w:val="16"/>
              </w:rPr>
              <w:br/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C13B5" w:rsidRDefault="00FC13B5" w:rsidP="0063345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IMPORTANT</w:t>
            </w:r>
          </w:p>
        </w:tc>
      </w:tr>
    </w:tbl>
    <w:p w:rsidR="00FC13B5" w:rsidRPr="009C63AA" w:rsidRDefault="00FC13B5" w:rsidP="00FC13B5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  <w:vertAlign w:val="superscript"/>
        </w:rPr>
        <w:t>1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DC0DFF">
        <w:rPr>
          <w:rFonts w:ascii="Arial" w:hAnsi="Arial" w:cs="Arial"/>
          <w:color w:val="000000"/>
          <w:sz w:val="16"/>
          <w:szCs w:val="16"/>
        </w:rPr>
        <w:t>None of the included trials was blinded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vertAlign w:val="superscript"/>
        </w:rPr>
        <w:t>2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DC0DFF">
        <w:rPr>
          <w:rFonts w:ascii="Arial" w:hAnsi="Arial" w:cs="Arial"/>
          <w:color w:val="000000"/>
          <w:sz w:val="16"/>
          <w:szCs w:val="16"/>
        </w:rPr>
        <w:t>Not meeting optimal information size (OIS) criterion. OIS criterion was calculated accepting a Type 1</w:t>
      </w:r>
      <w:r>
        <w:rPr>
          <w:rFonts w:ascii="Arial" w:hAnsi="Arial" w:cs="Arial"/>
          <w:color w:val="000000"/>
          <w:sz w:val="16"/>
          <w:szCs w:val="16"/>
        </w:rPr>
        <w:t xml:space="preserve"> error rate a=0.05 and Power 1-</w:t>
      </w:r>
      <w:r w:rsidRPr="00DC0DFF">
        <w:rPr>
          <w:rFonts w:ascii="Arial" w:hAnsi="Arial" w:cs="Arial" w:hint="eastAsia"/>
          <w:color w:val="000000"/>
          <w:sz w:val="16"/>
          <w:szCs w:val="16"/>
        </w:rPr>
        <w:t>β</w:t>
      </w:r>
      <w:r>
        <w:rPr>
          <w:rFonts w:ascii="Arial" w:hAnsi="Arial" w:cs="Arial"/>
          <w:color w:val="000000"/>
          <w:sz w:val="16"/>
          <w:szCs w:val="16"/>
        </w:rPr>
        <w:t>=80%</w:t>
      </w:r>
    </w:p>
    <w:p w:rsidR="00FC13B5" w:rsidRDefault="00FC13B5" w:rsidP="00FC13B5">
      <w:pPr>
        <w:jc w:val="left"/>
        <w:rPr>
          <w:rFonts w:ascii="Arial" w:hAnsi="Arial" w:cs="Arial"/>
        </w:rPr>
        <w:sectPr w:rsidR="00FC13B5" w:rsidSect="00DB4127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FC13B5" w:rsidRDefault="00FC13B5" w:rsidP="00FC13B5">
      <w:pPr>
        <w:jc w:val="left"/>
        <w:rPr>
          <w:rFonts w:ascii="Arial" w:hAnsi="Arial" w:cs="Arial"/>
        </w:rPr>
      </w:pPr>
      <w:r w:rsidRPr="00FC13B5"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2425966"/>
            <wp:effectExtent l="0" t="0" r="2540" b="0"/>
            <wp:docPr id="8" name="图片 8" descr="F:\2 科研\2. 论文的撰写与发表\2019年文章撰写\1、PCT 和COPD-已完成\论文投稿\infectious disease 投稿\投稿图表\Supplemental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 科研\2. 论文的撰写与发表\2019年文章撰写\1、PCT 和COPD-已完成\论文投稿\infectious disease 投稿\投稿图表\Supplemental 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B5" w:rsidRPr="008B6AD3" w:rsidRDefault="00FC13B5" w:rsidP="00FC13B5">
      <w:pPr>
        <w:spacing w:line="480" w:lineRule="auto"/>
        <w:jc w:val="left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Supplemental 10</w:t>
      </w:r>
      <w:r w:rsidRPr="008B6AD3">
        <w:rPr>
          <w:rFonts w:ascii="Arial" w:hAnsi="Arial" w:cs="Arial"/>
          <w:color w:val="000000" w:themeColor="text1"/>
          <w:szCs w:val="21"/>
        </w:rPr>
        <w:t>. Forrest plot of antibiotic treatment for patients with low PCT levels on re-hospitalization rate at 30-day follow up.</w:t>
      </w:r>
    </w:p>
    <w:p w:rsidR="00FC13B5" w:rsidRDefault="00FC13B5" w:rsidP="00FC13B5">
      <w:pPr>
        <w:jc w:val="left"/>
        <w:rPr>
          <w:rFonts w:ascii="Arial" w:hAnsi="Arial" w:cs="Arial"/>
        </w:rPr>
      </w:pPr>
    </w:p>
    <w:p w:rsidR="00FC13B5" w:rsidRDefault="00FC13B5" w:rsidP="00FC13B5">
      <w:pPr>
        <w:jc w:val="left"/>
        <w:rPr>
          <w:rFonts w:ascii="Arial" w:hAnsi="Arial" w:cs="Arial"/>
        </w:rPr>
      </w:pPr>
    </w:p>
    <w:p w:rsidR="00FC13B5" w:rsidRDefault="00FC13B5" w:rsidP="00FC13B5">
      <w:pPr>
        <w:jc w:val="left"/>
        <w:rPr>
          <w:rFonts w:ascii="Arial" w:hAnsi="Arial" w:cs="Arial"/>
        </w:rPr>
      </w:pPr>
      <w:r w:rsidRPr="00FC13B5">
        <w:rPr>
          <w:rFonts w:ascii="Arial" w:hAnsi="Arial" w:cs="Arial"/>
          <w:noProof/>
        </w:rPr>
        <w:drawing>
          <wp:inline distT="0" distB="0" distL="0" distR="0">
            <wp:extent cx="5274310" cy="2389079"/>
            <wp:effectExtent l="0" t="0" r="2540" b="0"/>
            <wp:docPr id="9" name="图片 9" descr="F:\2 科研\2. 论文的撰写与发表\2019年文章撰写\1、PCT 和COPD-已完成\论文投稿\infectious disease 投稿\投稿图表\Supplemental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 科研\2. 论文的撰写与发表\2019年文章撰写\1、PCT 和COPD-已完成\论文投稿\infectious disease 投稿\投稿图表\Supplemental 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3B5" w:rsidRPr="008B6AD3" w:rsidRDefault="00FC13B5" w:rsidP="00FC13B5">
      <w:pPr>
        <w:spacing w:line="480" w:lineRule="auto"/>
        <w:jc w:val="left"/>
        <w:rPr>
          <w:rFonts w:ascii="Arial" w:hAnsi="Arial" w:cs="Arial"/>
          <w:color w:val="000000" w:themeColor="text1"/>
          <w:szCs w:val="21"/>
        </w:rPr>
      </w:pPr>
      <w:r>
        <w:rPr>
          <w:rFonts w:ascii="Arial" w:hAnsi="Arial" w:cs="Arial"/>
          <w:color w:val="000000" w:themeColor="text1"/>
          <w:szCs w:val="21"/>
        </w:rPr>
        <w:t>Supplemental 11</w:t>
      </w:r>
      <w:r w:rsidRPr="008B6AD3">
        <w:rPr>
          <w:rFonts w:ascii="Arial" w:hAnsi="Arial" w:cs="Arial"/>
          <w:color w:val="000000" w:themeColor="text1"/>
          <w:szCs w:val="21"/>
        </w:rPr>
        <w:t>. Forrest plot of antibiotic treatment for patients with low PCT levels on overall mortality rate at 30-day fellow up.</w:t>
      </w:r>
    </w:p>
    <w:p w:rsidR="00FC13B5" w:rsidRPr="00FC13B5" w:rsidRDefault="00FC13B5" w:rsidP="00FC13B5">
      <w:pPr>
        <w:jc w:val="left"/>
        <w:rPr>
          <w:rFonts w:ascii="Arial" w:hAnsi="Arial" w:cs="Arial" w:hint="eastAsia"/>
        </w:rPr>
      </w:pPr>
      <w:bookmarkStart w:id="0" w:name="_GoBack"/>
      <w:bookmarkEnd w:id="0"/>
    </w:p>
    <w:sectPr w:rsidR="00FC13B5" w:rsidRPr="00FC13B5" w:rsidSect="00FC13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329" w:rsidRDefault="00E60329" w:rsidP="00B0666E">
      <w:r>
        <w:separator/>
      </w:r>
    </w:p>
  </w:endnote>
  <w:endnote w:type="continuationSeparator" w:id="0">
    <w:p w:rsidR="00E60329" w:rsidRDefault="00E60329" w:rsidP="00B06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329" w:rsidRDefault="00E60329" w:rsidP="00B0666E">
      <w:r>
        <w:separator/>
      </w:r>
    </w:p>
  </w:footnote>
  <w:footnote w:type="continuationSeparator" w:id="0">
    <w:p w:rsidR="00E60329" w:rsidRDefault="00E60329" w:rsidP="00B066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158"/>
    <w:rsid w:val="00054A37"/>
    <w:rsid w:val="000B0246"/>
    <w:rsid w:val="000D0E85"/>
    <w:rsid w:val="00111B66"/>
    <w:rsid w:val="00174595"/>
    <w:rsid w:val="00182DAD"/>
    <w:rsid w:val="00243C83"/>
    <w:rsid w:val="00277C58"/>
    <w:rsid w:val="00342440"/>
    <w:rsid w:val="003434E6"/>
    <w:rsid w:val="003459A1"/>
    <w:rsid w:val="003770D4"/>
    <w:rsid w:val="00402A6D"/>
    <w:rsid w:val="00472D53"/>
    <w:rsid w:val="004855BE"/>
    <w:rsid w:val="00487ACB"/>
    <w:rsid w:val="00490F2A"/>
    <w:rsid w:val="004B47E8"/>
    <w:rsid w:val="004E2776"/>
    <w:rsid w:val="005368A0"/>
    <w:rsid w:val="00571265"/>
    <w:rsid w:val="00587158"/>
    <w:rsid w:val="00591325"/>
    <w:rsid w:val="005E4009"/>
    <w:rsid w:val="006164EA"/>
    <w:rsid w:val="006445A4"/>
    <w:rsid w:val="006726B2"/>
    <w:rsid w:val="006C6F41"/>
    <w:rsid w:val="007054AE"/>
    <w:rsid w:val="007501E6"/>
    <w:rsid w:val="00753D4F"/>
    <w:rsid w:val="007D3EFD"/>
    <w:rsid w:val="007E0429"/>
    <w:rsid w:val="0085282E"/>
    <w:rsid w:val="008D5573"/>
    <w:rsid w:val="009068A7"/>
    <w:rsid w:val="00912D15"/>
    <w:rsid w:val="00917A75"/>
    <w:rsid w:val="009C3C2F"/>
    <w:rsid w:val="009C4337"/>
    <w:rsid w:val="009D4650"/>
    <w:rsid w:val="00A71605"/>
    <w:rsid w:val="00AA4B64"/>
    <w:rsid w:val="00AA7D0B"/>
    <w:rsid w:val="00AD736F"/>
    <w:rsid w:val="00AE7609"/>
    <w:rsid w:val="00B0666E"/>
    <w:rsid w:val="00BF6C20"/>
    <w:rsid w:val="00C33734"/>
    <w:rsid w:val="00C440B8"/>
    <w:rsid w:val="00C6105E"/>
    <w:rsid w:val="00C954A8"/>
    <w:rsid w:val="00CE4B84"/>
    <w:rsid w:val="00D33FA9"/>
    <w:rsid w:val="00DD15B3"/>
    <w:rsid w:val="00DE3FDB"/>
    <w:rsid w:val="00DE6CC1"/>
    <w:rsid w:val="00E1313F"/>
    <w:rsid w:val="00E60329"/>
    <w:rsid w:val="00E651A8"/>
    <w:rsid w:val="00EB27D0"/>
    <w:rsid w:val="00EB7FE7"/>
    <w:rsid w:val="00EC7FF6"/>
    <w:rsid w:val="00F02D2E"/>
    <w:rsid w:val="00F427BD"/>
    <w:rsid w:val="00F55A1E"/>
    <w:rsid w:val="00FC13B5"/>
    <w:rsid w:val="00FD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465217"/>
  <w15:chartTrackingRefBased/>
  <w15:docId w15:val="{2A612ECF-7320-4A8B-8EAC-6F28DE814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66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66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0666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066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0666E"/>
    <w:rPr>
      <w:sz w:val="18"/>
      <w:szCs w:val="18"/>
    </w:rPr>
  </w:style>
  <w:style w:type="table" w:styleId="a7">
    <w:name w:val="Table Grid"/>
    <w:basedOn w:val="a1"/>
    <w:uiPriority w:val="39"/>
    <w:rsid w:val="00C95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FC13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5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A5B03-9961-42FE-A11D-767C13F97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11</Pages>
  <Words>1116</Words>
  <Characters>6366</Characters>
  <Application>Microsoft Office Word</Application>
  <DocSecurity>0</DocSecurity>
  <Lines>53</Lines>
  <Paragraphs>14</Paragraphs>
  <ScaleCrop>false</ScaleCrop>
  <Company/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倪文涛</dc:creator>
  <cp:keywords/>
  <dc:description/>
  <cp:lastModifiedBy>倪文涛</cp:lastModifiedBy>
  <cp:revision>60</cp:revision>
  <dcterms:created xsi:type="dcterms:W3CDTF">2019-02-10T08:22:00Z</dcterms:created>
  <dcterms:modified xsi:type="dcterms:W3CDTF">2019-07-10T14:10:00Z</dcterms:modified>
</cp:coreProperties>
</file>