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600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Supplementary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Table 1.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 Summary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of q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uality assess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m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ent</w:t>
      </w: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tbl>
      <w:tblPr>
        <w:tblStyle w:val="4"/>
        <w:tblW w:w="9075" w:type="dxa"/>
        <w:jc w:val="center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548"/>
        <w:gridCol w:w="1290"/>
        <w:gridCol w:w="1290"/>
        <w:gridCol w:w="1080"/>
        <w:gridCol w:w="111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Study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Randomization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Blinding of participants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Allocation concealment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ITT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Withdraw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Jadad Score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Arnold2007[8]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Lee2012 [9]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Ahn2013[10]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Hsu2012[11]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Jr2012[12]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Leboulleux2012 [13]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Thatcher2005[14]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Zhang2012[15]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Goss2009[16]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Gaafar2011[17]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Goss2013[18]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Cappuzzo2010[19]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Kelly2015[20]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Lee2012[21]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Lee2014[22]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Shepherd2005[23]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Miller2012[24]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Ellis2014[25]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Harrington2015[26]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Powles2017[27]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Campo2011[28]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Harrington2013[29]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Goss2013[30]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Chan2016[31]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Adequate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</w:tr>
      <w:bookmarkEnd w:id="0"/>
    </w:tbl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ITT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intention-to-treat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AE"/>
    <w:rsid w:val="000427D9"/>
    <w:rsid w:val="00073DA8"/>
    <w:rsid w:val="000844E9"/>
    <w:rsid w:val="001475AE"/>
    <w:rsid w:val="00396C96"/>
    <w:rsid w:val="004D51D9"/>
    <w:rsid w:val="00547932"/>
    <w:rsid w:val="00547B95"/>
    <w:rsid w:val="006751B9"/>
    <w:rsid w:val="007824F2"/>
    <w:rsid w:val="007A6514"/>
    <w:rsid w:val="008A7231"/>
    <w:rsid w:val="009B7467"/>
    <w:rsid w:val="00A7718C"/>
    <w:rsid w:val="00B13110"/>
    <w:rsid w:val="00B359B5"/>
    <w:rsid w:val="00C41075"/>
    <w:rsid w:val="00CB5633"/>
    <w:rsid w:val="00D1401A"/>
    <w:rsid w:val="00D705A6"/>
    <w:rsid w:val="00E7040B"/>
    <w:rsid w:val="782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1406</Characters>
  <Lines>11</Lines>
  <Paragraphs>3</Paragraphs>
  <TotalTime>14</TotalTime>
  <ScaleCrop>false</ScaleCrop>
  <LinksUpToDate>false</LinksUpToDate>
  <CharactersWithSpaces>1649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2017-06-22T07:44:00Z</dcterms:created>
  <dc:creator>win7</dc:creator>
  <cp:lastModifiedBy>sunny</cp:lastModifiedBy>
  <dcterms:modified xsi:type="dcterms:W3CDTF">2019-07-30T03:19:22Z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