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50" w:rsidRDefault="00E74450" w:rsidP="00E74450">
      <w:pPr>
        <w:pStyle w:val="RSCH01PaperTitle"/>
        <w:jc w:val="center"/>
        <w:rPr>
          <w:rFonts w:ascii="Times New Roman" w:eastAsia="Times New Roman" w:hAnsi="Times New Roman" w:cs="Times New Roman"/>
          <w:sz w:val="36"/>
          <w:szCs w:val="36"/>
          <w:lang w:val="en-US" w:bidi="ar-SA"/>
        </w:rPr>
      </w:pPr>
      <w:r w:rsidRPr="00E74450">
        <w:rPr>
          <w:rFonts w:ascii="Times New Roman" w:eastAsia="Times New Roman" w:hAnsi="Times New Roman" w:cs="Times New Roman"/>
          <w:sz w:val="36"/>
          <w:szCs w:val="36"/>
          <w:lang w:val="en-US" w:bidi="ar-SA"/>
        </w:rPr>
        <w:t>Supplemental material</w:t>
      </w:r>
    </w:p>
    <w:p w:rsidR="0090253E" w:rsidRPr="002A7EB3" w:rsidRDefault="0090253E" w:rsidP="001F41B2">
      <w:pPr>
        <w:pStyle w:val="RSCH01PaperTitle"/>
        <w:rPr>
          <w:rFonts w:ascii="Times New Roman" w:hAnsi="Times New Roman" w:cs="Times New Roman"/>
          <w:sz w:val="36"/>
          <w:szCs w:val="36"/>
        </w:rPr>
      </w:pPr>
      <w:r w:rsidRPr="002A7EB3">
        <w:rPr>
          <w:rFonts w:ascii="Times New Roman" w:hAnsi="Times New Roman" w:cs="Times New Roman"/>
          <w:sz w:val="36"/>
          <w:szCs w:val="36"/>
          <w:lang w:val="en-US"/>
        </w:rPr>
        <w:t>Tuning of Photonic Band Gap via Combined effect of Electric and Optical fields in a Blue Phase Liquid Crystal composite</w:t>
      </w:r>
    </w:p>
    <w:p w:rsidR="001F41B2" w:rsidRDefault="007E7E76" w:rsidP="001F41B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A7EB3">
        <w:rPr>
          <w:rFonts w:ascii="Times New Roman" w:hAnsi="Times New Roman"/>
          <w:i/>
          <w:sz w:val="24"/>
          <w:szCs w:val="24"/>
        </w:rPr>
        <w:t xml:space="preserve">N. Sharadhi, S. Vimala, </w:t>
      </w:r>
      <w:r w:rsidR="00214B41" w:rsidRPr="002A7EB3">
        <w:rPr>
          <w:rFonts w:ascii="Times New Roman" w:hAnsi="Times New Roman"/>
          <w:i/>
          <w:sz w:val="24"/>
          <w:szCs w:val="24"/>
        </w:rPr>
        <w:t xml:space="preserve">K. Nurjahan, </w:t>
      </w:r>
      <w:r w:rsidRPr="002A7EB3">
        <w:rPr>
          <w:rFonts w:ascii="Times New Roman" w:hAnsi="Times New Roman"/>
          <w:bCs/>
          <w:i/>
          <w:sz w:val="24"/>
          <w:szCs w:val="24"/>
        </w:rPr>
        <w:t xml:space="preserve">B. N. Veerabhadraswamy, </w:t>
      </w:r>
      <w:r w:rsidRPr="002A7EB3">
        <w:rPr>
          <w:rFonts w:ascii="Times New Roman" w:hAnsi="Times New Roman"/>
          <w:i/>
          <w:sz w:val="24"/>
          <w:szCs w:val="24"/>
        </w:rPr>
        <w:t>C. V. Yelamaggad and</w:t>
      </w:r>
    </w:p>
    <w:p w:rsidR="007E7E76" w:rsidRPr="002A7EB3" w:rsidRDefault="007E7E76" w:rsidP="001F41B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A7EB3">
        <w:rPr>
          <w:rFonts w:ascii="Times New Roman" w:hAnsi="Times New Roman"/>
          <w:i/>
          <w:sz w:val="24"/>
          <w:szCs w:val="24"/>
        </w:rPr>
        <w:t>G</w:t>
      </w:r>
      <w:r w:rsidR="001F41B2">
        <w:rPr>
          <w:rFonts w:ascii="Times New Roman" w:hAnsi="Times New Roman"/>
          <w:i/>
          <w:sz w:val="24"/>
          <w:szCs w:val="24"/>
        </w:rPr>
        <w:t>eetha</w:t>
      </w:r>
      <w:r w:rsidRPr="002A7EB3">
        <w:rPr>
          <w:rFonts w:ascii="Times New Roman" w:hAnsi="Times New Roman"/>
          <w:i/>
          <w:sz w:val="24"/>
          <w:szCs w:val="24"/>
        </w:rPr>
        <w:t xml:space="preserve"> </w:t>
      </w:r>
      <w:r w:rsidR="001F41B2">
        <w:rPr>
          <w:rFonts w:ascii="Times New Roman" w:hAnsi="Times New Roman"/>
          <w:i/>
          <w:sz w:val="24"/>
          <w:szCs w:val="24"/>
        </w:rPr>
        <w:t xml:space="preserve"> </w:t>
      </w:r>
      <w:r w:rsidRPr="002A7EB3">
        <w:rPr>
          <w:rFonts w:ascii="Times New Roman" w:hAnsi="Times New Roman"/>
          <w:i/>
          <w:sz w:val="24"/>
          <w:szCs w:val="24"/>
        </w:rPr>
        <w:t>G. Nair*</w:t>
      </w:r>
    </w:p>
    <w:p w:rsidR="0022523F" w:rsidRPr="002A7EB3" w:rsidRDefault="0022523F" w:rsidP="001F41B2">
      <w:pPr>
        <w:pStyle w:val="RSCB01ARTAbstract"/>
        <w:jc w:val="left"/>
        <w:rPr>
          <w:rFonts w:ascii="Times New Roman" w:hAnsi="Times New Roman" w:cs="Times New Roman"/>
          <w:iCs/>
          <w:sz w:val="20"/>
          <w:lang w:val="en-US"/>
        </w:rPr>
      </w:pPr>
      <w:r w:rsidRPr="002A7EB3">
        <w:rPr>
          <w:rFonts w:ascii="Times New Roman" w:hAnsi="Times New Roman" w:cs="Times New Roman"/>
          <w:iCs/>
          <w:sz w:val="20"/>
          <w:lang w:val="en-US"/>
        </w:rPr>
        <w:t>Centre for Nano and Soft Matter Sciences, Jalahalli, Bengaluru- 560013, INDIA</w:t>
      </w:r>
    </w:p>
    <w:p w:rsidR="0022523F" w:rsidRDefault="008717E6" w:rsidP="001F41B2">
      <w:pPr>
        <w:pStyle w:val="RSCB01ARTAbstract"/>
        <w:jc w:val="left"/>
        <w:rPr>
          <w:rFonts w:ascii="Times New Roman" w:hAnsi="Times New Roman" w:cs="Times New Roman"/>
          <w:iCs/>
          <w:sz w:val="20"/>
          <w:lang w:val="en-US"/>
        </w:rPr>
      </w:pPr>
      <w:hyperlink r:id="rId7" w:history="1">
        <w:r w:rsidR="001F41B2" w:rsidRPr="0043140C">
          <w:rPr>
            <w:rStyle w:val="Hyperlink"/>
            <w:rFonts w:ascii="Times New Roman" w:hAnsi="Times New Roman" w:cs="Times New Roman"/>
            <w:iCs/>
            <w:sz w:val="20"/>
            <w:lang w:val="en-US"/>
          </w:rPr>
          <w:t>*geeraj88@gmail.com</w:t>
        </w:r>
      </w:hyperlink>
    </w:p>
    <w:p w:rsidR="00D45E4B" w:rsidRPr="002A7EB3" w:rsidRDefault="00F127DF" w:rsidP="00D45E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7" type="#_x0000_t202" style="position:absolute;left:0;text-align:left;margin-left:20.05pt;margin-top:404.75pt;width:468.15pt;height:40.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g4uw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" filled="f" stroked="f">
            <v:textbox style="mso-next-textbox:#Text Box 22">
              <w:txbxContent>
                <w:p w:rsidR="00D45E4B" w:rsidRPr="00973AAC" w:rsidRDefault="00D45E4B" w:rsidP="00D45E4B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E5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Figure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</w:t>
                  </w:r>
                  <w:r w:rsidR="0008050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Pr="00BE5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Pr="00973A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Chemical structures and phase transition temperatures of the components used for the BP mixtures</w:t>
                  </w:r>
                  <w:r w:rsidR="007864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topAndBottom"/>
          </v:shape>
        </w:pict>
      </w:r>
      <w:r w:rsidR="0022523F" w:rsidRPr="002A7EB3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340360</wp:posOffset>
            </wp:positionV>
            <wp:extent cx="5613400" cy="4612640"/>
            <wp:effectExtent l="0" t="0" r="635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17" t="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5E4B" w:rsidRPr="002A7EB3">
        <w:rPr>
          <w:rFonts w:ascii="Times New Roman" w:hAnsi="Times New Roman"/>
          <w:b/>
          <w:sz w:val="24"/>
          <w:szCs w:val="24"/>
        </w:rPr>
        <w:t>S</w:t>
      </w:r>
      <w:r w:rsidR="00E74450">
        <w:rPr>
          <w:rFonts w:ascii="Times New Roman" w:hAnsi="Times New Roman"/>
          <w:b/>
          <w:sz w:val="24"/>
          <w:szCs w:val="24"/>
        </w:rPr>
        <w:t>1</w:t>
      </w:r>
      <w:r w:rsidR="00D45E4B" w:rsidRPr="002A7EB3">
        <w:rPr>
          <w:rFonts w:ascii="Times New Roman" w:hAnsi="Times New Roman"/>
          <w:b/>
          <w:sz w:val="24"/>
          <w:szCs w:val="24"/>
        </w:rPr>
        <w:t>. Chemical structures</w:t>
      </w:r>
    </w:p>
    <w:p w:rsidR="00D45E4B" w:rsidRPr="002A7EB3" w:rsidRDefault="0090253E" w:rsidP="007E7E76">
      <w:pPr>
        <w:rPr>
          <w:rFonts w:ascii="Times New Roman" w:hAnsi="Times New Roman"/>
          <w:b/>
          <w:sz w:val="24"/>
          <w:szCs w:val="24"/>
        </w:rPr>
      </w:pPr>
      <w:r w:rsidRPr="002A7EB3">
        <w:rPr>
          <w:noProof/>
        </w:rPr>
        <w:lastRenderedPageBreak/>
        <w:t xml:space="preserve"> </w:t>
      </w:r>
    </w:p>
    <w:p w:rsidR="007E7E76" w:rsidRPr="002A7EB3" w:rsidRDefault="001F1623" w:rsidP="007E7E76">
      <w:r w:rsidRPr="002A7EB3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431165</wp:posOffset>
            </wp:positionV>
            <wp:extent cx="2821940" cy="1975485"/>
            <wp:effectExtent l="0" t="0" r="0" b="0"/>
            <wp:wrapTopAndBottom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32" t="6227" b="40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7E76" w:rsidRPr="002A7EB3">
        <w:rPr>
          <w:rFonts w:ascii="Times New Roman" w:hAnsi="Times New Roman"/>
          <w:b/>
          <w:sz w:val="24"/>
          <w:szCs w:val="24"/>
        </w:rPr>
        <w:t>S</w:t>
      </w:r>
      <w:r w:rsidR="00D45E4B" w:rsidRPr="002A7EB3">
        <w:rPr>
          <w:rFonts w:ascii="Times New Roman" w:hAnsi="Times New Roman"/>
          <w:b/>
          <w:sz w:val="24"/>
          <w:szCs w:val="24"/>
        </w:rPr>
        <w:t>2</w:t>
      </w:r>
      <w:r w:rsidR="007E7E76" w:rsidRPr="002A7EB3">
        <w:rPr>
          <w:rFonts w:ascii="Times New Roman" w:hAnsi="Times New Roman"/>
          <w:b/>
          <w:sz w:val="24"/>
          <w:szCs w:val="24"/>
        </w:rPr>
        <w:t xml:space="preserve">. Temperature-concentration phase diagram </w:t>
      </w:r>
    </w:p>
    <w:p w:rsidR="00023FC1" w:rsidRPr="002A7EB3" w:rsidRDefault="008717E6" w:rsidP="00023FC1">
      <w:pPr>
        <w:rPr>
          <w:rFonts w:ascii="Times New Roman" w:hAnsi="Times New Roman"/>
          <w:b/>
          <w:sz w:val="24"/>
          <w:szCs w:val="24"/>
        </w:rPr>
      </w:pPr>
      <w:r w:rsidRPr="008717E6">
        <w:rPr>
          <w:noProof/>
        </w:rPr>
        <w:pict>
          <v:shape id="Text Box 10" o:spid="_x0000_s1044" type="#_x0000_t202" style="position:absolute;margin-left:16.45pt;margin-top:163.85pt;width:468.15pt;height:41.4pt;z-index:2516531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yEtg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" filled="f" stroked="f">
            <v:textbox style="mso-next-textbox:#Text Box 10">
              <w:txbxContent>
                <w:p w:rsidR="007E7E76" w:rsidRPr="00973AAC" w:rsidRDefault="007E7E76" w:rsidP="007E7E76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E5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Figure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</w:t>
                  </w:r>
                  <w:r w:rsidR="00D45E4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BE5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Pr="00973A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Temperature vs concentration</w:t>
                  </w:r>
                  <w:r w:rsidR="005359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(of S811)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phase diagram of the BP system with BLC concentration fixed at 15</w:t>
                  </w:r>
                  <w:r w:rsidR="007864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wt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%.  </w:t>
                  </w:r>
                </w:p>
              </w:txbxContent>
            </v:textbox>
            <w10:wrap type="topAndBottom" anchorx="margin"/>
          </v:shape>
        </w:pict>
      </w:r>
      <w:r w:rsidR="00023FC1" w:rsidRPr="002A7EB3">
        <w:rPr>
          <w:rFonts w:ascii="Times New Roman" w:hAnsi="Times New Roman"/>
          <w:b/>
          <w:sz w:val="24"/>
          <w:szCs w:val="24"/>
        </w:rPr>
        <w:t>S</w:t>
      </w:r>
      <w:r w:rsidR="00755111" w:rsidRPr="002A7EB3">
        <w:rPr>
          <w:rFonts w:ascii="Times New Roman" w:hAnsi="Times New Roman"/>
          <w:b/>
          <w:sz w:val="24"/>
          <w:szCs w:val="24"/>
        </w:rPr>
        <w:t>3</w:t>
      </w:r>
      <w:r w:rsidR="00E11B6B" w:rsidRPr="002A7EB3">
        <w:rPr>
          <w:rFonts w:ascii="Times New Roman" w:hAnsi="Times New Roman"/>
          <w:b/>
          <w:sz w:val="24"/>
          <w:szCs w:val="24"/>
        </w:rPr>
        <w:t>.</w:t>
      </w:r>
      <w:r w:rsidR="00023FC1" w:rsidRPr="002A7EB3">
        <w:rPr>
          <w:rFonts w:ascii="Times New Roman" w:hAnsi="Times New Roman"/>
          <w:b/>
          <w:sz w:val="24"/>
          <w:szCs w:val="24"/>
        </w:rPr>
        <w:t xml:space="preserve"> Lattice reorientation with electric and optical field  </w:t>
      </w:r>
    </w:p>
    <w:p w:rsidR="005B1635" w:rsidRPr="002A7EB3" w:rsidRDefault="00023FC1" w:rsidP="00D51239">
      <w:pPr>
        <w:pStyle w:val="RSCB01ARTAbstrac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EB3">
        <w:rPr>
          <w:rFonts w:ascii="Times New Roman" w:hAnsi="Times New Roman" w:cs="Times New Roman"/>
          <w:sz w:val="24"/>
          <w:szCs w:val="24"/>
        </w:rPr>
        <w:t>In BPI there are four prominent selective reflection planes (110), (200), (211) and (220). The ratio of λ for selective reflection from these planes</w:t>
      </w:r>
      <w:r w:rsidR="00A94020" w:rsidRPr="002A7EB3">
        <w:rPr>
          <w:rFonts w:ascii="Times New Roman" w:hAnsi="Times New Roman" w:cs="Times New Roman"/>
          <w:sz w:val="24"/>
          <w:szCs w:val="24"/>
        </w:rPr>
        <w:t>[</w:t>
      </w:r>
      <w:r w:rsidR="002A7EB3" w:rsidRPr="002A7EB3">
        <w:rPr>
          <w:rFonts w:ascii="Times New Roman" w:hAnsi="Times New Roman" w:cs="Times New Roman"/>
          <w:sz w:val="24"/>
          <w:szCs w:val="24"/>
        </w:rPr>
        <w:t>Ref.</w:t>
      </w:r>
      <w:r w:rsidR="00A94020" w:rsidRPr="002A7EB3">
        <w:rPr>
          <w:rFonts w:ascii="Times New Roman" w:hAnsi="Times New Roman" w:cs="Times New Roman"/>
          <w:sz w:val="24"/>
          <w:szCs w:val="24"/>
        </w:rPr>
        <w:t>S1]</w:t>
      </w:r>
      <w:r w:rsidRPr="002A7EB3">
        <w:rPr>
          <w:rFonts w:ascii="Times New Roman" w:hAnsi="Times New Roman" w:cs="Times New Roman"/>
          <w:sz w:val="24"/>
          <w:szCs w:val="24"/>
        </w:rPr>
        <w:t xml:space="preserve"> (in the same order given above) is 1: 1/√2 :1/√3 :1/2.</w:t>
      </w:r>
    </w:p>
    <w:p w:rsidR="00023FC1" w:rsidRPr="002A7EB3" w:rsidRDefault="00023FC1" w:rsidP="00D51239">
      <w:pPr>
        <w:pStyle w:val="RSCB01ARTAbstract"/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A7EB3">
        <w:rPr>
          <w:rFonts w:ascii="Times New Roman" w:hAnsi="Times New Roman" w:cs="Times New Roman"/>
          <w:sz w:val="24"/>
          <w:szCs w:val="24"/>
        </w:rPr>
        <w:t xml:space="preserve"> In the BP</w:t>
      </w:r>
      <w:r w:rsidR="0021304D" w:rsidRPr="002A7EB3">
        <w:rPr>
          <w:rFonts w:ascii="Times New Roman" w:hAnsi="Times New Roman" w:cs="Times New Roman"/>
          <w:sz w:val="24"/>
          <w:szCs w:val="24"/>
        </w:rPr>
        <w:t>38</w:t>
      </w:r>
      <w:r w:rsidRPr="002A7EB3">
        <w:rPr>
          <w:rFonts w:ascii="Times New Roman" w:hAnsi="Times New Roman" w:cs="Times New Roman"/>
          <w:sz w:val="24"/>
          <w:szCs w:val="24"/>
        </w:rPr>
        <w:t>E0.3 mixture, the ratio between the λ values obtained with the</w:t>
      </w:r>
      <w:r w:rsidR="002D1AB0" w:rsidRPr="002A7EB3">
        <w:rPr>
          <w:rFonts w:ascii="Times New Roman" w:hAnsi="Times New Roman" w:cs="Times New Roman"/>
          <w:sz w:val="24"/>
          <w:szCs w:val="24"/>
          <w:lang w:val="en-US"/>
        </w:rPr>
        <w:t xml:space="preserve"> fields of 6.3 V/ μm and 6</w:t>
      </w:r>
      <w:r w:rsidRPr="002A7EB3">
        <w:rPr>
          <w:rFonts w:ascii="Times New Roman" w:hAnsi="Times New Roman" w:cs="Times New Roman"/>
          <w:sz w:val="24"/>
          <w:szCs w:val="24"/>
          <w:lang w:val="en-US"/>
        </w:rPr>
        <w:t xml:space="preserve"> V/ μm is 1.4, which matches with the ratio for (200) :(220) planes (</w:t>
      </w:r>
      <w:r w:rsidR="00C748D4" w:rsidRPr="002A7EB3">
        <w:rPr>
          <w:rFonts w:ascii="Times New Roman" w:hAnsi="Times New Roman" w:cs="Times New Roman"/>
          <w:i/>
          <w:sz w:val="24"/>
          <w:szCs w:val="24"/>
          <w:lang w:val="en-US"/>
        </w:rPr>
        <w:t>i.e.,</w:t>
      </w:r>
      <w:r w:rsidRPr="002A7EB3">
        <w:rPr>
          <w:rFonts w:ascii="Times New Roman" w:hAnsi="Times New Roman" w:cs="Times New Roman"/>
          <w:sz w:val="24"/>
          <w:szCs w:val="24"/>
          <w:lang w:val="en-US"/>
        </w:rPr>
        <w:t xml:space="preserve"> √2). Hence, it is </w:t>
      </w:r>
      <w:r w:rsidR="002D1AB0" w:rsidRPr="002A7EB3">
        <w:rPr>
          <w:rFonts w:ascii="Times New Roman" w:hAnsi="Times New Roman" w:cs="Times New Roman"/>
          <w:sz w:val="24"/>
          <w:szCs w:val="24"/>
          <w:lang w:val="en-US"/>
        </w:rPr>
        <w:t>clear that, up to a field of 6</w:t>
      </w:r>
      <w:r w:rsidRPr="002A7EB3">
        <w:rPr>
          <w:rFonts w:ascii="Times New Roman" w:hAnsi="Times New Roman" w:cs="Times New Roman"/>
          <w:sz w:val="24"/>
          <w:szCs w:val="24"/>
          <w:lang w:val="en-US"/>
        </w:rPr>
        <w:t xml:space="preserve"> V/ μm, the (220) plane is normal to the incident light and for 6.3 V/ μm, the plane reorients to (200), which is the most stable one against electric field.</w:t>
      </w:r>
    </w:p>
    <w:p w:rsidR="005B1635" w:rsidRPr="002A7EB3" w:rsidRDefault="005B1635" w:rsidP="00D51239">
      <w:pPr>
        <w:pStyle w:val="RSCB01ARTAbstract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A7EB3">
        <w:rPr>
          <w:rFonts w:ascii="Times New Roman" w:hAnsi="Times New Roman" w:cs="Times New Roman"/>
          <w:sz w:val="24"/>
          <w:szCs w:val="24"/>
          <w:lang w:val="en-US"/>
        </w:rPr>
        <w:t xml:space="preserve">Similarly, </w:t>
      </w:r>
      <w:r w:rsidRPr="002A7EB3">
        <w:rPr>
          <w:rFonts w:ascii="Times New Roman" w:hAnsi="Times New Roman" w:cs="Times New Roman"/>
          <w:sz w:val="24"/>
          <w:szCs w:val="24"/>
        </w:rPr>
        <w:t>for the BP</w:t>
      </w:r>
      <w:r w:rsidR="0021304D" w:rsidRPr="002A7EB3">
        <w:rPr>
          <w:rFonts w:ascii="Times New Roman" w:hAnsi="Times New Roman" w:cs="Times New Roman"/>
          <w:sz w:val="24"/>
          <w:szCs w:val="24"/>
        </w:rPr>
        <w:t>25</w:t>
      </w:r>
      <w:r w:rsidRPr="002A7EB3">
        <w:rPr>
          <w:rFonts w:ascii="Times New Roman" w:hAnsi="Times New Roman" w:cs="Times New Roman"/>
          <w:sz w:val="24"/>
          <w:szCs w:val="24"/>
        </w:rPr>
        <w:t xml:space="preserve">E0.3 mixture, </w:t>
      </w:r>
      <w:r w:rsidR="00194F43" w:rsidRPr="002A7EB3">
        <w:rPr>
          <w:rFonts w:ascii="Times New Roman" w:hAnsi="Times New Roman" w:cs="Times New Roman"/>
          <w:sz w:val="24"/>
          <w:szCs w:val="24"/>
        </w:rPr>
        <w:t xml:space="preserve">as the electric field is increased from 1 </w:t>
      </w:r>
      <w:r w:rsidR="00194F43" w:rsidRPr="002A7EB3">
        <w:rPr>
          <w:rFonts w:ascii="Times New Roman" w:hAnsi="Times New Roman" w:cs="Times New Roman"/>
          <w:sz w:val="24"/>
          <w:szCs w:val="24"/>
          <w:lang w:val="en-US"/>
        </w:rPr>
        <w:t>V/ μm</w:t>
      </w:r>
      <w:r w:rsidR="00194F43" w:rsidRPr="002A7EB3">
        <w:rPr>
          <w:rFonts w:ascii="Times New Roman" w:hAnsi="Times New Roman" w:cs="Times New Roman"/>
          <w:sz w:val="24"/>
          <w:szCs w:val="24"/>
        </w:rPr>
        <w:t xml:space="preserve"> to 2.6 </w:t>
      </w:r>
      <w:r w:rsidR="00194F43" w:rsidRPr="002A7EB3">
        <w:rPr>
          <w:rFonts w:ascii="Times New Roman" w:hAnsi="Times New Roman" w:cs="Times New Roman"/>
          <w:sz w:val="24"/>
          <w:szCs w:val="24"/>
          <w:lang w:val="en-US"/>
        </w:rPr>
        <w:t>V/ μm,</w:t>
      </w:r>
      <w:r w:rsidR="00194F43" w:rsidRPr="002A7EB3">
        <w:rPr>
          <w:rFonts w:ascii="Times New Roman" w:hAnsi="Times New Roman" w:cs="Times New Roman"/>
          <w:sz w:val="24"/>
          <w:szCs w:val="24"/>
        </w:rPr>
        <w:t xml:space="preserve"> the λ value decreases from 677 nm to 586 nm. The ratio of the λ value in the two field </w:t>
      </w:r>
      <w:r w:rsidR="00EC331B" w:rsidRPr="002A7EB3">
        <w:rPr>
          <w:rFonts w:ascii="Times New Roman" w:hAnsi="Times New Roman" w:cs="Times New Roman"/>
          <w:sz w:val="24"/>
          <w:szCs w:val="24"/>
        </w:rPr>
        <w:t xml:space="preserve">driven </w:t>
      </w:r>
      <w:r w:rsidR="00194F43" w:rsidRPr="002A7EB3">
        <w:rPr>
          <w:rFonts w:ascii="Times New Roman" w:hAnsi="Times New Roman" w:cs="Times New Roman"/>
          <w:sz w:val="24"/>
          <w:szCs w:val="24"/>
        </w:rPr>
        <w:t xml:space="preserve">states is </w:t>
      </w:r>
      <w:r w:rsidR="006A7896" w:rsidRPr="002A7EB3">
        <w:rPr>
          <w:rFonts w:ascii="Times New Roman" w:hAnsi="Times New Roman" w:cs="Times New Roman"/>
          <w:sz w:val="24"/>
          <w:szCs w:val="24"/>
        </w:rPr>
        <w:t xml:space="preserve">1.16. As mentioned above, the ratio between the λ values of (110) and (200) planes is </w:t>
      </w:r>
      <w:r w:rsidR="006A7896" w:rsidRPr="002A7EB3">
        <w:rPr>
          <w:rFonts w:ascii="Times New Roman" w:hAnsi="Times New Roman" w:cs="Times New Roman"/>
          <w:sz w:val="24"/>
          <w:szCs w:val="24"/>
          <w:lang w:val="en-US"/>
        </w:rPr>
        <w:t>√2. Hence, it can be argued that, the BPI lattic plane reorients from (110) normal to the incident light</w:t>
      </w:r>
      <w:r w:rsidR="00EC331B" w:rsidRPr="002A7E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7896" w:rsidRPr="002A7EB3">
        <w:rPr>
          <w:rFonts w:ascii="Times New Roman" w:hAnsi="Times New Roman" w:cs="Times New Roman"/>
          <w:sz w:val="24"/>
          <w:szCs w:val="24"/>
          <w:lang w:val="en-US"/>
        </w:rPr>
        <w:t xml:space="preserve"> towards (200). </w:t>
      </w:r>
    </w:p>
    <w:p w:rsidR="00DA7665" w:rsidRPr="002A7EB3" w:rsidRDefault="007E7E76" w:rsidP="00755111">
      <w:pPr>
        <w:rPr>
          <w:rFonts w:ascii="Times New Roman" w:hAnsi="Times New Roman"/>
          <w:b/>
          <w:sz w:val="24"/>
          <w:szCs w:val="24"/>
        </w:rPr>
      </w:pPr>
      <w:r w:rsidRPr="002A7EB3">
        <w:rPr>
          <w:rFonts w:ascii="Times New Roman" w:hAnsi="Times New Roman"/>
          <w:b/>
          <w:sz w:val="24"/>
          <w:szCs w:val="24"/>
        </w:rPr>
        <w:t>S</w:t>
      </w:r>
      <w:r w:rsidR="00752ED7" w:rsidRPr="002A7EB3">
        <w:rPr>
          <w:rFonts w:ascii="Times New Roman" w:hAnsi="Times New Roman"/>
          <w:b/>
          <w:sz w:val="24"/>
          <w:szCs w:val="24"/>
        </w:rPr>
        <w:t>4</w:t>
      </w:r>
      <w:r w:rsidRPr="002A7EB3">
        <w:rPr>
          <w:rFonts w:ascii="Times New Roman" w:hAnsi="Times New Roman"/>
          <w:b/>
          <w:sz w:val="24"/>
          <w:szCs w:val="24"/>
        </w:rPr>
        <w:t>. UV-Visibl</w:t>
      </w:r>
      <w:r w:rsidR="007864F3" w:rsidRPr="002A7EB3">
        <w:rPr>
          <w:rFonts w:ascii="Times New Roman" w:hAnsi="Times New Roman"/>
          <w:b/>
          <w:sz w:val="24"/>
          <w:szCs w:val="24"/>
        </w:rPr>
        <w:t>e spectroscopy</w:t>
      </w:r>
    </w:p>
    <w:p w:rsidR="007E7E76" w:rsidRPr="002A7EB3" w:rsidRDefault="007E7E76" w:rsidP="00755111">
      <w:pPr>
        <w:rPr>
          <w:rFonts w:ascii="Times New Roman" w:hAnsi="Times New Roman"/>
          <w:b/>
          <w:i/>
          <w:sz w:val="24"/>
          <w:szCs w:val="24"/>
        </w:rPr>
      </w:pPr>
      <w:r w:rsidRPr="002A7EB3">
        <w:rPr>
          <w:rFonts w:ascii="Times New Roman" w:hAnsi="Times New Roman"/>
          <w:b/>
          <w:i/>
          <w:sz w:val="24"/>
          <w:szCs w:val="24"/>
        </w:rPr>
        <w:t xml:space="preserve"> Photo-isomerization quantum yield</w:t>
      </w:r>
    </w:p>
    <w:p w:rsidR="007E7E76" w:rsidRPr="002A7EB3" w:rsidRDefault="007E7E76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 xml:space="preserve">Azobenzene molecule is known to exhibit absorption in the UV (~ 365nm) and visible (~ 450 nm) wavelength range, which correspond to the π-π* transition of the trans- isomers and n- π* transition of the </w:t>
      </w:r>
      <w:r w:rsidRPr="002A7EB3">
        <w:rPr>
          <w:rFonts w:ascii="Times New Roman" w:hAnsi="Times New Roman"/>
          <w:i/>
          <w:sz w:val="24"/>
          <w:szCs w:val="24"/>
        </w:rPr>
        <w:t>cis-</w:t>
      </w:r>
      <w:r w:rsidRPr="002A7EB3">
        <w:rPr>
          <w:rFonts w:ascii="Times New Roman" w:hAnsi="Times New Roman"/>
          <w:sz w:val="24"/>
          <w:szCs w:val="24"/>
        </w:rPr>
        <w:t xml:space="preserve"> isomers </w:t>
      </w:r>
      <w:r w:rsidR="00C748D4" w:rsidRPr="002A7EB3">
        <w:rPr>
          <w:rFonts w:ascii="Times New Roman" w:hAnsi="Times New Roman"/>
          <w:sz w:val="24"/>
          <w:szCs w:val="24"/>
        </w:rPr>
        <w:t>respectively [</w:t>
      </w:r>
      <w:r w:rsidR="002A7EB3" w:rsidRPr="002A7EB3">
        <w:rPr>
          <w:rFonts w:ascii="Times New Roman" w:hAnsi="Times New Roman"/>
          <w:sz w:val="24"/>
          <w:szCs w:val="24"/>
        </w:rPr>
        <w:t>Ref.</w:t>
      </w:r>
      <w:r w:rsidR="00A94020" w:rsidRPr="002A7EB3">
        <w:rPr>
          <w:rFonts w:ascii="Times New Roman" w:hAnsi="Times New Roman"/>
          <w:sz w:val="24"/>
          <w:szCs w:val="24"/>
        </w:rPr>
        <w:t>S2].</w:t>
      </w:r>
      <w:r w:rsidRPr="002A7EB3">
        <w:rPr>
          <w:rFonts w:ascii="Times New Roman" w:hAnsi="Times New Roman"/>
          <w:sz w:val="24"/>
          <w:szCs w:val="24"/>
        </w:rPr>
        <w:t xml:space="preserve"> Hence, a decrease in the intensity of the π-π* absorption peak is an indication of </w:t>
      </w:r>
      <w:r w:rsidRPr="002A7EB3">
        <w:rPr>
          <w:rFonts w:ascii="Times New Roman" w:hAnsi="Times New Roman"/>
          <w:i/>
          <w:sz w:val="24"/>
          <w:szCs w:val="24"/>
        </w:rPr>
        <w:t>trans-</w:t>
      </w:r>
      <w:r w:rsidRPr="002A7EB3">
        <w:rPr>
          <w:rFonts w:ascii="Times New Roman" w:hAnsi="Times New Roman"/>
          <w:sz w:val="24"/>
          <w:szCs w:val="24"/>
        </w:rPr>
        <w:t xml:space="preserve"> to </w:t>
      </w:r>
      <w:r w:rsidRPr="002A7EB3">
        <w:rPr>
          <w:rFonts w:ascii="Times New Roman" w:hAnsi="Times New Roman"/>
          <w:i/>
          <w:sz w:val="24"/>
          <w:szCs w:val="24"/>
        </w:rPr>
        <w:t>cis-</w:t>
      </w:r>
      <w:r w:rsidRPr="002A7EB3">
        <w:rPr>
          <w:rFonts w:ascii="Times New Roman" w:hAnsi="Times New Roman"/>
          <w:sz w:val="24"/>
          <w:szCs w:val="24"/>
        </w:rPr>
        <w:t xml:space="preserve"> isomerization. </w:t>
      </w:r>
    </w:p>
    <w:p w:rsidR="007E7E76" w:rsidRPr="002A7EB3" w:rsidRDefault="008717E6" w:rsidP="00D5123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7E6">
        <w:rPr>
          <w:noProof/>
        </w:rPr>
        <w:lastRenderedPageBreak/>
        <w:pict>
          <v:shape id="Text Box 1" o:spid="_x0000_s1036" type="#_x0000_t202" style="position:absolute;left:0;text-align:left;margin-left:22.15pt;margin-top:201.8pt;width:468.15pt;height:39.5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6muQIAAMA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" filled="f" stroked="f">
            <v:textbox style="mso-next-textbox:#Text Box 1">
              <w:txbxContent>
                <w:p w:rsidR="007E7E76" w:rsidRPr="008B4020" w:rsidRDefault="007E7E76" w:rsidP="005F5A0F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E5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Figure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</w:t>
                  </w:r>
                  <w:r w:rsidR="00752ED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BE5AA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Pr="00973AA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UV-Visible absorption spectra </w:t>
                  </w:r>
                  <w:r w:rsidR="00D6216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(background subtracted) </w:t>
                  </w:r>
                  <w:r w:rsidR="00FB226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of the BP</w:t>
                  </w:r>
                  <w:r w:rsidR="0021304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38</w:t>
                  </w:r>
                  <w:r w:rsidR="00FB226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E0.3 mixture in the pristine and UV irradiated states.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="00EC331B" w:rsidRPr="002A7E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-15875</wp:posOffset>
            </wp:positionV>
            <wp:extent cx="3518535" cy="2578100"/>
            <wp:effectExtent l="1905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00" t="8096" r="10160" b="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7E76" w:rsidRPr="002A7EB3">
        <w:rPr>
          <w:rFonts w:ascii="Times New Roman" w:hAnsi="Times New Roman"/>
          <w:sz w:val="24"/>
          <w:szCs w:val="24"/>
        </w:rPr>
        <w:t xml:space="preserve">Accordingly, UV-visible spectroscopy </w:t>
      </w:r>
      <w:r w:rsidR="007864F3" w:rsidRPr="002A7EB3">
        <w:rPr>
          <w:rFonts w:ascii="Times New Roman" w:hAnsi="Times New Roman"/>
          <w:sz w:val="24"/>
          <w:szCs w:val="24"/>
        </w:rPr>
        <w:t>is</w:t>
      </w:r>
      <w:r w:rsidR="007E7E76" w:rsidRPr="002A7EB3">
        <w:rPr>
          <w:rFonts w:ascii="Times New Roman" w:hAnsi="Times New Roman"/>
          <w:sz w:val="24"/>
          <w:szCs w:val="24"/>
        </w:rPr>
        <w:t xml:space="preserve"> carried out on the BP</w:t>
      </w:r>
      <w:r w:rsidR="0021304D" w:rsidRPr="002A7EB3">
        <w:rPr>
          <w:rFonts w:ascii="Times New Roman" w:hAnsi="Times New Roman"/>
          <w:sz w:val="24"/>
          <w:szCs w:val="24"/>
        </w:rPr>
        <w:t>38</w:t>
      </w:r>
      <w:r w:rsidR="007864F3" w:rsidRPr="002A7EB3">
        <w:rPr>
          <w:rFonts w:ascii="Times New Roman" w:hAnsi="Times New Roman"/>
          <w:sz w:val="24"/>
          <w:szCs w:val="24"/>
        </w:rPr>
        <w:t>E0.3</w:t>
      </w:r>
      <w:r w:rsidR="00442C11" w:rsidRPr="002A7EB3">
        <w:rPr>
          <w:rFonts w:ascii="Times New Roman" w:hAnsi="Times New Roman"/>
          <w:sz w:val="24"/>
          <w:szCs w:val="24"/>
        </w:rPr>
        <w:t xml:space="preserve"> and BP</w:t>
      </w:r>
      <w:r w:rsidR="0021304D" w:rsidRPr="002A7EB3">
        <w:rPr>
          <w:rFonts w:ascii="Times New Roman" w:hAnsi="Times New Roman"/>
          <w:sz w:val="24"/>
          <w:szCs w:val="24"/>
        </w:rPr>
        <w:t>25</w:t>
      </w:r>
      <w:r w:rsidR="00442C11" w:rsidRPr="002A7EB3">
        <w:rPr>
          <w:rFonts w:ascii="Times New Roman" w:hAnsi="Times New Roman"/>
          <w:sz w:val="24"/>
          <w:szCs w:val="24"/>
        </w:rPr>
        <w:t>E</w:t>
      </w:r>
      <w:r w:rsidR="002D1AB0" w:rsidRPr="002A7EB3">
        <w:rPr>
          <w:rFonts w:ascii="Times New Roman" w:hAnsi="Times New Roman"/>
          <w:sz w:val="24"/>
          <w:szCs w:val="24"/>
        </w:rPr>
        <w:t>0.3</w:t>
      </w:r>
      <w:r w:rsidR="00442C11" w:rsidRPr="002A7EB3">
        <w:rPr>
          <w:rFonts w:ascii="Times New Roman" w:hAnsi="Times New Roman"/>
          <w:sz w:val="24"/>
          <w:szCs w:val="24"/>
        </w:rPr>
        <w:t xml:space="preserve"> mixtures</w:t>
      </w:r>
      <w:r w:rsidR="007864F3" w:rsidRPr="002A7EB3">
        <w:rPr>
          <w:rFonts w:ascii="Times New Roman" w:hAnsi="Times New Roman"/>
          <w:sz w:val="24"/>
          <w:szCs w:val="24"/>
        </w:rPr>
        <w:t xml:space="preserve"> at a</w:t>
      </w:r>
      <w:r w:rsidR="007E7E76" w:rsidRPr="002A7EB3">
        <w:rPr>
          <w:rFonts w:ascii="Times New Roman" w:hAnsi="Times New Roman"/>
          <w:sz w:val="24"/>
          <w:szCs w:val="24"/>
        </w:rPr>
        <w:t xml:space="preserve"> temperature of 2 </w:t>
      </w:r>
      <w:r w:rsidR="007E7E76" w:rsidRPr="002A7EB3">
        <w:rPr>
          <w:rFonts w:ascii="Times New Roman" w:hAnsi="Times New Roman"/>
          <w:sz w:val="24"/>
          <w:szCs w:val="24"/>
          <w:vertAlign w:val="superscript"/>
        </w:rPr>
        <w:t>o</w:t>
      </w:r>
      <w:r w:rsidR="007E7E76" w:rsidRPr="002A7EB3">
        <w:rPr>
          <w:rFonts w:ascii="Times New Roman" w:hAnsi="Times New Roman"/>
          <w:sz w:val="24"/>
          <w:szCs w:val="24"/>
        </w:rPr>
        <w:t xml:space="preserve">C below the Iso (or BPII) – BPI transition in pristine and UV irradiated conditions. The UV power used </w:t>
      </w:r>
      <w:r w:rsidR="007864F3" w:rsidRPr="002A7EB3">
        <w:rPr>
          <w:rFonts w:ascii="Times New Roman" w:hAnsi="Times New Roman"/>
          <w:sz w:val="24"/>
          <w:szCs w:val="24"/>
        </w:rPr>
        <w:t>is</w:t>
      </w:r>
      <w:r w:rsidR="007E7E76" w:rsidRPr="002A7EB3">
        <w:rPr>
          <w:rFonts w:ascii="Times New Roman" w:hAnsi="Times New Roman"/>
          <w:sz w:val="24"/>
          <w:szCs w:val="24"/>
        </w:rPr>
        <w:t xml:space="preserve"> 0.</w:t>
      </w:r>
      <w:r w:rsidR="00442C11" w:rsidRPr="002A7EB3">
        <w:rPr>
          <w:rFonts w:ascii="Times New Roman" w:hAnsi="Times New Roman"/>
          <w:sz w:val="24"/>
          <w:szCs w:val="24"/>
        </w:rPr>
        <w:t>05</w:t>
      </w:r>
      <w:r w:rsidR="007E7E76" w:rsidRPr="002A7EB3">
        <w:rPr>
          <w:rFonts w:ascii="Times New Roman" w:hAnsi="Times New Roman"/>
          <w:sz w:val="24"/>
          <w:szCs w:val="24"/>
        </w:rPr>
        <w:t xml:space="preserve"> mW/cm</w:t>
      </w:r>
      <w:r w:rsidR="007E7E76" w:rsidRPr="002A7EB3">
        <w:rPr>
          <w:rFonts w:ascii="Times New Roman" w:hAnsi="Times New Roman"/>
          <w:sz w:val="24"/>
          <w:szCs w:val="24"/>
          <w:vertAlign w:val="superscript"/>
        </w:rPr>
        <w:t>2</w:t>
      </w:r>
      <w:r w:rsidR="007E7E76" w:rsidRPr="002A7EB3">
        <w:rPr>
          <w:rFonts w:ascii="Times New Roman" w:hAnsi="Times New Roman"/>
          <w:sz w:val="24"/>
          <w:szCs w:val="24"/>
        </w:rPr>
        <w:t xml:space="preserve"> and the duration of illumination </w:t>
      </w:r>
      <w:r w:rsidR="007864F3" w:rsidRPr="002A7EB3">
        <w:rPr>
          <w:rFonts w:ascii="Times New Roman" w:hAnsi="Times New Roman"/>
          <w:sz w:val="24"/>
          <w:szCs w:val="24"/>
        </w:rPr>
        <w:t>is</w:t>
      </w:r>
      <w:r w:rsidR="007E7E76" w:rsidRPr="002A7EB3">
        <w:rPr>
          <w:rFonts w:ascii="Times New Roman" w:hAnsi="Times New Roman"/>
          <w:sz w:val="24"/>
          <w:szCs w:val="24"/>
        </w:rPr>
        <w:t xml:space="preserve"> </w:t>
      </w:r>
      <w:r w:rsidR="00442C11" w:rsidRPr="002A7EB3">
        <w:rPr>
          <w:rFonts w:ascii="Times New Roman" w:hAnsi="Times New Roman"/>
          <w:sz w:val="24"/>
          <w:szCs w:val="24"/>
        </w:rPr>
        <w:t>kept as the time required for the maximum wavelength shift (obtained from selective reflection studies)</w:t>
      </w:r>
      <w:r w:rsidR="007E7E76" w:rsidRPr="002A7EB3">
        <w:rPr>
          <w:rFonts w:ascii="Times New Roman" w:hAnsi="Times New Roman"/>
          <w:sz w:val="24"/>
          <w:szCs w:val="24"/>
        </w:rPr>
        <w:t xml:space="preserve">. The sample </w:t>
      </w:r>
      <w:r w:rsidR="007864F3" w:rsidRPr="002A7EB3">
        <w:rPr>
          <w:rFonts w:ascii="Times New Roman" w:hAnsi="Times New Roman"/>
          <w:sz w:val="24"/>
          <w:szCs w:val="24"/>
        </w:rPr>
        <w:t>is</w:t>
      </w:r>
      <w:r w:rsidR="007E7E76" w:rsidRPr="002A7EB3">
        <w:rPr>
          <w:rFonts w:ascii="Times New Roman" w:hAnsi="Times New Roman"/>
          <w:sz w:val="24"/>
          <w:szCs w:val="24"/>
        </w:rPr>
        <w:t xml:space="preserve"> sandwiched between quartz plates with the sample thickness being ~ 1</w:t>
      </w:r>
      <w:r w:rsidR="00442C11" w:rsidRPr="002A7EB3">
        <w:rPr>
          <w:rFonts w:ascii="Times New Roman" w:hAnsi="Times New Roman"/>
          <w:sz w:val="24"/>
          <w:szCs w:val="24"/>
        </w:rPr>
        <w:t>3</w:t>
      </w:r>
      <w:r w:rsidR="007E7E76" w:rsidRPr="002A7EB3">
        <w:rPr>
          <w:rFonts w:ascii="Times New Roman" w:hAnsi="Times New Roman"/>
          <w:sz w:val="24"/>
          <w:szCs w:val="24"/>
        </w:rPr>
        <w:t xml:space="preserve"> μm. The spectra </w:t>
      </w:r>
      <w:r w:rsidR="007864F3" w:rsidRPr="002A7EB3">
        <w:rPr>
          <w:rFonts w:ascii="Times New Roman" w:hAnsi="Times New Roman"/>
          <w:sz w:val="24"/>
          <w:szCs w:val="24"/>
        </w:rPr>
        <w:t>are</w:t>
      </w:r>
      <w:r w:rsidR="007E7E76" w:rsidRPr="002A7EB3">
        <w:rPr>
          <w:rFonts w:ascii="Times New Roman" w:hAnsi="Times New Roman"/>
          <w:sz w:val="24"/>
          <w:szCs w:val="24"/>
        </w:rPr>
        <w:t xml:space="preserve"> recorded using UV-visible spectrometer (</w:t>
      </w:r>
      <w:r w:rsidR="007E7E76" w:rsidRPr="002A7EB3">
        <w:rPr>
          <w:rFonts w:ascii="Times New Roman" w:hAnsi="Times New Roman"/>
          <w:i/>
          <w:sz w:val="24"/>
          <w:szCs w:val="24"/>
        </w:rPr>
        <w:t>Perkin Elmer</w:t>
      </w:r>
      <w:r w:rsidR="007864F3" w:rsidRPr="002A7EB3">
        <w:rPr>
          <w:rFonts w:ascii="Times New Roman" w:hAnsi="Times New Roman"/>
          <w:i/>
          <w:sz w:val="24"/>
          <w:szCs w:val="24"/>
        </w:rPr>
        <w:t xml:space="preserve"> - Lambda750</w:t>
      </w:r>
      <w:r w:rsidR="007E7E76" w:rsidRPr="002A7EB3">
        <w:rPr>
          <w:rFonts w:ascii="Times New Roman" w:hAnsi="Times New Roman"/>
          <w:sz w:val="24"/>
          <w:szCs w:val="24"/>
        </w:rPr>
        <w:t xml:space="preserve">), with a </w:t>
      </w:r>
      <w:r w:rsidR="007864F3" w:rsidRPr="002A7EB3">
        <w:rPr>
          <w:rFonts w:ascii="Times New Roman" w:hAnsi="Times New Roman"/>
          <w:sz w:val="24"/>
          <w:szCs w:val="24"/>
        </w:rPr>
        <w:t xml:space="preserve">spectral </w:t>
      </w:r>
      <w:r w:rsidR="007E7E76" w:rsidRPr="002A7EB3">
        <w:rPr>
          <w:rFonts w:ascii="Times New Roman" w:hAnsi="Times New Roman"/>
          <w:sz w:val="24"/>
          <w:szCs w:val="24"/>
        </w:rPr>
        <w:t xml:space="preserve">resolution of 1 nm.  </w:t>
      </w:r>
    </w:p>
    <w:p w:rsidR="00666F35" w:rsidRDefault="007E7E76" w:rsidP="00D5123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 xml:space="preserve">In </w:t>
      </w:r>
      <w:r w:rsidR="00442C11" w:rsidRPr="002A7EB3">
        <w:rPr>
          <w:rFonts w:ascii="Times New Roman" w:hAnsi="Times New Roman"/>
          <w:sz w:val="24"/>
          <w:szCs w:val="24"/>
        </w:rPr>
        <w:t>all the</w:t>
      </w:r>
      <w:r w:rsidRPr="002A7EB3">
        <w:rPr>
          <w:rFonts w:ascii="Times New Roman" w:hAnsi="Times New Roman"/>
          <w:sz w:val="24"/>
          <w:szCs w:val="24"/>
        </w:rPr>
        <w:t xml:space="preserve"> mixtures, two absorption peaks are obtained at ~ 380 nm and ~450 nm</w:t>
      </w:r>
      <w:r w:rsidR="007864F3" w:rsidRPr="002A7EB3">
        <w:rPr>
          <w:rFonts w:ascii="Times New Roman" w:hAnsi="Times New Roman"/>
          <w:sz w:val="24"/>
          <w:szCs w:val="24"/>
        </w:rPr>
        <w:t xml:space="preserve"> in the pristine state</w:t>
      </w:r>
      <w:r w:rsidRPr="002A7EB3">
        <w:rPr>
          <w:rFonts w:ascii="Times New Roman" w:hAnsi="Times New Roman"/>
          <w:sz w:val="24"/>
          <w:szCs w:val="24"/>
        </w:rPr>
        <w:t xml:space="preserve">, which can be attributed to </w:t>
      </w:r>
      <w:bookmarkStart w:id="0" w:name="OLE_LINK1"/>
      <w:bookmarkStart w:id="1" w:name="OLE_LINK2"/>
      <w:r w:rsidRPr="002A7EB3">
        <w:rPr>
          <w:rFonts w:ascii="Times New Roman" w:hAnsi="Times New Roman"/>
          <w:sz w:val="24"/>
          <w:szCs w:val="24"/>
        </w:rPr>
        <w:t xml:space="preserve">the </w:t>
      </w:r>
      <w:bookmarkStart w:id="2" w:name="OLE_LINK25"/>
      <w:bookmarkStart w:id="3" w:name="OLE_LINK26"/>
      <w:r w:rsidRPr="002A7EB3">
        <w:rPr>
          <w:rFonts w:ascii="Times New Roman" w:hAnsi="Times New Roman"/>
          <w:sz w:val="24"/>
          <w:szCs w:val="24"/>
        </w:rPr>
        <w:t xml:space="preserve">π-π* </w:t>
      </w:r>
      <w:bookmarkEnd w:id="2"/>
      <w:bookmarkEnd w:id="3"/>
      <w:r w:rsidRPr="002A7EB3">
        <w:rPr>
          <w:rFonts w:ascii="Times New Roman" w:hAnsi="Times New Roman"/>
          <w:sz w:val="24"/>
          <w:szCs w:val="24"/>
        </w:rPr>
        <w:t xml:space="preserve">and </w:t>
      </w:r>
      <w:bookmarkStart w:id="4" w:name="OLE_LINK20"/>
      <w:bookmarkStart w:id="5" w:name="OLE_LINK21"/>
      <w:bookmarkStart w:id="6" w:name="OLE_LINK22"/>
      <w:r w:rsidRPr="002A7EB3">
        <w:rPr>
          <w:rFonts w:ascii="Times New Roman" w:hAnsi="Times New Roman"/>
          <w:sz w:val="24"/>
          <w:szCs w:val="24"/>
        </w:rPr>
        <w:t xml:space="preserve">n-π* </w:t>
      </w:r>
      <w:bookmarkEnd w:id="4"/>
      <w:bookmarkEnd w:id="5"/>
      <w:bookmarkEnd w:id="6"/>
      <w:r w:rsidRPr="002A7EB3">
        <w:rPr>
          <w:rFonts w:ascii="Times New Roman" w:hAnsi="Times New Roman"/>
          <w:sz w:val="24"/>
          <w:szCs w:val="24"/>
        </w:rPr>
        <w:t xml:space="preserve">transitions </w:t>
      </w:r>
      <w:bookmarkEnd w:id="0"/>
      <w:bookmarkEnd w:id="1"/>
      <w:r w:rsidRPr="002A7EB3">
        <w:rPr>
          <w:rFonts w:ascii="Times New Roman" w:hAnsi="Times New Roman"/>
          <w:sz w:val="24"/>
          <w:szCs w:val="24"/>
        </w:rPr>
        <w:t xml:space="preserve">respectively, as discussed above. </w:t>
      </w:r>
      <w:r w:rsidR="00D62160" w:rsidRPr="002A7EB3">
        <w:rPr>
          <w:rFonts w:ascii="Times New Roman" w:hAnsi="Times New Roman"/>
          <w:sz w:val="24"/>
          <w:szCs w:val="24"/>
        </w:rPr>
        <w:t>A representative case of BP</w:t>
      </w:r>
      <w:r w:rsidR="0021304D" w:rsidRPr="002A7EB3">
        <w:rPr>
          <w:rFonts w:ascii="Times New Roman" w:hAnsi="Times New Roman"/>
          <w:sz w:val="24"/>
          <w:szCs w:val="24"/>
        </w:rPr>
        <w:t>38</w:t>
      </w:r>
      <w:r w:rsidR="00D62160" w:rsidRPr="002A7EB3">
        <w:rPr>
          <w:rFonts w:ascii="Times New Roman" w:hAnsi="Times New Roman"/>
          <w:sz w:val="24"/>
          <w:szCs w:val="24"/>
        </w:rPr>
        <w:t>E0.3 mixture is shown in Figure S</w:t>
      </w:r>
      <w:r w:rsidR="007864F3" w:rsidRPr="002A7EB3">
        <w:rPr>
          <w:rFonts w:ascii="Times New Roman" w:hAnsi="Times New Roman"/>
          <w:sz w:val="24"/>
          <w:szCs w:val="24"/>
        </w:rPr>
        <w:t>3</w:t>
      </w:r>
      <w:r w:rsidR="00D62160" w:rsidRPr="002A7EB3">
        <w:rPr>
          <w:rFonts w:ascii="Times New Roman" w:hAnsi="Times New Roman"/>
          <w:sz w:val="24"/>
          <w:szCs w:val="24"/>
        </w:rPr>
        <w:t xml:space="preserve">, where the peaks corresponding to the π-π* and n-π* transitions are denoted as P1 and P2 respectively. </w:t>
      </w:r>
      <w:r w:rsidRPr="002A7EB3">
        <w:rPr>
          <w:rFonts w:ascii="Times New Roman" w:hAnsi="Times New Roman"/>
          <w:sz w:val="24"/>
          <w:szCs w:val="24"/>
        </w:rPr>
        <w:t>Upon UV irradiation, the absorbance of the peak at ~ 380 nm decreases (see Figure S</w:t>
      </w:r>
      <w:r w:rsidR="007864F3" w:rsidRPr="002A7EB3">
        <w:rPr>
          <w:rFonts w:ascii="Times New Roman" w:hAnsi="Times New Roman"/>
          <w:sz w:val="24"/>
          <w:szCs w:val="24"/>
        </w:rPr>
        <w:t>3</w:t>
      </w:r>
      <w:r w:rsidRPr="002A7EB3">
        <w:rPr>
          <w:rFonts w:ascii="Times New Roman" w:hAnsi="Times New Roman"/>
          <w:sz w:val="24"/>
          <w:szCs w:val="24"/>
        </w:rPr>
        <w:t xml:space="preserve">), which clearly indicates the occurrence of </w:t>
      </w:r>
      <w:r w:rsidRPr="002A7EB3">
        <w:rPr>
          <w:rFonts w:ascii="Times New Roman" w:hAnsi="Times New Roman"/>
          <w:i/>
          <w:sz w:val="24"/>
          <w:szCs w:val="24"/>
        </w:rPr>
        <w:t>trans-</w:t>
      </w:r>
      <w:r w:rsidRPr="002A7EB3">
        <w:rPr>
          <w:rFonts w:ascii="Times New Roman" w:hAnsi="Times New Roman"/>
          <w:sz w:val="24"/>
          <w:szCs w:val="24"/>
        </w:rPr>
        <w:t xml:space="preserve"> to </w:t>
      </w:r>
      <w:r w:rsidRPr="002A7EB3">
        <w:rPr>
          <w:rFonts w:ascii="Times New Roman" w:hAnsi="Times New Roman"/>
          <w:i/>
          <w:sz w:val="24"/>
          <w:szCs w:val="24"/>
        </w:rPr>
        <w:t>cis-</w:t>
      </w:r>
      <w:r w:rsidRPr="002A7EB3">
        <w:rPr>
          <w:rFonts w:ascii="Times New Roman" w:hAnsi="Times New Roman"/>
          <w:sz w:val="24"/>
          <w:szCs w:val="24"/>
        </w:rPr>
        <w:t xml:space="preserve"> isomerization. </w:t>
      </w:r>
      <w:r w:rsidR="00FB226D" w:rsidRPr="002A7EB3">
        <w:rPr>
          <w:rFonts w:ascii="Times New Roman" w:hAnsi="Times New Roman"/>
          <w:sz w:val="24"/>
          <w:szCs w:val="24"/>
        </w:rPr>
        <w:t xml:space="preserve">A blue shift of </w:t>
      </w:r>
      <w:r w:rsidR="00057CFA" w:rsidRPr="002A7EB3">
        <w:rPr>
          <w:rFonts w:ascii="Times New Roman" w:hAnsi="Times New Roman"/>
          <w:sz w:val="24"/>
          <w:szCs w:val="24"/>
        </w:rPr>
        <w:t>~ 20 nm observed in the n-π* peak could be due to</w:t>
      </w:r>
      <w:r w:rsidR="000618DF" w:rsidRPr="002A7EB3">
        <w:rPr>
          <w:rFonts w:ascii="Times New Roman" w:hAnsi="Times New Roman"/>
          <w:sz w:val="24"/>
          <w:szCs w:val="24"/>
        </w:rPr>
        <w:t xml:space="preserve"> the increased binding affinity</w:t>
      </w:r>
      <w:r w:rsidR="007931F7">
        <w:rPr>
          <w:rFonts w:ascii="Times New Roman" w:hAnsi="Times New Roman"/>
          <w:sz w:val="24"/>
          <w:szCs w:val="24"/>
        </w:rPr>
        <w:t xml:space="preserve"> </w:t>
      </w:r>
      <w:r w:rsidR="00A94020" w:rsidRPr="002A7EB3">
        <w:rPr>
          <w:rFonts w:ascii="Times New Roman" w:hAnsi="Times New Roman"/>
          <w:sz w:val="24"/>
          <w:szCs w:val="24"/>
        </w:rPr>
        <w:t>[</w:t>
      </w:r>
      <w:r w:rsidR="00C748D4" w:rsidRPr="002A7EB3">
        <w:rPr>
          <w:rFonts w:ascii="Times New Roman" w:hAnsi="Times New Roman"/>
          <w:sz w:val="24"/>
          <w:szCs w:val="24"/>
        </w:rPr>
        <w:t>Ref.</w:t>
      </w:r>
      <w:r w:rsidR="00A94020" w:rsidRPr="002A7EB3">
        <w:rPr>
          <w:rFonts w:ascii="Times New Roman" w:hAnsi="Times New Roman"/>
          <w:sz w:val="24"/>
          <w:szCs w:val="24"/>
        </w:rPr>
        <w:t xml:space="preserve">S3] </w:t>
      </w:r>
      <w:r w:rsidR="000618DF" w:rsidRPr="002A7EB3">
        <w:rPr>
          <w:rFonts w:ascii="Times New Roman" w:hAnsi="Times New Roman"/>
          <w:sz w:val="24"/>
          <w:szCs w:val="24"/>
        </w:rPr>
        <w:t xml:space="preserve">of the </w:t>
      </w:r>
      <w:r w:rsidR="000618DF" w:rsidRPr="002A7EB3">
        <w:rPr>
          <w:rFonts w:ascii="Times New Roman" w:hAnsi="Times New Roman"/>
          <w:i/>
          <w:sz w:val="24"/>
          <w:szCs w:val="24"/>
        </w:rPr>
        <w:t>cis-</w:t>
      </w:r>
      <w:r w:rsidR="000618DF" w:rsidRPr="002A7EB3">
        <w:rPr>
          <w:rFonts w:ascii="Times New Roman" w:hAnsi="Times New Roman"/>
          <w:sz w:val="24"/>
          <w:szCs w:val="24"/>
        </w:rPr>
        <w:t xml:space="preserve"> isomer of EPH with the host medium.</w:t>
      </w:r>
    </w:p>
    <w:p w:rsidR="00666F35" w:rsidRPr="00977327" w:rsidRDefault="00666F35" w:rsidP="00D51239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327">
        <w:rPr>
          <w:rFonts w:ascii="Times New Roman" w:hAnsi="Times New Roman"/>
          <w:color w:val="000000" w:themeColor="text1"/>
          <w:sz w:val="24"/>
          <w:szCs w:val="24"/>
        </w:rPr>
        <w:t xml:space="preserve">The trans-cis conversion efficiency was calculated based on the UV-Visible absorption peak at ~380 nm. Here it has to be emphasized that the selective reflection peak wavelength obtained closest to the ~ 380 nm absorption  peak is ~ 440 nm with a FWHM of ~ 20 nm and onset wavelength of ~ 430 nm. Hence the absorption peak corresponding to the π-π* transition does not coincide with any of the selective reflection peak wavelengths obtained. </w:t>
      </w:r>
    </w:p>
    <w:p w:rsidR="007E7E76" w:rsidRPr="002A7EB3" w:rsidRDefault="007E7E76" w:rsidP="00D5123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The photo-isomerization quantum yield is calculated according to the relationship:</w:t>
      </w:r>
      <w:r w:rsidR="007864F3" w:rsidRPr="002A7EB3">
        <w:rPr>
          <w:rFonts w:ascii="Times New Roman" w:hAnsi="Times New Roman"/>
          <w:sz w:val="24"/>
          <w:szCs w:val="24"/>
        </w:rPr>
        <w:t xml:space="preserve"> </w:t>
      </w:r>
    </w:p>
    <w:p w:rsidR="007E7E76" w:rsidRPr="002A7EB3" w:rsidRDefault="00FB226D" w:rsidP="00D5123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7" w:name="OLE_LINK17"/>
      <w:bookmarkStart w:id="8" w:name="OLE_LINK18"/>
      <w:bookmarkStart w:id="9" w:name="OLE_LINK19"/>
      <w:r w:rsidRPr="002A7EB3">
        <w:rPr>
          <w:rFonts w:ascii="Times New Roman" w:hAnsi="Times New Roman"/>
          <w:sz w:val="24"/>
          <w:szCs w:val="24"/>
        </w:rPr>
        <w:lastRenderedPageBreak/>
        <w:t>η</w:t>
      </w:r>
      <w:bookmarkEnd w:id="7"/>
      <w:bookmarkEnd w:id="8"/>
      <w:bookmarkEnd w:id="9"/>
      <w:r w:rsidRPr="002A7EB3">
        <w:rPr>
          <w:rFonts w:ascii="Times New Roman" w:hAnsi="Times New Roman"/>
          <w:sz w:val="24"/>
          <w:szCs w:val="24"/>
        </w:rPr>
        <w:t xml:space="preserve"> </w:t>
      </w:r>
      <w:r w:rsidR="007E7E76" w:rsidRPr="002A7EB3">
        <w:rPr>
          <w:rFonts w:ascii="Times New Roman" w:hAnsi="Times New Roman"/>
          <w:sz w:val="24"/>
          <w:szCs w:val="24"/>
        </w:rPr>
        <w:t xml:space="preserve">= </w:t>
      </w:r>
      <w:bookmarkStart w:id="10" w:name="OLE_LINK6"/>
      <w:bookmarkStart w:id="11" w:name="OLE_LINK7"/>
      <w:bookmarkStart w:id="12" w:name="OLE_LINK8"/>
      <w:r w:rsidR="007E7E76" w:rsidRPr="002A7EB3">
        <w:rPr>
          <w:rFonts w:ascii="Times New Roman" w:hAnsi="Times New Roman"/>
          <w:sz w:val="24"/>
          <w:szCs w:val="24"/>
        </w:rPr>
        <w:t>(</w:t>
      </w:r>
      <w:bookmarkStart w:id="13" w:name="OLE_LINK3"/>
      <w:bookmarkStart w:id="14" w:name="OLE_LINK4"/>
      <w:bookmarkStart w:id="15" w:name="OLE_LINK5"/>
      <w:bookmarkStart w:id="16" w:name="OLE_LINK9"/>
      <w:bookmarkStart w:id="17" w:name="OLE_LINK10"/>
      <w:r w:rsidR="00D62160" w:rsidRPr="002A7EB3">
        <w:rPr>
          <w:rFonts w:ascii="Times New Roman" w:hAnsi="Times New Roman"/>
          <w:sz w:val="24"/>
          <w:szCs w:val="24"/>
        </w:rPr>
        <w:t>I</w:t>
      </w:r>
      <w:r w:rsidR="00D62160" w:rsidRPr="002A7EB3">
        <w:rPr>
          <w:rFonts w:ascii="Times New Roman" w:hAnsi="Times New Roman"/>
          <w:sz w:val="24"/>
          <w:szCs w:val="24"/>
          <w:vertAlign w:val="subscript"/>
        </w:rPr>
        <w:t xml:space="preserve">P1(NO UV)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7E7E76" w:rsidRPr="002A7EB3">
        <w:rPr>
          <w:rFonts w:ascii="Times New Roman" w:hAnsi="Times New Roman"/>
          <w:sz w:val="24"/>
          <w:szCs w:val="24"/>
        </w:rPr>
        <w:t>-</w:t>
      </w:r>
      <w:r w:rsidR="00D62160" w:rsidRPr="002A7EB3">
        <w:rPr>
          <w:rFonts w:ascii="Times New Roman" w:hAnsi="Times New Roman"/>
          <w:sz w:val="24"/>
          <w:szCs w:val="24"/>
        </w:rPr>
        <w:t xml:space="preserve"> </w:t>
      </w:r>
      <w:bookmarkStart w:id="18" w:name="OLE_LINK11"/>
      <w:bookmarkStart w:id="19" w:name="OLE_LINK12"/>
      <w:bookmarkStart w:id="20" w:name="OLE_LINK13"/>
      <w:r w:rsidR="00D62160" w:rsidRPr="002A7EB3">
        <w:rPr>
          <w:rFonts w:ascii="Times New Roman" w:hAnsi="Times New Roman"/>
          <w:sz w:val="24"/>
          <w:szCs w:val="24"/>
        </w:rPr>
        <w:t>I</w:t>
      </w:r>
      <w:r w:rsidR="00D62160" w:rsidRPr="002A7EB3">
        <w:rPr>
          <w:rFonts w:ascii="Times New Roman" w:hAnsi="Times New Roman"/>
          <w:sz w:val="24"/>
          <w:szCs w:val="24"/>
          <w:vertAlign w:val="subscript"/>
        </w:rPr>
        <w:t>P1(UV)</w:t>
      </w:r>
      <w:r w:rsidR="007E7E76" w:rsidRPr="002A7EB3">
        <w:rPr>
          <w:rFonts w:ascii="Times New Roman" w:hAnsi="Times New Roman"/>
          <w:sz w:val="24"/>
          <w:szCs w:val="24"/>
        </w:rPr>
        <w:t>)</w:t>
      </w:r>
      <w:r w:rsidR="00D62160" w:rsidRPr="002A7EB3">
        <w:rPr>
          <w:rFonts w:ascii="Times New Roman" w:hAnsi="Times New Roman"/>
          <w:sz w:val="24"/>
          <w:szCs w:val="24"/>
        </w:rPr>
        <w:t xml:space="preserve"> </w:t>
      </w:r>
      <w:bookmarkEnd w:id="18"/>
      <w:bookmarkEnd w:id="19"/>
      <w:bookmarkEnd w:id="20"/>
      <w:r w:rsidR="007E7E76" w:rsidRPr="002A7EB3">
        <w:rPr>
          <w:rFonts w:ascii="Times New Roman" w:hAnsi="Times New Roman"/>
          <w:sz w:val="24"/>
          <w:szCs w:val="24"/>
        </w:rPr>
        <w:t>/</w:t>
      </w:r>
      <w:r w:rsidR="00D62160" w:rsidRPr="002A7EB3">
        <w:rPr>
          <w:rFonts w:ascii="Times New Roman" w:hAnsi="Times New Roman"/>
          <w:sz w:val="24"/>
          <w:szCs w:val="24"/>
        </w:rPr>
        <w:t xml:space="preserve"> (I</w:t>
      </w:r>
      <w:r w:rsidR="00D62160" w:rsidRPr="002A7EB3">
        <w:rPr>
          <w:rFonts w:ascii="Times New Roman" w:hAnsi="Times New Roman"/>
          <w:sz w:val="24"/>
          <w:szCs w:val="24"/>
          <w:vertAlign w:val="subscript"/>
        </w:rPr>
        <w:t xml:space="preserve">P1(NO UV) </w:t>
      </w:r>
      <w:r w:rsidR="007E7E76" w:rsidRPr="002A7EB3">
        <w:rPr>
          <w:rFonts w:ascii="Times New Roman" w:hAnsi="Times New Roman"/>
          <w:sz w:val="24"/>
          <w:szCs w:val="24"/>
        </w:rPr>
        <w:t xml:space="preserve"> *100</w:t>
      </w:r>
    </w:p>
    <w:p w:rsidR="007E7E76" w:rsidRPr="002A7EB3" w:rsidRDefault="007E7E76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 xml:space="preserve">where, </w:t>
      </w:r>
      <w:r w:rsidR="00D62160" w:rsidRPr="002A7EB3">
        <w:rPr>
          <w:rFonts w:ascii="Times New Roman" w:hAnsi="Times New Roman"/>
          <w:sz w:val="24"/>
          <w:szCs w:val="24"/>
        </w:rPr>
        <w:t>I</w:t>
      </w:r>
      <w:r w:rsidR="00D62160" w:rsidRPr="002A7EB3">
        <w:rPr>
          <w:rFonts w:ascii="Times New Roman" w:hAnsi="Times New Roman"/>
          <w:sz w:val="24"/>
          <w:szCs w:val="24"/>
          <w:vertAlign w:val="subscript"/>
        </w:rPr>
        <w:t xml:space="preserve">P1(NO UV) </w:t>
      </w:r>
      <w:r w:rsidRPr="002A7EB3">
        <w:rPr>
          <w:rFonts w:ascii="Times New Roman" w:hAnsi="Times New Roman"/>
          <w:sz w:val="24"/>
          <w:szCs w:val="24"/>
        </w:rPr>
        <w:t xml:space="preserve"> and </w:t>
      </w:r>
      <w:r w:rsidR="00D62160" w:rsidRPr="002A7EB3">
        <w:rPr>
          <w:rFonts w:ascii="Times New Roman" w:hAnsi="Times New Roman"/>
          <w:sz w:val="24"/>
          <w:szCs w:val="24"/>
        </w:rPr>
        <w:t>I</w:t>
      </w:r>
      <w:r w:rsidR="00D62160" w:rsidRPr="002A7EB3">
        <w:rPr>
          <w:rFonts w:ascii="Times New Roman" w:hAnsi="Times New Roman"/>
          <w:sz w:val="24"/>
          <w:szCs w:val="24"/>
          <w:vertAlign w:val="subscript"/>
        </w:rPr>
        <w:t>P1(UV)</w:t>
      </w:r>
      <w:r w:rsidR="00D62160" w:rsidRPr="002A7EB3">
        <w:rPr>
          <w:rFonts w:ascii="Times New Roman" w:hAnsi="Times New Roman"/>
          <w:sz w:val="24"/>
          <w:szCs w:val="24"/>
        </w:rPr>
        <w:t xml:space="preserve">) </w:t>
      </w:r>
      <w:r w:rsidRPr="002A7EB3">
        <w:rPr>
          <w:rFonts w:ascii="Times New Roman" w:hAnsi="Times New Roman"/>
          <w:sz w:val="24"/>
          <w:szCs w:val="24"/>
        </w:rPr>
        <w:t>indicate the absorbance (</w:t>
      </w:r>
      <w:r w:rsidR="000618DF" w:rsidRPr="002A7EB3">
        <w:rPr>
          <w:rFonts w:ascii="Times New Roman" w:hAnsi="Times New Roman"/>
          <w:sz w:val="24"/>
          <w:szCs w:val="24"/>
        </w:rPr>
        <w:t>of the π-π* peak</w:t>
      </w:r>
      <w:r w:rsidRPr="002A7EB3">
        <w:rPr>
          <w:rFonts w:ascii="Times New Roman" w:hAnsi="Times New Roman"/>
          <w:sz w:val="24"/>
          <w:szCs w:val="24"/>
        </w:rPr>
        <w:t xml:space="preserve">) in the pristine and UV irradiated states respectively. </w:t>
      </w:r>
    </w:p>
    <w:p w:rsidR="00D51239" w:rsidRPr="002A7EB3" w:rsidRDefault="00D51239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7665" w:rsidRPr="002A7EB3" w:rsidRDefault="00DA7665" w:rsidP="00D5123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bookmarkStart w:id="21" w:name="OLE_LINK27"/>
      <w:bookmarkStart w:id="22" w:name="OLE_LINK28"/>
      <w:bookmarkStart w:id="23" w:name="OLE_LINK29"/>
      <w:r w:rsidRPr="002A7EB3">
        <w:rPr>
          <w:rFonts w:ascii="Times New Roman" w:hAnsi="Times New Roman"/>
          <w:b/>
          <w:i/>
          <w:sz w:val="24"/>
          <w:szCs w:val="24"/>
        </w:rPr>
        <w:t>Chiral dopant to trans-EPH ratio</w:t>
      </w:r>
    </w:p>
    <w:p w:rsidR="00E11B6B" w:rsidRPr="002A7EB3" w:rsidRDefault="00E11B6B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 xml:space="preserve">In the pristine state, EPH is assumed to contain 100% </w:t>
      </w:r>
      <w:r w:rsidRPr="002A7EB3">
        <w:rPr>
          <w:rFonts w:ascii="Times New Roman" w:hAnsi="Times New Roman"/>
          <w:i/>
          <w:sz w:val="24"/>
          <w:szCs w:val="24"/>
        </w:rPr>
        <w:t>trans</w:t>
      </w:r>
      <w:r w:rsidRPr="002A7EB3">
        <w:rPr>
          <w:rFonts w:ascii="Times New Roman" w:hAnsi="Times New Roman"/>
          <w:sz w:val="24"/>
          <w:szCs w:val="24"/>
        </w:rPr>
        <w:t xml:space="preserve">- isomers. Therefore, the wt% of </w:t>
      </w:r>
      <w:r w:rsidRPr="002A7EB3">
        <w:rPr>
          <w:rFonts w:ascii="Times New Roman" w:hAnsi="Times New Roman"/>
          <w:i/>
          <w:sz w:val="24"/>
          <w:szCs w:val="24"/>
        </w:rPr>
        <w:t>trans-</w:t>
      </w:r>
      <w:r w:rsidRPr="002A7EB3">
        <w:rPr>
          <w:rFonts w:ascii="Times New Roman" w:hAnsi="Times New Roman"/>
          <w:sz w:val="24"/>
          <w:szCs w:val="24"/>
        </w:rPr>
        <w:t xml:space="preserve">EPH is taken as wt% of EPH*1. In the UV irradiated state, </w:t>
      </w:r>
      <w:r w:rsidR="00C748D4" w:rsidRPr="002A7EB3">
        <w:rPr>
          <w:rFonts w:ascii="Times New Roman" w:hAnsi="Times New Roman"/>
          <w:sz w:val="24"/>
          <w:szCs w:val="24"/>
        </w:rPr>
        <w:t>majority</w:t>
      </w:r>
      <w:r w:rsidRPr="002A7EB3">
        <w:rPr>
          <w:rFonts w:ascii="Times New Roman" w:hAnsi="Times New Roman"/>
          <w:sz w:val="24"/>
          <w:szCs w:val="24"/>
        </w:rPr>
        <w:t xml:space="preserve"> of the </w:t>
      </w:r>
      <w:r w:rsidRPr="002A7EB3">
        <w:rPr>
          <w:rFonts w:ascii="Times New Roman" w:hAnsi="Times New Roman"/>
          <w:i/>
          <w:sz w:val="24"/>
          <w:szCs w:val="24"/>
        </w:rPr>
        <w:t>trans-</w:t>
      </w:r>
      <w:r w:rsidRPr="002A7EB3">
        <w:rPr>
          <w:rFonts w:ascii="Times New Roman" w:hAnsi="Times New Roman"/>
          <w:sz w:val="24"/>
          <w:szCs w:val="24"/>
        </w:rPr>
        <w:t xml:space="preserve"> isomers are converted to </w:t>
      </w:r>
      <w:r w:rsidRPr="002A7EB3">
        <w:rPr>
          <w:rFonts w:ascii="Times New Roman" w:hAnsi="Times New Roman"/>
          <w:i/>
          <w:sz w:val="24"/>
          <w:szCs w:val="24"/>
        </w:rPr>
        <w:t>cis-</w:t>
      </w:r>
      <w:r w:rsidRPr="002A7EB3">
        <w:rPr>
          <w:rFonts w:ascii="Times New Roman" w:hAnsi="Times New Roman"/>
          <w:sz w:val="24"/>
          <w:szCs w:val="24"/>
        </w:rPr>
        <w:t xml:space="preserve">form (as given by the conversion efficiency, η). Hence, the wt% of the remaining </w:t>
      </w:r>
      <w:r w:rsidRPr="002A7EB3">
        <w:rPr>
          <w:rFonts w:ascii="Times New Roman" w:hAnsi="Times New Roman"/>
          <w:i/>
          <w:sz w:val="24"/>
          <w:szCs w:val="24"/>
        </w:rPr>
        <w:t>trans-</w:t>
      </w:r>
      <w:r w:rsidRPr="002A7EB3">
        <w:rPr>
          <w:rFonts w:ascii="Times New Roman" w:hAnsi="Times New Roman"/>
          <w:sz w:val="24"/>
          <w:szCs w:val="24"/>
        </w:rPr>
        <w:t xml:space="preserve"> isomers is obtained as: </w:t>
      </w:r>
      <w:r w:rsidR="00C109AE" w:rsidRPr="002A7EB3">
        <w:rPr>
          <w:rFonts w:ascii="Times New Roman" w:hAnsi="Times New Roman"/>
          <w:sz w:val="24"/>
          <w:szCs w:val="24"/>
        </w:rPr>
        <w:t>wt% of EPH*(100- η)/100.</w:t>
      </w:r>
    </w:p>
    <w:p w:rsidR="00C109AE" w:rsidRPr="002A7EB3" w:rsidRDefault="00C109AE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 xml:space="preserve">Thus, the chiral dopant to </w:t>
      </w:r>
      <w:r w:rsidRPr="002A7EB3">
        <w:rPr>
          <w:rFonts w:ascii="Times New Roman" w:hAnsi="Times New Roman"/>
          <w:i/>
          <w:sz w:val="24"/>
          <w:szCs w:val="24"/>
        </w:rPr>
        <w:t>trans-</w:t>
      </w:r>
      <w:r w:rsidRPr="002A7EB3">
        <w:rPr>
          <w:rFonts w:ascii="Times New Roman" w:hAnsi="Times New Roman"/>
          <w:sz w:val="24"/>
          <w:szCs w:val="24"/>
        </w:rPr>
        <w:t xml:space="preserve"> EPH ratio is calculated as:</w:t>
      </w:r>
    </w:p>
    <w:p w:rsidR="00CC5C32" w:rsidRPr="002A7EB3" w:rsidRDefault="00C109AE" w:rsidP="00D51239">
      <w:pPr>
        <w:pStyle w:val="ListParagraph"/>
        <w:numPr>
          <w:ilvl w:val="0"/>
          <w:numId w:val="3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F</w:t>
      </w:r>
      <w:r w:rsidR="00AA0598" w:rsidRPr="002A7EB3">
        <w:rPr>
          <w:rFonts w:ascii="Times New Roman" w:hAnsi="Times New Roman"/>
          <w:sz w:val="24"/>
          <w:szCs w:val="24"/>
        </w:rPr>
        <w:t>or BP38E0.3, i</w:t>
      </w:r>
      <w:r w:rsidRPr="002A7EB3">
        <w:rPr>
          <w:rFonts w:ascii="Times New Roman" w:hAnsi="Times New Roman"/>
          <w:sz w:val="24"/>
          <w:szCs w:val="24"/>
        </w:rPr>
        <w:t>n pristine state:</w:t>
      </w:r>
      <w:r w:rsidR="00502B6C" w:rsidRPr="002A7EB3">
        <w:rPr>
          <w:rFonts w:ascii="Times New Roman" w:hAnsi="Times New Roman"/>
          <w:sz w:val="24"/>
          <w:szCs w:val="24"/>
        </w:rPr>
        <w:t xml:space="preserve"> </w:t>
      </w:r>
    </w:p>
    <w:p w:rsidR="00DA7665" w:rsidRPr="002A7EB3" w:rsidRDefault="008717E6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%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S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811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%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EPH*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1</m:t>
            </m:r>
          </m:den>
        </m:f>
        <m:r>
          <w:rPr>
            <w:rFonts w:ascii="Cambria Math" w:hAnsi="Times New Roman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Times New Roman"/>
                <w:sz w:val="30"/>
                <w:szCs w:val="30"/>
              </w:rPr>
              <m:t>38</m:t>
            </m:r>
          </m:num>
          <m:den>
            <m:r>
              <w:rPr>
                <w:rFonts w:ascii="Cambria Math" w:hAnsi="Times New Roman"/>
                <w:sz w:val="30"/>
                <w:szCs w:val="30"/>
              </w:rPr>
              <m:t>0.3</m:t>
            </m:r>
          </m:den>
        </m:f>
        <m:r>
          <w:rPr>
            <w:rFonts w:ascii="Cambria Math" w:hAnsi="Times New Roman"/>
            <w:sz w:val="30"/>
            <w:szCs w:val="30"/>
          </w:rPr>
          <m:t xml:space="preserve">=    </m:t>
        </m:r>
      </m:oMath>
      <w:r w:rsidR="00EC331B" w:rsidRPr="002A7EB3">
        <w:rPr>
          <w:rFonts w:ascii="Times New Roman" w:hAnsi="Times New Roman"/>
          <w:sz w:val="24"/>
          <w:szCs w:val="24"/>
        </w:rPr>
        <w:t>127</w:t>
      </w:r>
    </w:p>
    <w:p w:rsidR="00CC5C32" w:rsidRPr="002A7EB3" w:rsidRDefault="00C109AE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In the UV irradiated state:</w:t>
      </w:r>
    </w:p>
    <w:p w:rsidR="00CC5C32" w:rsidRPr="002A7EB3" w:rsidRDefault="008717E6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wt% of S811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wt% of EPH*(100-η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)/100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</m:oMath>
      <w:r w:rsidR="002411FA" w:rsidRPr="002A7EB3">
        <w:rPr>
          <w:rFonts w:ascii="Times New Roman" w:hAnsi="Times New Roman"/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38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0.3*0.48</m:t>
            </m:r>
          </m:den>
        </m:f>
        <m:r>
          <w:rPr>
            <w:rFonts w:ascii="Cambria Math" w:hAnsi="Cambria Math"/>
            <w:sz w:val="30"/>
            <w:szCs w:val="30"/>
          </w:rPr>
          <m:t>=</m:t>
        </m:r>
      </m:oMath>
      <w:r w:rsidR="002411FA" w:rsidRPr="002A7EB3">
        <w:rPr>
          <w:rFonts w:ascii="Times New Roman" w:hAnsi="Times New Roman"/>
          <w:sz w:val="24"/>
          <w:szCs w:val="24"/>
        </w:rPr>
        <w:t xml:space="preserve"> </w:t>
      </w:r>
      <w:r w:rsidR="00181CA3" w:rsidRPr="002A7EB3">
        <w:rPr>
          <w:rFonts w:ascii="Times New Roman" w:hAnsi="Times New Roman"/>
          <w:sz w:val="24"/>
          <w:szCs w:val="24"/>
        </w:rPr>
        <w:t>26</w:t>
      </w:r>
      <w:r w:rsidR="00C109AE" w:rsidRPr="002A7EB3">
        <w:rPr>
          <w:rFonts w:ascii="Times New Roman" w:hAnsi="Times New Roman"/>
          <w:sz w:val="24"/>
          <w:szCs w:val="24"/>
        </w:rPr>
        <w:t>4</w:t>
      </w:r>
      <w:r w:rsidR="00AA0598" w:rsidRPr="002A7EB3">
        <w:rPr>
          <w:rFonts w:ascii="Times New Roman" w:hAnsi="Times New Roman"/>
          <w:sz w:val="24"/>
          <w:szCs w:val="24"/>
        </w:rPr>
        <w:t xml:space="preserve"> </w:t>
      </w:r>
      <w:r w:rsidR="0021304D" w:rsidRPr="002A7EB3">
        <w:rPr>
          <w:rFonts w:ascii="Times New Roman" w:hAnsi="Times New Roman"/>
          <w:sz w:val="24"/>
          <w:szCs w:val="24"/>
        </w:rPr>
        <w:t xml:space="preserve">     (</w:t>
      </w:r>
      <w:r w:rsidR="00E11B6B" w:rsidRPr="002A7EB3">
        <w:rPr>
          <w:rFonts w:ascii="Times New Roman" w:hAnsi="Times New Roman"/>
          <w:sz w:val="24"/>
          <w:szCs w:val="24"/>
        </w:rPr>
        <w:t>as η = 52%</w:t>
      </w:r>
      <w:r w:rsidR="0021304D" w:rsidRPr="002A7EB3">
        <w:rPr>
          <w:rFonts w:ascii="Times New Roman" w:hAnsi="Times New Roman"/>
          <w:sz w:val="24"/>
          <w:szCs w:val="24"/>
        </w:rPr>
        <w:t>)</w:t>
      </w:r>
    </w:p>
    <w:p w:rsidR="00AA0598" w:rsidRPr="002A7EB3" w:rsidRDefault="00181CA3" w:rsidP="00D51239">
      <w:pPr>
        <w:pStyle w:val="ListParagraph"/>
        <w:numPr>
          <w:ilvl w:val="0"/>
          <w:numId w:val="3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Similarly for</w:t>
      </w:r>
      <w:r w:rsidR="00AA0598" w:rsidRPr="002A7EB3">
        <w:rPr>
          <w:rFonts w:ascii="Times New Roman" w:hAnsi="Times New Roman"/>
          <w:sz w:val="24"/>
          <w:szCs w:val="24"/>
        </w:rPr>
        <w:t xml:space="preserve"> BP25E0.3, i</w:t>
      </w:r>
      <w:r w:rsidR="00C109AE" w:rsidRPr="002A7EB3">
        <w:rPr>
          <w:rFonts w:ascii="Times New Roman" w:hAnsi="Times New Roman"/>
          <w:sz w:val="24"/>
          <w:szCs w:val="24"/>
        </w:rPr>
        <w:t>n pristine state:</w:t>
      </w:r>
      <w:r w:rsidR="00AA0598" w:rsidRPr="002A7EB3">
        <w:rPr>
          <w:rFonts w:ascii="Times New Roman" w:hAnsi="Times New Roman"/>
          <w:sz w:val="24"/>
          <w:szCs w:val="24"/>
        </w:rPr>
        <w:t xml:space="preserve"> </w:t>
      </w:r>
    </w:p>
    <w:p w:rsidR="00AA0598" w:rsidRPr="002A7EB3" w:rsidRDefault="008717E6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%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S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811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%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of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EPH*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1</m:t>
            </m:r>
          </m:den>
        </m:f>
        <m:r>
          <w:rPr>
            <w:rFonts w:ascii="Cambria Math" w:hAnsi="Times New Roman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25</m:t>
            </m:r>
          </m:num>
          <m:den>
            <m:r>
              <w:rPr>
                <w:rFonts w:ascii="Cambria Math" w:hAnsi="Times New Roman"/>
                <w:sz w:val="30"/>
                <w:szCs w:val="30"/>
              </w:rPr>
              <m:t>0.3</m:t>
            </m:r>
          </m:den>
        </m:f>
        <m:r>
          <w:rPr>
            <w:rFonts w:ascii="Cambria Math" w:hAnsi="Times New Roman"/>
            <w:sz w:val="30"/>
            <w:szCs w:val="30"/>
          </w:rPr>
          <m:t xml:space="preserve">=      </m:t>
        </m:r>
      </m:oMath>
      <w:r w:rsidR="002E6710" w:rsidRPr="002A7EB3">
        <w:rPr>
          <w:rFonts w:ascii="Times New Roman" w:hAnsi="Times New Roman"/>
          <w:sz w:val="24"/>
          <w:szCs w:val="24"/>
        </w:rPr>
        <w:t>83</w:t>
      </w:r>
    </w:p>
    <w:p w:rsidR="00AA0598" w:rsidRPr="002A7EB3" w:rsidRDefault="00AA0598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 xml:space="preserve">In the UV irradiated state, </w:t>
      </w:r>
    </w:p>
    <w:p w:rsidR="00AA0598" w:rsidRPr="002A7EB3" w:rsidRDefault="008717E6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wt% of S811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wt% of EPH*(100-η</m:t>
            </m:r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)/100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</m:oMath>
      <w:r w:rsidR="00AA0598" w:rsidRPr="002A7EB3">
        <w:rPr>
          <w:rFonts w:ascii="Times New Roman" w:hAnsi="Times New Roman"/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25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0.3*0.56</m:t>
            </m:r>
          </m:den>
        </m:f>
        <m:r>
          <w:rPr>
            <w:rFonts w:ascii="Cambria Math" w:hAnsi="Cambria Math"/>
            <w:sz w:val="30"/>
            <w:szCs w:val="30"/>
          </w:rPr>
          <m:t>=</m:t>
        </m:r>
      </m:oMath>
      <w:r w:rsidR="00AA0598" w:rsidRPr="002A7EB3">
        <w:rPr>
          <w:rFonts w:ascii="Times New Roman" w:hAnsi="Times New Roman"/>
          <w:sz w:val="24"/>
          <w:szCs w:val="24"/>
        </w:rPr>
        <w:t xml:space="preserve"> </w:t>
      </w:r>
      <w:r w:rsidR="002E6710" w:rsidRPr="002A7EB3">
        <w:rPr>
          <w:rFonts w:ascii="Times New Roman" w:hAnsi="Times New Roman"/>
          <w:sz w:val="24"/>
          <w:szCs w:val="24"/>
        </w:rPr>
        <w:t>149</w:t>
      </w:r>
      <w:r w:rsidR="00AA0598" w:rsidRPr="002A7EB3">
        <w:rPr>
          <w:rFonts w:ascii="Times New Roman" w:hAnsi="Times New Roman"/>
          <w:sz w:val="24"/>
          <w:szCs w:val="24"/>
        </w:rPr>
        <w:t xml:space="preserve">      </w:t>
      </w:r>
      <w:r w:rsidR="00C109AE" w:rsidRPr="002A7EB3">
        <w:rPr>
          <w:rFonts w:ascii="Times New Roman" w:hAnsi="Times New Roman"/>
          <w:sz w:val="24"/>
          <w:szCs w:val="24"/>
        </w:rPr>
        <w:t xml:space="preserve"> </w:t>
      </w:r>
      <w:r w:rsidR="0021304D" w:rsidRPr="002A7EB3">
        <w:rPr>
          <w:rFonts w:ascii="Times New Roman" w:hAnsi="Times New Roman"/>
          <w:sz w:val="24"/>
          <w:szCs w:val="24"/>
        </w:rPr>
        <w:t>(</w:t>
      </w:r>
      <w:r w:rsidR="00AA0598" w:rsidRPr="002A7EB3">
        <w:rPr>
          <w:rFonts w:ascii="Times New Roman" w:hAnsi="Times New Roman"/>
          <w:sz w:val="24"/>
          <w:szCs w:val="24"/>
        </w:rPr>
        <w:t xml:space="preserve">as η = </w:t>
      </w:r>
      <w:r w:rsidR="0021304D" w:rsidRPr="002A7EB3">
        <w:rPr>
          <w:rFonts w:ascii="Times New Roman" w:hAnsi="Times New Roman"/>
          <w:sz w:val="24"/>
          <w:szCs w:val="24"/>
        </w:rPr>
        <w:t>44</w:t>
      </w:r>
      <w:r w:rsidR="00AA0598" w:rsidRPr="002A7EB3">
        <w:rPr>
          <w:rFonts w:ascii="Times New Roman" w:hAnsi="Times New Roman"/>
          <w:sz w:val="24"/>
          <w:szCs w:val="24"/>
        </w:rPr>
        <w:t>%</w:t>
      </w:r>
      <w:r w:rsidR="0021304D" w:rsidRPr="002A7EB3">
        <w:rPr>
          <w:rFonts w:ascii="Times New Roman" w:hAnsi="Times New Roman"/>
          <w:sz w:val="24"/>
          <w:szCs w:val="24"/>
        </w:rPr>
        <w:t>)</w:t>
      </w:r>
    </w:p>
    <w:p w:rsidR="00CC5C32" w:rsidRPr="002A7EB3" w:rsidRDefault="00CC5C32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7EB3">
        <w:rPr>
          <w:rFonts w:ascii="Times New Roman" w:hAnsi="Times New Roman"/>
          <w:sz w:val="24"/>
          <w:szCs w:val="24"/>
        </w:rPr>
        <w:t>The ratios thus obtained are given in the main manuscript section 3.1.</w:t>
      </w:r>
    </w:p>
    <w:p w:rsidR="00EC331B" w:rsidRPr="002A7EB3" w:rsidRDefault="00EC331B" w:rsidP="00D512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239" w:rsidRPr="002A7EB3" w:rsidRDefault="00D51239" w:rsidP="00D512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393" w:rsidRDefault="00752ED7" w:rsidP="00752ED7">
      <w:pPr>
        <w:rPr>
          <w:rFonts w:ascii="Times New Roman" w:hAnsi="Times New Roman"/>
          <w:b/>
          <w:sz w:val="24"/>
          <w:szCs w:val="24"/>
        </w:rPr>
      </w:pPr>
      <w:r w:rsidRPr="002A7EB3">
        <w:rPr>
          <w:rFonts w:ascii="Times New Roman" w:hAnsi="Times New Roman"/>
          <w:b/>
          <w:sz w:val="24"/>
          <w:szCs w:val="24"/>
        </w:rPr>
        <w:lastRenderedPageBreak/>
        <w:t>S5</w:t>
      </w:r>
      <w:r w:rsidR="00421ACD" w:rsidRPr="002A7EB3">
        <w:rPr>
          <w:rFonts w:ascii="Times New Roman" w:hAnsi="Times New Roman"/>
          <w:b/>
          <w:sz w:val="24"/>
          <w:szCs w:val="24"/>
        </w:rPr>
        <w:t xml:space="preserve">. </w:t>
      </w:r>
      <w:r w:rsidRPr="002A7EB3">
        <w:rPr>
          <w:rFonts w:ascii="Times New Roman" w:hAnsi="Times New Roman"/>
          <w:b/>
          <w:sz w:val="24"/>
          <w:szCs w:val="24"/>
        </w:rPr>
        <w:t xml:space="preserve"> </w:t>
      </w:r>
      <w:r w:rsidR="00421ACD" w:rsidRPr="002A7EB3">
        <w:rPr>
          <w:rFonts w:ascii="Times New Roman" w:hAnsi="Times New Roman"/>
          <w:b/>
          <w:sz w:val="24"/>
          <w:szCs w:val="24"/>
        </w:rPr>
        <w:t>Selective reflection wavelength tunability with electric and optical fields in BP</w:t>
      </w:r>
      <w:r w:rsidR="0021304D" w:rsidRPr="002A7EB3">
        <w:rPr>
          <w:rFonts w:ascii="Times New Roman" w:hAnsi="Times New Roman"/>
          <w:b/>
          <w:sz w:val="24"/>
          <w:szCs w:val="24"/>
        </w:rPr>
        <w:t>38</w:t>
      </w:r>
      <w:r w:rsidR="00421ACD" w:rsidRPr="002A7EB3">
        <w:rPr>
          <w:rFonts w:ascii="Times New Roman" w:hAnsi="Times New Roman"/>
          <w:b/>
          <w:sz w:val="24"/>
          <w:szCs w:val="24"/>
        </w:rPr>
        <w:t>E0.5 and BP</w:t>
      </w:r>
      <w:r w:rsidR="0021304D" w:rsidRPr="002A7EB3">
        <w:rPr>
          <w:rFonts w:ascii="Times New Roman" w:hAnsi="Times New Roman"/>
          <w:b/>
          <w:sz w:val="24"/>
          <w:szCs w:val="24"/>
        </w:rPr>
        <w:t>38</w:t>
      </w:r>
      <w:r w:rsidR="00421ACD" w:rsidRPr="002A7EB3">
        <w:rPr>
          <w:rFonts w:ascii="Times New Roman" w:hAnsi="Times New Roman"/>
          <w:b/>
          <w:sz w:val="24"/>
          <w:szCs w:val="24"/>
        </w:rPr>
        <w:t xml:space="preserve">E1 </w:t>
      </w:r>
    </w:p>
    <w:p w:rsidR="001C0393" w:rsidRDefault="00871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3" type="#_x0000_t202" style="position:absolute;margin-left:25.8pt;margin-top:216.55pt;width:431.25pt;height:38.4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lpug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" filled="f" stroked="f">
            <v:textbox style="mso-next-textbox:#_x0000_s1053">
              <w:txbxContent>
                <w:p w:rsidR="00752ED7" w:rsidRPr="003553DA" w:rsidRDefault="00752ED7" w:rsidP="00752ED7">
                  <w:pPr>
                    <w:jc w:val="both"/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</w:pPr>
                  <w:r w:rsidRPr="003553DA">
                    <w:rPr>
                      <w:rFonts w:ascii="Times New Roman" w:hAnsi="Times New Roman"/>
                      <w:b/>
                      <w:bCs/>
                      <w:i/>
                      <w:iCs/>
                      <w:w w:val="108"/>
                      <w:sz w:val="24"/>
                      <w:szCs w:val="24"/>
                    </w:rPr>
                    <w:t xml:space="preserve">Figure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w w:val="108"/>
                      <w:sz w:val="24"/>
                      <w:szCs w:val="24"/>
                    </w:rPr>
                    <w:t>S4</w:t>
                  </w:r>
                  <w:r w:rsidRPr="003553DA"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Electric and optical field dependence of the selective reflection wavelength </w:t>
                  </w:r>
                  <w:r w:rsidR="00562BD0"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>the BP</w:t>
                  </w:r>
                  <w:r w:rsidR="0021304D"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E0.5 sample. </w:t>
                  </w:r>
                </w:p>
                <w:p w:rsidR="00752ED7" w:rsidRPr="003553DA" w:rsidRDefault="00752ED7" w:rsidP="00752ED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A7409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83185</wp:posOffset>
            </wp:positionV>
            <wp:extent cx="3600450" cy="2514600"/>
            <wp:effectExtent l="0" t="0" r="0" b="0"/>
            <wp:wrapTopAndBottom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C0393" w:rsidRDefault="008717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4" type="#_x0000_t202" style="position:absolute;margin-left:41.1pt;margin-top:239.65pt;width:415.95pt;height:36.6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lpug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" filled="f" stroked="f">
            <v:textbox style="mso-next-textbox:#_x0000_s1054">
              <w:txbxContent>
                <w:p w:rsidR="00752ED7" w:rsidRPr="003553DA" w:rsidRDefault="00752ED7" w:rsidP="00752ED7">
                  <w:pPr>
                    <w:jc w:val="both"/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</w:pPr>
                  <w:r w:rsidRPr="003553DA">
                    <w:rPr>
                      <w:rFonts w:ascii="Times New Roman" w:hAnsi="Times New Roman"/>
                      <w:b/>
                      <w:bCs/>
                      <w:i/>
                      <w:iCs/>
                      <w:w w:val="108"/>
                      <w:sz w:val="24"/>
                      <w:szCs w:val="24"/>
                    </w:rPr>
                    <w:t xml:space="preserve">Figure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w w:val="108"/>
                      <w:sz w:val="24"/>
                      <w:szCs w:val="24"/>
                    </w:rPr>
                    <w:t>S5</w:t>
                  </w:r>
                  <w:r w:rsidRPr="003553DA"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Electric and optical field dependence of the selective reflection wavelength </w:t>
                  </w:r>
                  <w:r w:rsidR="00562BD0"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 the BP</w:t>
                  </w:r>
                  <w:r w:rsidR="0021304D"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hAnsi="Times New Roman"/>
                      <w:i/>
                      <w:iCs/>
                      <w:w w:val="108"/>
                      <w:sz w:val="24"/>
                      <w:szCs w:val="24"/>
                    </w:rPr>
                    <w:t xml:space="preserve">E1 sample. </w:t>
                  </w:r>
                </w:p>
                <w:p w:rsidR="00752ED7" w:rsidRPr="003553DA" w:rsidRDefault="00752ED7" w:rsidP="00752ED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A7409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186055</wp:posOffset>
            </wp:positionV>
            <wp:extent cx="3600450" cy="2514600"/>
            <wp:effectExtent l="0" t="0" r="0" b="0"/>
            <wp:wrapTopAndBottom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0393">
        <w:rPr>
          <w:rFonts w:ascii="Times New Roman" w:hAnsi="Times New Roman"/>
          <w:b/>
          <w:sz w:val="24"/>
          <w:szCs w:val="24"/>
        </w:rPr>
        <w:br w:type="page"/>
      </w:r>
    </w:p>
    <w:bookmarkEnd w:id="21"/>
    <w:bookmarkEnd w:id="22"/>
    <w:bookmarkEnd w:id="23"/>
    <w:p w:rsidR="007E7E76" w:rsidRPr="002A7EB3" w:rsidRDefault="007E7E76" w:rsidP="00D5123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7EB3">
        <w:rPr>
          <w:rFonts w:ascii="Times New Roman" w:hAnsi="Times New Roman"/>
          <w:b/>
          <w:sz w:val="28"/>
          <w:szCs w:val="28"/>
        </w:rPr>
        <w:lastRenderedPageBreak/>
        <w:t>References</w:t>
      </w:r>
    </w:p>
    <w:p w:rsidR="00755111" w:rsidRPr="002A7EB3" w:rsidRDefault="00C748D4" w:rsidP="007931F7">
      <w:pPr>
        <w:pStyle w:val="RSCR02References"/>
        <w:numPr>
          <w:ilvl w:val="0"/>
          <w:numId w:val="0"/>
        </w:numPr>
        <w:spacing w:line="360" w:lineRule="auto"/>
        <w:ind w:left="900" w:hanging="90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A7EB3">
        <w:rPr>
          <w:rFonts w:ascii="Times New Roman" w:hAnsi="Times New Roman" w:cs="Times New Roman"/>
          <w:sz w:val="24"/>
          <w:szCs w:val="24"/>
        </w:rPr>
        <w:t>Ref.</w:t>
      </w:r>
      <w:r w:rsidR="005F5A0F" w:rsidRPr="002A7EB3">
        <w:rPr>
          <w:rFonts w:ascii="Times New Roman" w:hAnsi="Times New Roman" w:cs="Times New Roman"/>
          <w:sz w:val="24"/>
          <w:szCs w:val="24"/>
        </w:rPr>
        <w:t>S1</w:t>
      </w:r>
      <w:r w:rsidR="005F5A0F" w:rsidRPr="002A7EB3">
        <w:t xml:space="preserve">. </w:t>
      </w:r>
      <w:r w:rsidR="00755111" w:rsidRPr="002A7E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P. P. Crooker in </w:t>
      </w:r>
      <w:r w:rsidR="00755111" w:rsidRPr="002A7EB3">
        <w:rPr>
          <w:rFonts w:ascii="Times New Roman" w:hAnsi="Times New Roman" w:cs="Times New Roman"/>
          <w:i/>
          <w:iCs/>
          <w:sz w:val="24"/>
          <w:szCs w:val="24"/>
          <w:lang w:val="en-US"/>
        </w:rPr>
        <w:t>Chirality of liquid crystals - Partially Ordered Systems,</w:t>
      </w:r>
      <w:r w:rsidR="00755111" w:rsidRPr="002A7E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Ed: H. S. Kitzerow, </w:t>
      </w:r>
      <w:r w:rsidR="001643B0" w:rsidRPr="002A7E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="00755111" w:rsidRPr="002A7EB3">
        <w:rPr>
          <w:rFonts w:ascii="Times New Roman" w:hAnsi="Times New Roman" w:cs="Times New Roman"/>
          <w:iCs/>
          <w:sz w:val="24"/>
          <w:szCs w:val="24"/>
          <w:lang w:val="en-US"/>
        </w:rPr>
        <w:t>C. Bahr, Springer, New York, NY, Ch. 7, pp: 186-222.</w:t>
      </w:r>
    </w:p>
    <w:p w:rsidR="00997B9E" w:rsidRPr="002A7EB3" w:rsidRDefault="00C748D4" w:rsidP="00D51239">
      <w:pPr>
        <w:pStyle w:val="RSCR02References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A7EB3">
        <w:rPr>
          <w:rFonts w:ascii="Times New Roman" w:hAnsi="Times New Roman" w:cs="Times New Roman"/>
          <w:sz w:val="24"/>
          <w:szCs w:val="24"/>
        </w:rPr>
        <w:t>Ref.</w:t>
      </w:r>
      <w:r w:rsidR="00997B9E" w:rsidRPr="002A7EB3">
        <w:rPr>
          <w:rFonts w:ascii="Times New Roman" w:hAnsi="Times New Roman" w:cs="Times New Roman"/>
          <w:sz w:val="24"/>
          <w:szCs w:val="24"/>
        </w:rPr>
        <w:t>S2.</w:t>
      </w:r>
      <w:r w:rsidR="00997B9E" w:rsidRPr="002A7EB3">
        <w:t xml:space="preserve"> </w:t>
      </w:r>
      <w:r w:rsidR="0090253E" w:rsidRPr="002A7EB3">
        <w:t xml:space="preserve"> </w:t>
      </w:r>
      <w:r w:rsidR="002A7EB3">
        <w:t xml:space="preserve"> </w:t>
      </w:r>
      <w:r w:rsidR="00997B9E" w:rsidRPr="002A7EB3">
        <w:rPr>
          <w:rFonts w:ascii="Times New Roman" w:hAnsi="Times New Roman" w:cs="Times New Roman"/>
          <w:iCs/>
          <w:sz w:val="24"/>
          <w:szCs w:val="24"/>
          <w:lang w:val="en-US"/>
        </w:rPr>
        <w:t>G. S. Hartley,</w:t>
      </w:r>
      <w:r w:rsidR="00997B9E" w:rsidRPr="002A7E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997B9E" w:rsidRPr="002A7EB3">
        <w:rPr>
          <w:rFonts w:ascii="Times New Roman" w:hAnsi="Times New Roman" w:cs="Times New Roman"/>
          <w:iCs/>
          <w:sz w:val="24"/>
          <w:szCs w:val="24"/>
          <w:lang w:val="en-US"/>
        </w:rPr>
        <w:t>The cis-form of azobenzene,</w:t>
      </w:r>
      <w:r w:rsidR="00997B9E" w:rsidRPr="002A7EB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Nature,</w:t>
      </w:r>
      <w:r w:rsidR="00997B9E" w:rsidRPr="002A7EB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1937</w:t>
      </w:r>
      <w:r w:rsidR="00997B9E" w:rsidRPr="002A7EB3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997B9E" w:rsidRPr="002A7EB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997B9E" w:rsidRPr="002A7EB3">
        <w:rPr>
          <w:rFonts w:ascii="Times New Roman" w:hAnsi="Times New Roman" w:cs="Times New Roman"/>
          <w:b/>
          <w:bCs/>
          <w:sz w:val="24"/>
          <w:szCs w:val="24"/>
          <w:lang w:val="en-US"/>
        </w:rPr>
        <w:t>140</w:t>
      </w:r>
      <w:r w:rsidR="00997B9E" w:rsidRPr="002A7EB3">
        <w:rPr>
          <w:rFonts w:ascii="Times New Roman" w:hAnsi="Times New Roman" w:cs="Times New Roman"/>
          <w:iCs/>
          <w:sz w:val="24"/>
          <w:szCs w:val="24"/>
          <w:lang w:val="en-US"/>
        </w:rPr>
        <w:t>, 281.</w:t>
      </w:r>
    </w:p>
    <w:p w:rsidR="005160B8" w:rsidRDefault="00C748D4" w:rsidP="007931F7">
      <w:pPr>
        <w:pStyle w:val="TFReferencesSection"/>
      </w:pPr>
      <w:r w:rsidRPr="002A7EB3">
        <w:t>Ref.</w:t>
      </w:r>
      <w:r w:rsidR="00997B9E" w:rsidRPr="002A7EB3">
        <w:t>S3</w:t>
      </w:r>
      <w:r w:rsidR="005F5A0F" w:rsidRPr="002A7EB3">
        <w:t xml:space="preserve">. </w:t>
      </w:r>
      <w:r w:rsidR="005160B8" w:rsidRPr="002A7EB3">
        <w:t>H. Huang, A. Juan, N. Katsonis and J</w:t>
      </w:r>
      <w:r w:rsidR="00562BD0" w:rsidRPr="002A7EB3">
        <w:t>.</w:t>
      </w:r>
      <w:r w:rsidR="005160B8" w:rsidRPr="002A7EB3">
        <w:t xml:space="preserve"> Huskens, </w:t>
      </w:r>
      <w:r w:rsidR="00997B9E" w:rsidRPr="002A7EB3">
        <w:t xml:space="preserve">Competitive inclusion of molecular photo-switches in host cavities, </w:t>
      </w:r>
      <w:r w:rsidR="005160B8" w:rsidRPr="002A7EB3">
        <w:rPr>
          <w:i/>
        </w:rPr>
        <w:t>Tetrahedron,</w:t>
      </w:r>
      <w:r w:rsidR="005160B8" w:rsidRPr="002A7EB3">
        <w:t xml:space="preserve"> 2017, </w:t>
      </w:r>
      <w:r w:rsidR="005160B8" w:rsidRPr="002A7EB3">
        <w:rPr>
          <w:b/>
        </w:rPr>
        <w:t>73,</w:t>
      </w:r>
      <w:r w:rsidR="005160B8" w:rsidRPr="002A7EB3">
        <w:t xml:space="preserve"> 4913.</w:t>
      </w:r>
    </w:p>
    <w:p w:rsidR="005160B8" w:rsidRPr="005160B8" w:rsidRDefault="005160B8" w:rsidP="007931F7">
      <w:pPr>
        <w:pStyle w:val="TFReferencesSection"/>
      </w:pPr>
    </w:p>
    <w:p w:rsidR="00B0382E" w:rsidRPr="00B0382E" w:rsidRDefault="00B0382E" w:rsidP="00D512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382E" w:rsidRPr="00B0382E" w:rsidSect="00BC633F">
      <w:footerReference w:type="defaul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E3" w:rsidRDefault="005F6EE3">
      <w:pPr>
        <w:spacing w:after="0" w:line="240" w:lineRule="auto"/>
      </w:pPr>
      <w:r>
        <w:separator/>
      </w:r>
    </w:p>
  </w:endnote>
  <w:endnote w:type="continuationSeparator" w:id="1">
    <w:p w:rsidR="005F6EE3" w:rsidRDefault="005F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3F" w:rsidRDefault="008717E6">
    <w:pPr>
      <w:pStyle w:val="Footer"/>
      <w:jc w:val="center"/>
    </w:pPr>
    <w:r>
      <w:rPr>
        <w:noProof/>
      </w:rPr>
      <w:fldChar w:fldCharType="begin"/>
    </w:r>
    <w:r w:rsidR="00BC633F">
      <w:rPr>
        <w:noProof/>
      </w:rPr>
      <w:instrText xml:space="preserve"> PAGE   \* MERGEFORMAT </w:instrText>
    </w:r>
    <w:r>
      <w:rPr>
        <w:noProof/>
      </w:rPr>
      <w:fldChar w:fldCharType="separate"/>
    </w:r>
    <w:r w:rsidR="00F127DF">
      <w:rPr>
        <w:noProof/>
      </w:rPr>
      <w:t>6</w:t>
    </w:r>
    <w:r>
      <w:rPr>
        <w:noProof/>
      </w:rPr>
      <w:fldChar w:fldCharType="end"/>
    </w:r>
  </w:p>
  <w:p w:rsidR="00BC633F" w:rsidRDefault="00BC6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E3" w:rsidRDefault="005F6EE3">
      <w:pPr>
        <w:spacing w:after="0" w:line="240" w:lineRule="auto"/>
      </w:pPr>
      <w:r>
        <w:separator/>
      </w:r>
    </w:p>
  </w:footnote>
  <w:footnote w:type="continuationSeparator" w:id="1">
    <w:p w:rsidR="005F6EE3" w:rsidRDefault="005F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BAA"/>
    <w:multiLevelType w:val="hybridMultilevel"/>
    <w:tmpl w:val="3A588AAC"/>
    <w:lvl w:ilvl="0" w:tplc="2B6E6E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6DB2"/>
    <w:multiLevelType w:val="hybridMultilevel"/>
    <w:tmpl w:val="C15EB51A"/>
    <w:lvl w:ilvl="0" w:tplc="2EDE5CA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tDA3NTYyNjSxMDU0tDBV0lEKTi0uzszPAykwrwUAO2r8lywAAAA="/>
  </w:docVars>
  <w:rsids>
    <w:rsidRoot w:val="007E7E76"/>
    <w:rsid w:val="00012F7C"/>
    <w:rsid w:val="00023FC1"/>
    <w:rsid w:val="00057CFA"/>
    <w:rsid w:val="000618DF"/>
    <w:rsid w:val="00080506"/>
    <w:rsid w:val="000D5622"/>
    <w:rsid w:val="001643B0"/>
    <w:rsid w:val="00173C7A"/>
    <w:rsid w:val="00181CA3"/>
    <w:rsid w:val="00194F43"/>
    <w:rsid w:val="001B7164"/>
    <w:rsid w:val="001C0393"/>
    <w:rsid w:val="001F1623"/>
    <w:rsid w:val="001F41B2"/>
    <w:rsid w:val="0021304D"/>
    <w:rsid w:val="00214B41"/>
    <w:rsid w:val="0022523F"/>
    <w:rsid w:val="002411FA"/>
    <w:rsid w:val="00254AF0"/>
    <w:rsid w:val="00267F9B"/>
    <w:rsid w:val="00271264"/>
    <w:rsid w:val="002A13A7"/>
    <w:rsid w:val="002A7EB3"/>
    <w:rsid w:val="002D1AB0"/>
    <w:rsid w:val="002E6710"/>
    <w:rsid w:val="003B4613"/>
    <w:rsid w:val="003D46A6"/>
    <w:rsid w:val="00421ACD"/>
    <w:rsid w:val="004272F2"/>
    <w:rsid w:val="00427875"/>
    <w:rsid w:val="00442C11"/>
    <w:rsid w:val="004C722C"/>
    <w:rsid w:val="00502B6C"/>
    <w:rsid w:val="005160B8"/>
    <w:rsid w:val="005165F5"/>
    <w:rsid w:val="0053596F"/>
    <w:rsid w:val="00562BD0"/>
    <w:rsid w:val="005B1635"/>
    <w:rsid w:val="005E3B74"/>
    <w:rsid w:val="005E7D09"/>
    <w:rsid w:val="005F5A0F"/>
    <w:rsid w:val="005F6EE3"/>
    <w:rsid w:val="006206E2"/>
    <w:rsid w:val="0062503C"/>
    <w:rsid w:val="006301A1"/>
    <w:rsid w:val="00666F35"/>
    <w:rsid w:val="00692DDE"/>
    <w:rsid w:val="006A7896"/>
    <w:rsid w:val="00717C82"/>
    <w:rsid w:val="00752ED7"/>
    <w:rsid w:val="00755111"/>
    <w:rsid w:val="00785557"/>
    <w:rsid w:val="007864F3"/>
    <w:rsid w:val="007931F7"/>
    <w:rsid w:val="007C02C9"/>
    <w:rsid w:val="007E7E76"/>
    <w:rsid w:val="008717E6"/>
    <w:rsid w:val="00892704"/>
    <w:rsid w:val="0090253E"/>
    <w:rsid w:val="009100D7"/>
    <w:rsid w:val="00935CCA"/>
    <w:rsid w:val="00951086"/>
    <w:rsid w:val="00977327"/>
    <w:rsid w:val="009921EE"/>
    <w:rsid w:val="00997B9E"/>
    <w:rsid w:val="00A74095"/>
    <w:rsid w:val="00A94020"/>
    <w:rsid w:val="00A9470A"/>
    <w:rsid w:val="00AA0598"/>
    <w:rsid w:val="00AC35E7"/>
    <w:rsid w:val="00B0382E"/>
    <w:rsid w:val="00B20BE2"/>
    <w:rsid w:val="00B6799E"/>
    <w:rsid w:val="00BB10AB"/>
    <w:rsid w:val="00BC633F"/>
    <w:rsid w:val="00BE101B"/>
    <w:rsid w:val="00BE5DD4"/>
    <w:rsid w:val="00C109AE"/>
    <w:rsid w:val="00C748D4"/>
    <w:rsid w:val="00C75B8C"/>
    <w:rsid w:val="00CA75A3"/>
    <w:rsid w:val="00CC5C32"/>
    <w:rsid w:val="00CE450D"/>
    <w:rsid w:val="00D05880"/>
    <w:rsid w:val="00D2468E"/>
    <w:rsid w:val="00D45E4B"/>
    <w:rsid w:val="00D51239"/>
    <w:rsid w:val="00D62160"/>
    <w:rsid w:val="00D654E1"/>
    <w:rsid w:val="00D967D7"/>
    <w:rsid w:val="00DA7665"/>
    <w:rsid w:val="00E11B6B"/>
    <w:rsid w:val="00E151DB"/>
    <w:rsid w:val="00E32841"/>
    <w:rsid w:val="00E623A9"/>
    <w:rsid w:val="00E74450"/>
    <w:rsid w:val="00E75692"/>
    <w:rsid w:val="00E86611"/>
    <w:rsid w:val="00EA4120"/>
    <w:rsid w:val="00EC331B"/>
    <w:rsid w:val="00ED7BCB"/>
    <w:rsid w:val="00F127DF"/>
    <w:rsid w:val="00F17980"/>
    <w:rsid w:val="00F37101"/>
    <w:rsid w:val="00F97E9F"/>
    <w:rsid w:val="00FB226D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7E76"/>
    <w:rPr>
      <w:rFonts w:ascii="Calibri" w:eastAsia="Times New Roman" w:hAnsi="Calibri" w:cs="Times New Roman"/>
      <w:lang w:val="en-US"/>
    </w:rPr>
  </w:style>
  <w:style w:type="paragraph" w:customStyle="1" w:styleId="TFReferencesSection">
    <w:name w:val="TF_References_Section"/>
    <w:basedOn w:val="Normal"/>
    <w:next w:val="Normal"/>
    <w:autoRedefine/>
    <w:rsid w:val="007931F7"/>
    <w:pPr>
      <w:spacing w:after="0" w:line="360" w:lineRule="auto"/>
      <w:ind w:left="900" w:hanging="900"/>
      <w:jc w:val="both"/>
    </w:pPr>
    <w:rPr>
      <w:rFonts w:ascii="Times New Roman" w:hAnsi="Times New Roman"/>
      <w:iCs/>
      <w:kern w:val="19"/>
      <w:sz w:val="24"/>
      <w:szCs w:val="24"/>
    </w:rPr>
  </w:style>
  <w:style w:type="paragraph" w:customStyle="1" w:styleId="RSCR02References">
    <w:name w:val="RSC R02 References"/>
    <w:basedOn w:val="Normal"/>
    <w:link w:val="RSCR02ReferencesChar"/>
    <w:qFormat/>
    <w:rsid w:val="00B0382E"/>
    <w:pPr>
      <w:numPr>
        <w:numId w:val="2"/>
      </w:numPr>
      <w:spacing w:after="0" w:line="200" w:lineRule="exact"/>
      <w:ind w:left="284" w:hanging="284"/>
      <w:jc w:val="both"/>
    </w:pPr>
    <w:rPr>
      <w:rFonts w:eastAsia="Calibri" w:cs="Tunga"/>
      <w:w w:val="105"/>
      <w:sz w:val="18"/>
      <w:szCs w:val="18"/>
      <w:lang w:val="en-GB" w:bidi="kn-IN"/>
    </w:rPr>
  </w:style>
  <w:style w:type="character" w:customStyle="1" w:styleId="RSCR02ReferencesChar">
    <w:name w:val="RSC R02 References Char"/>
    <w:link w:val="RSCR02References"/>
    <w:rsid w:val="00B0382E"/>
    <w:rPr>
      <w:rFonts w:cs="Tunga"/>
      <w:w w:val="105"/>
      <w:sz w:val="18"/>
      <w:szCs w:val="18"/>
      <w:lang w:val="en-GB"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11"/>
    <w:rPr>
      <w:rFonts w:ascii="Tahoma" w:eastAsia="Times New Roman" w:hAnsi="Tahoma" w:cs="Tahoma"/>
      <w:sz w:val="16"/>
      <w:szCs w:val="16"/>
    </w:rPr>
  </w:style>
  <w:style w:type="paragraph" w:customStyle="1" w:styleId="RSCB01ARTAbstract">
    <w:name w:val="RSC B01 ART Abstract"/>
    <w:basedOn w:val="Normal"/>
    <w:link w:val="RSCB01ARTAbstractChar"/>
    <w:qFormat/>
    <w:rsid w:val="00023FC1"/>
    <w:pPr>
      <w:spacing w:line="240" w:lineRule="exact"/>
      <w:jc w:val="both"/>
    </w:pPr>
    <w:rPr>
      <w:rFonts w:eastAsia="Calibri" w:cs="Tunga"/>
      <w:noProof/>
      <w:sz w:val="16"/>
      <w:szCs w:val="20"/>
      <w:lang w:val="en-GB" w:eastAsia="en-GB" w:bidi="kn-IN"/>
    </w:rPr>
  </w:style>
  <w:style w:type="character" w:customStyle="1" w:styleId="RSCB01ARTAbstractChar">
    <w:name w:val="RSC B01 ART Abstract Char"/>
    <w:link w:val="RSCB01ARTAbstract"/>
    <w:rsid w:val="00023FC1"/>
    <w:rPr>
      <w:rFonts w:cs="Tunga"/>
      <w:noProof/>
      <w:sz w:val="16"/>
      <w:lang w:val="en-GB" w:eastAsia="en-GB" w:bidi="k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FC1"/>
    <w:pPr>
      <w:spacing w:line="240" w:lineRule="auto"/>
    </w:pPr>
    <w:rPr>
      <w:rFonts w:eastAsia="Calibri" w:cs="Tunga"/>
      <w:sz w:val="20"/>
      <w:szCs w:val="20"/>
      <w:lang w:val="en-GB" w:bidi="k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C1"/>
    <w:rPr>
      <w:rFonts w:cs="Tunga"/>
      <w:lang w:val="en-GB" w:bidi="kn-IN"/>
    </w:rPr>
  </w:style>
  <w:style w:type="character" w:styleId="CommentReference">
    <w:name w:val="annotation reference"/>
    <w:uiPriority w:val="99"/>
    <w:semiHidden/>
    <w:unhideWhenUsed/>
    <w:rsid w:val="00023FC1"/>
    <w:rPr>
      <w:sz w:val="16"/>
      <w:szCs w:val="16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90253E"/>
    <w:pPr>
      <w:tabs>
        <w:tab w:val="left" w:pos="284"/>
      </w:tabs>
      <w:spacing w:before="400" w:after="160" w:line="240" w:lineRule="auto"/>
    </w:pPr>
    <w:rPr>
      <w:rFonts w:eastAsia="Calibri" w:cs="Tunga"/>
      <w:b/>
      <w:sz w:val="29"/>
      <w:szCs w:val="32"/>
      <w:lang w:val="en-GB" w:bidi="kn-IN"/>
    </w:rPr>
  </w:style>
  <w:style w:type="character" w:customStyle="1" w:styleId="RSCH01PaperTitleChar">
    <w:name w:val="RSC H01 Paper Title Char"/>
    <w:link w:val="RSCH01PaperTitle"/>
    <w:rsid w:val="0090253E"/>
    <w:rPr>
      <w:rFonts w:cs="Tunga"/>
      <w:b/>
      <w:sz w:val="29"/>
      <w:szCs w:val="32"/>
      <w:lang w:val="en-GB" w:bidi="kn-IN"/>
    </w:rPr>
  </w:style>
  <w:style w:type="character" w:styleId="PlaceholderText">
    <w:name w:val="Placeholder Text"/>
    <w:basedOn w:val="DefaultParagraphFont"/>
    <w:uiPriority w:val="99"/>
    <w:semiHidden/>
    <w:rsid w:val="002411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4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*geeraj88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 Physics</dc:creator>
  <cp:lastModifiedBy>R&amp;D</cp:lastModifiedBy>
  <cp:revision>5</cp:revision>
  <dcterms:created xsi:type="dcterms:W3CDTF">2019-05-26T13:53:00Z</dcterms:created>
  <dcterms:modified xsi:type="dcterms:W3CDTF">2019-05-28T08:16:00Z</dcterms:modified>
</cp:coreProperties>
</file>