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AC" w:rsidRPr="00777DC1" w:rsidRDefault="00DD63AC" w:rsidP="00DD63AC">
      <w:pPr>
        <w:pStyle w:val="Caption"/>
        <w:keepNext/>
        <w:spacing w:after="0"/>
        <w:rPr>
          <w:rFonts w:asciiTheme="minorHAnsi" w:hAnsiTheme="minorHAnsi" w:cstheme="minorHAnsi"/>
          <w:b/>
          <w:i w:val="0"/>
          <w:color w:val="auto"/>
        </w:rPr>
      </w:pPr>
      <w:bookmarkStart w:id="0" w:name="_GoBack"/>
      <w:bookmarkEnd w:id="0"/>
      <w:r>
        <w:rPr>
          <w:rFonts w:asciiTheme="minorHAnsi" w:hAnsiTheme="minorHAnsi" w:cstheme="minorHAnsi"/>
          <w:b/>
          <w:i w:val="0"/>
          <w:color w:val="auto"/>
        </w:rPr>
        <w:t>S</w:t>
      </w:r>
      <w:r w:rsidRPr="00777DC1">
        <w:rPr>
          <w:rFonts w:asciiTheme="minorHAnsi" w:hAnsiTheme="minorHAnsi" w:cstheme="minorHAnsi"/>
          <w:b/>
          <w:i w:val="0"/>
          <w:color w:val="auto"/>
        </w:rPr>
        <w:fldChar w:fldCharType="begin"/>
      </w:r>
      <w:r w:rsidRPr="00777DC1">
        <w:rPr>
          <w:rFonts w:asciiTheme="minorHAnsi" w:hAnsiTheme="minorHAnsi" w:cstheme="minorHAnsi"/>
          <w:b/>
          <w:i w:val="0"/>
          <w:color w:val="auto"/>
        </w:rPr>
        <w:instrText xml:space="preserve"> SEQ Table \* ARABIC </w:instrText>
      </w:r>
      <w:r w:rsidRPr="00777DC1">
        <w:rPr>
          <w:rFonts w:asciiTheme="minorHAnsi" w:hAnsiTheme="minorHAnsi" w:cstheme="minorHAnsi"/>
          <w:b/>
          <w:i w:val="0"/>
          <w:color w:val="auto"/>
        </w:rPr>
        <w:fldChar w:fldCharType="separate"/>
      </w:r>
      <w:r>
        <w:rPr>
          <w:rFonts w:asciiTheme="minorHAnsi" w:hAnsiTheme="minorHAnsi" w:cstheme="minorHAnsi"/>
          <w:b/>
          <w:i w:val="0"/>
          <w:noProof/>
          <w:color w:val="auto"/>
        </w:rPr>
        <w:t>1</w:t>
      </w:r>
      <w:r w:rsidRPr="00777DC1">
        <w:rPr>
          <w:rFonts w:asciiTheme="minorHAnsi" w:hAnsiTheme="minorHAnsi" w:cstheme="minorHAnsi"/>
          <w:b/>
          <w:i w:val="0"/>
          <w:color w:val="auto"/>
        </w:rPr>
        <w:fldChar w:fldCharType="end"/>
      </w:r>
      <w:r w:rsidRPr="00777DC1">
        <w:rPr>
          <w:rFonts w:asciiTheme="minorHAnsi" w:hAnsiTheme="minorHAnsi" w:cstheme="minorHAnsi"/>
          <w:b/>
          <w:i w:val="0"/>
          <w:color w:val="auto"/>
        </w:rPr>
        <w:t xml:space="preserve">: </w:t>
      </w:r>
      <w:r w:rsidRPr="00777DC1">
        <w:rPr>
          <w:rFonts w:asciiTheme="minorHAnsi" w:hAnsiTheme="minorHAnsi" w:cstheme="minorHAnsi"/>
          <w:i w:val="0"/>
          <w:color w:val="auto"/>
        </w:rPr>
        <w:t>List of Q-statements and their associated factor values.</w:t>
      </w:r>
    </w:p>
    <w:tbl>
      <w:tblPr>
        <w:tblStyle w:val="TableGridLight"/>
        <w:tblW w:w="9355" w:type="dxa"/>
        <w:tblLayout w:type="fixed"/>
        <w:tblLook w:val="04A0" w:firstRow="1" w:lastRow="0" w:firstColumn="1" w:lastColumn="0" w:noHBand="0" w:noVBand="1"/>
      </w:tblPr>
      <w:tblGrid>
        <w:gridCol w:w="380"/>
        <w:gridCol w:w="6545"/>
        <w:gridCol w:w="810"/>
        <w:gridCol w:w="810"/>
        <w:gridCol w:w="810"/>
      </w:tblGrid>
      <w:tr w:rsidR="00DD63AC" w:rsidRPr="003D629A" w:rsidTr="00E87750">
        <w:tc>
          <w:tcPr>
            <w:tcW w:w="380" w:type="dxa"/>
          </w:tcPr>
          <w:p w:rsidR="00DD63AC" w:rsidRPr="003D629A" w:rsidRDefault="00DD63AC" w:rsidP="00E87750">
            <w:pPr>
              <w:rPr>
                <w:rFonts w:asciiTheme="minorHAnsi" w:hAnsiTheme="minorHAnsi" w:cstheme="minorHAnsi"/>
                <w:sz w:val="16"/>
                <w:szCs w:val="16"/>
              </w:rPr>
            </w:pPr>
          </w:p>
        </w:tc>
        <w:tc>
          <w:tcPr>
            <w:tcW w:w="6545" w:type="dxa"/>
          </w:tcPr>
          <w:p w:rsidR="00DD63AC" w:rsidRPr="003D629A" w:rsidRDefault="00DD63AC" w:rsidP="00E87750">
            <w:pPr>
              <w:jc w:val="center"/>
              <w:rPr>
                <w:rFonts w:asciiTheme="minorHAnsi" w:hAnsiTheme="minorHAnsi" w:cstheme="minorHAnsi"/>
                <w:sz w:val="16"/>
                <w:szCs w:val="16"/>
              </w:rPr>
            </w:pPr>
          </w:p>
        </w:tc>
        <w:tc>
          <w:tcPr>
            <w:tcW w:w="2430" w:type="dxa"/>
            <w:gridSpan w:val="3"/>
            <w:tcBorders>
              <w:bottom w:val="single" w:sz="4" w:space="0" w:color="auto"/>
            </w:tcBorders>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Factor Score</w:t>
            </w:r>
          </w:p>
        </w:tc>
      </w:tr>
      <w:tr w:rsidR="00DD63AC" w:rsidRPr="003D629A" w:rsidTr="00E87750">
        <w:tc>
          <w:tcPr>
            <w:tcW w:w="380" w:type="dxa"/>
            <w:tcBorders>
              <w:bottom w:val="single" w:sz="4" w:space="0" w:color="auto"/>
            </w:tcBorders>
            <w:vAlign w:val="bottom"/>
          </w:tcPr>
          <w:p w:rsidR="00DD63AC" w:rsidRPr="003D629A" w:rsidRDefault="00DD63AC" w:rsidP="00E87750">
            <w:pPr>
              <w:rPr>
                <w:rFonts w:asciiTheme="minorHAnsi" w:hAnsiTheme="minorHAnsi" w:cstheme="minorHAnsi"/>
                <w:sz w:val="16"/>
                <w:szCs w:val="16"/>
              </w:rPr>
            </w:pPr>
            <w:r>
              <w:rPr>
                <w:rFonts w:asciiTheme="minorHAnsi" w:hAnsiTheme="minorHAnsi" w:cstheme="minorHAnsi"/>
                <w:sz w:val="16"/>
                <w:szCs w:val="16"/>
              </w:rPr>
              <w:t>#</w:t>
            </w:r>
          </w:p>
        </w:tc>
        <w:tc>
          <w:tcPr>
            <w:tcW w:w="6545" w:type="dxa"/>
            <w:tcBorders>
              <w:bottom w:val="single" w:sz="4" w:space="0" w:color="auto"/>
            </w:tcBorders>
            <w:vAlign w:val="bottom"/>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Statement</w:t>
            </w:r>
          </w:p>
        </w:tc>
        <w:tc>
          <w:tcPr>
            <w:tcW w:w="810" w:type="dxa"/>
            <w:tcBorders>
              <w:top w:val="single" w:sz="4" w:space="0" w:color="auto"/>
              <w:bottom w:val="single" w:sz="4" w:space="0" w:color="auto"/>
            </w:tcBorders>
            <w:vAlign w:val="bottom"/>
          </w:tcPr>
          <w:p w:rsidR="00DD63AC" w:rsidRDefault="00DD63AC" w:rsidP="00E87750">
            <w:pPr>
              <w:jc w:val="center"/>
              <w:rPr>
                <w:rFonts w:asciiTheme="minorHAnsi" w:hAnsiTheme="minorHAnsi" w:cstheme="minorHAnsi"/>
                <w:sz w:val="16"/>
                <w:szCs w:val="16"/>
              </w:rPr>
            </w:pPr>
            <w:r>
              <w:rPr>
                <w:rFonts w:asciiTheme="minorHAnsi" w:hAnsiTheme="minorHAnsi" w:cstheme="minorHAnsi"/>
                <w:sz w:val="16"/>
                <w:szCs w:val="16"/>
              </w:rPr>
              <w:t>Factor 1</w:t>
            </w:r>
          </w:p>
        </w:tc>
        <w:tc>
          <w:tcPr>
            <w:tcW w:w="810" w:type="dxa"/>
            <w:tcBorders>
              <w:top w:val="single" w:sz="4" w:space="0" w:color="auto"/>
              <w:bottom w:val="single" w:sz="4" w:space="0" w:color="auto"/>
            </w:tcBorders>
            <w:vAlign w:val="bottom"/>
          </w:tcPr>
          <w:p w:rsidR="00DD63AC" w:rsidRPr="003D629A" w:rsidRDefault="00DD63AC" w:rsidP="00E87750">
            <w:pPr>
              <w:jc w:val="center"/>
              <w:rPr>
                <w:rFonts w:asciiTheme="minorHAnsi" w:hAnsiTheme="minorHAnsi" w:cstheme="minorHAnsi"/>
                <w:sz w:val="16"/>
                <w:szCs w:val="16"/>
              </w:rPr>
            </w:pPr>
            <w:r>
              <w:rPr>
                <w:rFonts w:asciiTheme="minorHAnsi" w:hAnsiTheme="minorHAnsi" w:cstheme="minorHAnsi"/>
                <w:sz w:val="16"/>
                <w:szCs w:val="16"/>
              </w:rPr>
              <w:t>Factor 2</w:t>
            </w:r>
          </w:p>
        </w:tc>
        <w:tc>
          <w:tcPr>
            <w:tcW w:w="810" w:type="dxa"/>
            <w:tcBorders>
              <w:top w:val="single" w:sz="4" w:space="0" w:color="auto"/>
              <w:bottom w:val="single" w:sz="4" w:space="0" w:color="auto"/>
            </w:tcBorders>
            <w:vAlign w:val="bottom"/>
          </w:tcPr>
          <w:p w:rsidR="00DD63AC" w:rsidRPr="003D629A" w:rsidRDefault="00DD63AC" w:rsidP="00E87750">
            <w:pPr>
              <w:jc w:val="center"/>
              <w:rPr>
                <w:rFonts w:asciiTheme="minorHAnsi" w:hAnsiTheme="minorHAnsi" w:cstheme="minorHAnsi"/>
                <w:sz w:val="16"/>
                <w:szCs w:val="16"/>
              </w:rPr>
            </w:pPr>
            <w:r>
              <w:rPr>
                <w:rFonts w:asciiTheme="minorHAnsi" w:hAnsiTheme="minorHAnsi" w:cstheme="minorHAnsi"/>
                <w:sz w:val="16"/>
                <w:szCs w:val="16"/>
              </w:rPr>
              <w:t>Factor 3</w:t>
            </w:r>
          </w:p>
        </w:tc>
      </w:tr>
      <w:tr w:rsidR="00DD63AC" w:rsidRPr="003D629A" w:rsidTr="00E87750">
        <w:tc>
          <w:tcPr>
            <w:tcW w:w="380" w:type="dxa"/>
            <w:tcBorders>
              <w:top w:val="single" w:sz="4" w:space="0" w:color="auto"/>
            </w:tcBorders>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1</w:t>
            </w:r>
          </w:p>
        </w:tc>
        <w:tc>
          <w:tcPr>
            <w:tcW w:w="6545" w:type="dxa"/>
            <w:tcBorders>
              <w:top w:val="single" w:sz="4" w:space="0" w:color="auto"/>
            </w:tcBorders>
          </w:tcPr>
          <w:p w:rsidR="00DD63AC" w:rsidRPr="003D629A" w:rsidRDefault="00DD63AC" w:rsidP="00E87750">
            <w:pPr>
              <w:ind w:left="288" w:hanging="288"/>
              <w:rPr>
                <w:rFonts w:asciiTheme="minorHAnsi" w:hAnsiTheme="minorHAnsi" w:cstheme="minorHAnsi"/>
                <w:sz w:val="16"/>
                <w:szCs w:val="16"/>
              </w:rPr>
            </w:pPr>
            <w:r w:rsidRPr="003D629A">
              <w:rPr>
                <w:rFonts w:asciiTheme="minorHAnsi" w:hAnsiTheme="minorHAnsi" w:cstheme="minorHAnsi"/>
                <w:color w:val="000000"/>
                <w:sz w:val="16"/>
                <w:szCs w:val="16"/>
              </w:rPr>
              <w:t>Groundwater conservation districts can make very arbitrary decisions about when to issue permits. It’s not so much based on science as it is based on local politics.</w:t>
            </w:r>
          </w:p>
        </w:tc>
        <w:tc>
          <w:tcPr>
            <w:tcW w:w="810" w:type="dxa"/>
            <w:tcBorders>
              <w:top w:val="single" w:sz="4" w:space="0" w:color="auto"/>
            </w:tcBorders>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3</w:t>
            </w:r>
            <w:r>
              <w:rPr>
                <w:rFonts w:asciiTheme="minorHAnsi" w:hAnsiTheme="minorHAnsi" w:cstheme="minorHAnsi"/>
                <w:sz w:val="16"/>
                <w:szCs w:val="16"/>
              </w:rPr>
              <w:t>**</w:t>
            </w:r>
          </w:p>
        </w:tc>
        <w:tc>
          <w:tcPr>
            <w:tcW w:w="810" w:type="dxa"/>
            <w:tcBorders>
              <w:top w:val="single" w:sz="4" w:space="0" w:color="auto"/>
            </w:tcBorders>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r>
              <w:rPr>
                <w:rFonts w:asciiTheme="minorHAnsi" w:hAnsiTheme="minorHAnsi" w:cstheme="minorHAnsi"/>
                <w:sz w:val="16"/>
                <w:szCs w:val="16"/>
              </w:rPr>
              <w:t>*</w:t>
            </w:r>
          </w:p>
        </w:tc>
        <w:tc>
          <w:tcPr>
            <w:tcW w:w="810" w:type="dxa"/>
            <w:tcBorders>
              <w:top w:val="single" w:sz="4" w:space="0" w:color="auto"/>
            </w:tcBorders>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r>
              <w:rPr>
                <w:rFonts w:asciiTheme="minorHAnsi" w:hAnsiTheme="minorHAnsi" w:cstheme="minorHAnsi"/>
                <w:sz w:val="16"/>
                <w:szCs w:val="16"/>
              </w:rPr>
              <w:t>*</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2</w:t>
            </w:r>
          </w:p>
        </w:tc>
        <w:tc>
          <w:tcPr>
            <w:tcW w:w="6545" w:type="dxa"/>
          </w:tcPr>
          <w:p w:rsidR="00DD63AC" w:rsidRPr="003D629A" w:rsidRDefault="00DD63AC" w:rsidP="00E87750">
            <w:pPr>
              <w:ind w:left="288" w:hanging="288"/>
              <w:rPr>
                <w:rFonts w:asciiTheme="minorHAnsi" w:hAnsiTheme="minorHAnsi" w:cstheme="minorHAnsi"/>
                <w:sz w:val="16"/>
                <w:szCs w:val="16"/>
              </w:rPr>
            </w:pPr>
            <w:r w:rsidRPr="003D629A">
              <w:rPr>
                <w:rFonts w:asciiTheme="minorHAnsi" w:hAnsiTheme="minorHAnsi" w:cstheme="minorHAnsi"/>
                <w:color w:val="000000"/>
                <w:sz w:val="16"/>
                <w:szCs w:val="16"/>
              </w:rPr>
              <w:t>The economies of Burleson and Milam Counties are dependent on Eagle Ford shale fracking. Without the ability for fracking companies to come in and utilize groundwater then our number one catalyst for jobs in the community is killed. Vista Ridge and the 130 Pipeline project threaten this ability.</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3</w:t>
            </w:r>
          </w:p>
        </w:tc>
        <w:tc>
          <w:tcPr>
            <w:tcW w:w="6545" w:type="dxa"/>
          </w:tcPr>
          <w:p w:rsidR="00DD63AC" w:rsidRPr="003D629A" w:rsidRDefault="00DD63AC" w:rsidP="00E87750">
            <w:pPr>
              <w:ind w:left="288" w:hanging="288"/>
              <w:rPr>
                <w:rFonts w:asciiTheme="minorHAnsi" w:hAnsiTheme="minorHAnsi" w:cstheme="minorHAnsi"/>
                <w:sz w:val="16"/>
                <w:szCs w:val="16"/>
              </w:rPr>
            </w:pPr>
            <w:r w:rsidRPr="003D629A">
              <w:rPr>
                <w:rFonts w:asciiTheme="minorHAnsi" w:hAnsiTheme="minorHAnsi" w:cstheme="minorHAnsi"/>
                <w:color w:val="000000"/>
                <w:sz w:val="16"/>
                <w:szCs w:val="16"/>
              </w:rPr>
              <w:t>Mayor Julian Castro completely replaced the SAWS Board before the Vista Ridge deal came up to provide a soft target for rubber stamping the deal.</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-4</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4</w:t>
            </w:r>
          </w:p>
        </w:tc>
        <w:tc>
          <w:tcPr>
            <w:tcW w:w="6545" w:type="dxa"/>
          </w:tcPr>
          <w:p w:rsidR="00DD63AC" w:rsidRPr="003D629A" w:rsidRDefault="00DD63AC" w:rsidP="00E87750">
            <w:pPr>
              <w:ind w:left="288" w:hanging="288"/>
              <w:rPr>
                <w:rFonts w:asciiTheme="minorHAnsi" w:hAnsiTheme="minorHAnsi" w:cstheme="minorHAnsi"/>
                <w:sz w:val="16"/>
                <w:szCs w:val="16"/>
              </w:rPr>
            </w:pPr>
            <w:r w:rsidRPr="003D629A">
              <w:rPr>
                <w:rFonts w:asciiTheme="minorHAnsi" w:hAnsiTheme="minorHAnsi" w:cstheme="minorHAnsi"/>
                <w:color w:val="000000"/>
                <w:sz w:val="16"/>
                <w:szCs w:val="16"/>
              </w:rPr>
              <w:t>I object to groundwater being called a property right because if it can be drained out from under my land it’s not a property right. That’s called theft in any other area of property.</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4</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5</w:t>
            </w:r>
          </w:p>
        </w:tc>
        <w:tc>
          <w:tcPr>
            <w:tcW w:w="6545" w:type="dxa"/>
          </w:tcPr>
          <w:p w:rsidR="00DD63AC" w:rsidRPr="003D629A" w:rsidRDefault="00DD63AC" w:rsidP="00E87750">
            <w:pPr>
              <w:ind w:left="288" w:hanging="288"/>
              <w:rPr>
                <w:rFonts w:asciiTheme="minorHAnsi" w:hAnsiTheme="minorHAnsi" w:cstheme="minorHAnsi"/>
                <w:sz w:val="16"/>
                <w:szCs w:val="16"/>
              </w:rPr>
            </w:pPr>
            <w:r w:rsidRPr="003D629A">
              <w:rPr>
                <w:rFonts w:asciiTheme="minorHAnsi" w:hAnsiTheme="minorHAnsi" w:cstheme="minorHAnsi"/>
                <w:color w:val="000000"/>
                <w:sz w:val="16"/>
                <w:szCs w:val="16"/>
              </w:rPr>
              <w:t>SAWS used that grossly overestimated per capita demand figure of 135 (gallons per capita per day) to justify acquiring a new, extremely expensive source of water to meet future demand – the Vista Ridge Pipeline.</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-3</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r>
              <w:rPr>
                <w:rFonts w:asciiTheme="minorHAnsi" w:hAnsiTheme="minorHAnsi" w:cstheme="minorHAnsi"/>
                <w:sz w:val="16"/>
                <w:szCs w:val="16"/>
              </w:rPr>
              <w:t>*</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6</w:t>
            </w:r>
          </w:p>
        </w:tc>
        <w:tc>
          <w:tcPr>
            <w:tcW w:w="6545" w:type="dxa"/>
          </w:tcPr>
          <w:p w:rsidR="00DD63AC" w:rsidRPr="003D629A" w:rsidRDefault="00DD63AC" w:rsidP="00E87750">
            <w:pPr>
              <w:ind w:left="288" w:hanging="288"/>
              <w:rPr>
                <w:rFonts w:asciiTheme="minorHAnsi" w:hAnsiTheme="minorHAnsi" w:cstheme="minorHAnsi"/>
                <w:sz w:val="16"/>
                <w:szCs w:val="16"/>
              </w:rPr>
            </w:pPr>
            <w:r w:rsidRPr="003D629A">
              <w:rPr>
                <w:rFonts w:asciiTheme="minorHAnsi" w:hAnsiTheme="minorHAnsi" w:cstheme="minorHAnsi"/>
                <w:color w:val="000000"/>
                <w:sz w:val="16"/>
                <w:szCs w:val="16"/>
              </w:rPr>
              <w:t>It will take the people from San Antonio working with people from Burleson and Milam Counties to come up with a better long-term solution and unfortunately that is not the way water policy is being made.</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r>
              <w:rPr>
                <w:rFonts w:asciiTheme="minorHAnsi" w:hAnsiTheme="minorHAnsi" w:cstheme="minorHAnsi"/>
                <w:sz w:val="16"/>
                <w:szCs w:val="16"/>
              </w:rPr>
              <w:t>*</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7</w:t>
            </w:r>
          </w:p>
        </w:tc>
        <w:tc>
          <w:tcPr>
            <w:tcW w:w="6545" w:type="dxa"/>
          </w:tcPr>
          <w:p w:rsidR="00DD63AC" w:rsidRPr="003D629A" w:rsidRDefault="00DD63AC" w:rsidP="00E87750">
            <w:pPr>
              <w:tabs>
                <w:tab w:val="left" w:pos="1273"/>
              </w:tabs>
              <w:ind w:left="288" w:hanging="288"/>
              <w:rPr>
                <w:rFonts w:asciiTheme="minorHAnsi" w:hAnsiTheme="minorHAnsi" w:cstheme="minorHAnsi"/>
                <w:sz w:val="16"/>
                <w:szCs w:val="16"/>
              </w:rPr>
            </w:pPr>
            <w:r w:rsidRPr="003D629A">
              <w:rPr>
                <w:rFonts w:asciiTheme="minorHAnsi" w:hAnsiTheme="minorHAnsi" w:cstheme="minorHAnsi"/>
                <w:color w:val="000000"/>
                <w:sz w:val="16"/>
                <w:szCs w:val="16"/>
              </w:rPr>
              <w:t>I don’t think Post Oak Savannah Groundwater Conservation District is don’t the proper job to protect the aquifer and the people that live in Burleson and Milam Counties.</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5</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8</w:t>
            </w:r>
          </w:p>
        </w:tc>
        <w:tc>
          <w:tcPr>
            <w:tcW w:w="6545" w:type="dxa"/>
          </w:tcPr>
          <w:p w:rsidR="00DD63AC" w:rsidRPr="003D629A" w:rsidRDefault="00DD63AC" w:rsidP="00E87750">
            <w:pPr>
              <w:ind w:left="288" w:hanging="270"/>
              <w:rPr>
                <w:rFonts w:asciiTheme="minorHAnsi" w:hAnsiTheme="minorHAnsi" w:cstheme="minorHAnsi"/>
                <w:sz w:val="16"/>
                <w:szCs w:val="16"/>
              </w:rPr>
            </w:pPr>
            <w:r w:rsidRPr="003D629A">
              <w:rPr>
                <w:rFonts w:asciiTheme="minorHAnsi" w:hAnsiTheme="minorHAnsi" w:cstheme="minorHAnsi"/>
                <w:color w:val="000000"/>
                <w:sz w:val="16"/>
                <w:szCs w:val="16"/>
              </w:rPr>
              <w:t>SAWS has experienced some controversy but most has been from local Sierra Club types. There are very few in the Burleson and Milam County area who oppose the project.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-4</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-3</w:t>
            </w:r>
            <w:r>
              <w:rPr>
                <w:rFonts w:asciiTheme="minorHAnsi" w:hAnsiTheme="minorHAnsi" w:cstheme="minorHAnsi"/>
                <w:sz w:val="16"/>
                <w:szCs w:val="16"/>
              </w:rPr>
              <w:t>*</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9</w:t>
            </w:r>
          </w:p>
        </w:tc>
        <w:tc>
          <w:tcPr>
            <w:tcW w:w="6545" w:type="dxa"/>
          </w:tcPr>
          <w:p w:rsidR="00DD63AC" w:rsidRPr="003D629A" w:rsidRDefault="00DD63AC" w:rsidP="00E87750">
            <w:pPr>
              <w:ind w:left="288" w:hanging="270"/>
              <w:rPr>
                <w:rFonts w:asciiTheme="minorHAnsi" w:hAnsiTheme="minorHAnsi" w:cstheme="minorHAnsi"/>
                <w:sz w:val="16"/>
                <w:szCs w:val="16"/>
              </w:rPr>
            </w:pPr>
            <w:r w:rsidRPr="003D629A">
              <w:rPr>
                <w:rFonts w:asciiTheme="minorHAnsi" w:hAnsiTheme="minorHAnsi" w:cstheme="minorHAnsi"/>
                <w:color w:val="000000"/>
                <w:sz w:val="16"/>
                <w:szCs w:val="16"/>
              </w:rPr>
              <w:t>Vista Ridge assures that San Antonio will have guaranteed water security for decades at stable prices. This is a historic opportunity.</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4</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-3</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10</w:t>
            </w:r>
          </w:p>
        </w:tc>
        <w:tc>
          <w:tcPr>
            <w:tcW w:w="6545" w:type="dxa"/>
          </w:tcPr>
          <w:p w:rsidR="00DD63AC" w:rsidRPr="003D629A" w:rsidRDefault="00DD63AC" w:rsidP="00E87750">
            <w:pPr>
              <w:ind w:left="288" w:hanging="270"/>
              <w:rPr>
                <w:rFonts w:asciiTheme="minorHAnsi" w:hAnsiTheme="minorHAnsi" w:cstheme="minorHAnsi"/>
                <w:sz w:val="16"/>
                <w:szCs w:val="16"/>
              </w:rPr>
            </w:pPr>
            <w:r w:rsidRPr="003D629A">
              <w:rPr>
                <w:rFonts w:asciiTheme="minorHAnsi" w:hAnsiTheme="minorHAnsi" w:cstheme="minorHAnsi"/>
                <w:color w:val="000000"/>
                <w:sz w:val="16"/>
                <w:szCs w:val="16"/>
              </w:rPr>
              <w:t>SAWS has done its due diligence in ensuring that its ratepayers are protected from major risks while providing San Antonio with the Vista Ridge Pipeline, a new, safe and reliable water source.</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4</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-3</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-4</w:t>
            </w:r>
            <w:r>
              <w:rPr>
                <w:rFonts w:asciiTheme="minorHAnsi" w:hAnsiTheme="minorHAnsi" w:cstheme="minorHAnsi"/>
                <w:sz w:val="16"/>
                <w:szCs w:val="16"/>
              </w:rPr>
              <w:t>**</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11</w:t>
            </w:r>
          </w:p>
        </w:tc>
        <w:tc>
          <w:tcPr>
            <w:tcW w:w="6545" w:type="dxa"/>
          </w:tcPr>
          <w:p w:rsidR="00DD63AC" w:rsidRPr="003D629A" w:rsidRDefault="00DD63AC" w:rsidP="00E87750">
            <w:pPr>
              <w:ind w:left="288" w:hanging="270"/>
              <w:rPr>
                <w:rFonts w:asciiTheme="minorHAnsi" w:hAnsiTheme="minorHAnsi" w:cstheme="minorHAnsi"/>
                <w:sz w:val="16"/>
                <w:szCs w:val="16"/>
              </w:rPr>
            </w:pPr>
            <w:r w:rsidRPr="003D629A">
              <w:rPr>
                <w:rFonts w:asciiTheme="minorHAnsi" w:hAnsiTheme="minorHAnsi" w:cstheme="minorHAnsi"/>
                <w:color w:val="000000"/>
                <w:sz w:val="16"/>
                <w:szCs w:val="16"/>
              </w:rPr>
              <w:t>Family incomes in San Antonio have stagnated for more than 10 years; rate increases for Vista Ridge will be a major burden for lower- and middle- income families. That will hurt our economy.</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12</w:t>
            </w:r>
          </w:p>
        </w:tc>
        <w:tc>
          <w:tcPr>
            <w:tcW w:w="6545" w:type="dxa"/>
          </w:tcPr>
          <w:p w:rsidR="00DD63AC" w:rsidRPr="003D629A" w:rsidRDefault="00DD63AC" w:rsidP="00E87750">
            <w:pPr>
              <w:tabs>
                <w:tab w:val="left" w:pos="904"/>
              </w:tabs>
              <w:ind w:left="288" w:hanging="270"/>
              <w:rPr>
                <w:rFonts w:asciiTheme="minorHAnsi" w:hAnsiTheme="minorHAnsi" w:cstheme="minorHAnsi"/>
                <w:sz w:val="16"/>
                <w:szCs w:val="16"/>
              </w:rPr>
            </w:pPr>
            <w:r w:rsidRPr="003D629A">
              <w:rPr>
                <w:rFonts w:asciiTheme="minorHAnsi" w:hAnsiTheme="minorHAnsi" w:cstheme="minorHAnsi"/>
                <w:color w:val="000000"/>
                <w:sz w:val="16"/>
                <w:szCs w:val="16"/>
              </w:rPr>
              <w:t>The Texas system of groundwater rights is a legal structure that doesn’t match the reality of the system. You can easily dry somebody else out and it leads to ridiculous water races.</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4</w:t>
            </w:r>
            <w:r>
              <w:rPr>
                <w:rFonts w:asciiTheme="minorHAnsi" w:hAnsiTheme="minorHAnsi" w:cstheme="minorHAnsi"/>
                <w:sz w:val="16"/>
                <w:szCs w:val="16"/>
              </w:rPr>
              <w:t>**</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13</w:t>
            </w:r>
          </w:p>
        </w:tc>
        <w:tc>
          <w:tcPr>
            <w:tcW w:w="6545" w:type="dxa"/>
          </w:tcPr>
          <w:p w:rsidR="00DD63AC" w:rsidRPr="003D629A" w:rsidRDefault="00DD63AC" w:rsidP="00E87750">
            <w:pPr>
              <w:ind w:left="288" w:hanging="270"/>
              <w:rPr>
                <w:rFonts w:asciiTheme="minorHAnsi" w:hAnsiTheme="minorHAnsi" w:cstheme="minorHAnsi"/>
                <w:sz w:val="16"/>
                <w:szCs w:val="16"/>
              </w:rPr>
            </w:pPr>
            <w:r w:rsidRPr="003D629A">
              <w:rPr>
                <w:rFonts w:asciiTheme="minorHAnsi" w:hAnsiTheme="minorHAnsi" w:cstheme="minorHAnsi"/>
                <w:color w:val="000000"/>
                <w:sz w:val="16"/>
                <w:szCs w:val="16"/>
              </w:rPr>
              <w:t>The Vista Ridge Pipeline Project is a short-term boon for land developers who want to fill the fragile Hill Country with subdivisions.</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-3</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14</w:t>
            </w:r>
          </w:p>
        </w:tc>
        <w:tc>
          <w:tcPr>
            <w:tcW w:w="6545" w:type="dxa"/>
          </w:tcPr>
          <w:p w:rsidR="00DD63AC" w:rsidRPr="003D629A" w:rsidRDefault="00DD63AC" w:rsidP="00E87750">
            <w:pPr>
              <w:ind w:left="288" w:hanging="270"/>
              <w:rPr>
                <w:rFonts w:asciiTheme="minorHAnsi" w:hAnsiTheme="minorHAnsi" w:cstheme="minorHAnsi"/>
                <w:sz w:val="16"/>
                <w:szCs w:val="16"/>
              </w:rPr>
            </w:pPr>
            <w:r w:rsidRPr="003D629A">
              <w:rPr>
                <w:rFonts w:asciiTheme="minorHAnsi" w:hAnsiTheme="minorHAnsi" w:cstheme="minorHAnsi"/>
                <w:color w:val="000000"/>
                <w:sz w:val="16"/>
                <w:szCs w:val="16"/>
              </w:rPr>
              <w:t>A city always wants to have 50 years of water in front of it. Most big communities have to go out, do a big water project, and get more water than they immediately need so they can grow into the water they get. If you don’t do that, then your city is always put under drought restrictions and that creates a bad reputation for business development.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15</w:t>
            </w:r>
          </w:p>
        </w:tc>
        <w:tc>
          <w:tcPr>
            <w:tcW w:w="6545" w:type="dxa"/>
          </w:tcPr>
          <w:p w:rsidR="00DD63AC" w:rsidRPr="003D629A" w:rsidRDefault="00DD63AC" w:rsidP="00E87750">
            <w:pPr>
              <w:ind w:left="288" w:hanging="288"/>
              <w:rPr>
                <w:rFonts w:asciiTheme="minorHAnsi" w:hAnsiTheme="minorHAnsi" w:cstheme="minorHAnsi"/>
                <w:sz w:val="16"/>
                <w:szCs w:val="16"/>
              </w:rPr>
            </w:pPr>
            <w:r w:rsidRPr="003D629A">
              <w:rPr>
                <w:rFonts w:asciiTheme="minorHAnsi" w:hAnsiTheme="minorHAnsi" w:cstheme="minorHAnsi"/>
                <w:color w:val="000000"/>
                <w:sz w:val="16"/>
                <w:szCs w:val="16"/>
              </w:rPr>
              <w:t>The key information that was needed to be a well-informed stakeholder was never easily available and became less so.</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3</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16</w:t>
            </w:r>
          </w:p>
        </w:tc>
        <w:tc>
          <w:tcPr>
            <w:tcW w:w="6545" w:type="dxa"/>
          </w:tcPr>
          <w:p w:rsidR="00DD63AC" w:rsidRPr="003D629A" w:rsidRDefault="00DD63AC" w:rsidP="00E87750">
            <w:pPr>
              <w:ind w:left="288" w:hanging="288"/>
              <w:rPr>
                <w:rFonts w:asciiTheme="minorHAnsi" w:hAnsiTheme="minorHAnsi" w:cstheme="minorHAnsi"/>
                <w:sz w:val="16"/>
                <w:szCs w:val="16"/>
              </w:rPr>
            </w:pPr>
            <w:r w:rsidRPr="003D629A">
              <w:rPr>
                <w:rFonts w:asciiTheme="minorHAnsi" w:hAnsiTheme="minorHAnsi" w:cstheme="minorHAnsi"/>
                <w:color w:val="000000"/>
                <w:sz w:val="16"/>
                <w:szCs w:val="16"/>
              </w:rPr>
              <w:t>In my opinion, SAWS has been transparent. When you negotiate a contract there needs to be confidentiality.</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-4</w:t>
            </w:r>
            <w:r>
              <w:rPr>
                <w:rFonts w:asciiTheme="minorHAnsi" w:hAnsiTheme="minorHAnsi" w:cstheme="minorHAnsi"/>
                <w:sz w:val="16"/>
                <w:szCs w:val="16"/>
              </w:rPr>
              <w:t>**</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17</w:t>
            </w:r>
          </w:p>
        </w:tc>
        <w:tc>
          <w:tcPr>
            <w:tcW w:w="6545" w:type="dxa"/>
          </w:tcPr>
          <w:p w:rsidR="00DD63AC" w:rsidRPr="003D629A" w:rsidRDefault="00DD63AC" w:rsidP="00E87750">
            <w:pPr>
              <w:ind w:left="288" w:hanging="288"/>
              <w:rPr>
                <w:rFonts w:asciiTheme="minorHAnsi" w:hAnsiTheme="minorHAnsi" w:cstheme="minorHAnsi"/>
                <w:sz w:val="16"/>
                <w:szCs w:val="16"/>
              </w:rPr>
            </w:pPr>
            <w:r w:rsidRPr="003D629A">
              <w:rPr>
                <w:rFonts w:asciiTheme="minorHAnsi" w:hAnsiTheme="minorHAnsi" w:cstheme="minorHAnsi"/>
                <w:color w:val="000000"/>
                <w:sz w:val="16"/>
                <w:szCs w:val="16"/>
              </w:rPr>
              <w:t>The Vista Ridge project is a true example of Texan helping Texan through a win-win deal that benefits San Antonio and the local landowners who are leasing their private water rights.</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-5</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-3</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18</w:t>
            </w:r>
          </w:p>
        </w:tc>
        <w:tc>
          <w:tcPr>
            <w:tcW w:w="6545" w:type="dxa"/>
          </w:tcPr>
          <w:p w:rsidR="00DD63AC" w:rsidRPr="003D629A" w:rsidRDefault="00DD63AC" w:rsidP="00E87750">
            <w:pPr>
              <w:ind w:left="288" w:hanging="288"/>
              <w:rPr>
                <w:rFonts w:asciiTheme="minorHAnsi" w:hAnsiTheme="minorHAnsi" w:cstheme="minorHAnsi"/>
                <w:sz w:val="16"/>
                <w:szCs w:val="16"/>
              </w:rPr>
            </w:pPr>
            <w:r w:rsidRPr="003D629A">
              <w:rPr>
                <w:rFonts w:asciiTheme="minorHAnsi" w:hAnsiTheme="minorHAnsi" w:cstheme="minorHAnsi"/>
                <w:color w:val="000000"/>
                <w:sz w:val="16"/>
                <w:szCs w:val="16"/>
              </w:rPr>
              <w:t>The whole Vista Ridge deal was designed to avoid ever giving the people a voice. SAWS wanted to use this public-private partnership as a veil to prevent from having to get public onboard for the project and that was deliberate.</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-5</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19</w:t>
            </w:r>
          </w:p>
        </w:tc>
        <w:tc>
          <w:tcPr>
            <w:tcW w:w="6545" w:type="dxa"/>
          </w:tcPr>
          <w:p w:rsidR="00DD63AC" w:rsidRPr="003D629A" w:rsidRDefault="00DD63AC" w:rsidP="00E87750">
            <w:pPr>
              <w:ind w:left="288" w:hanging="288"/>
              <w:rPr>
                <w:rFonts w:asciiTheme="minorHAnsi" w:hAnsiTheme="minorHAnsi" w:cstheme="minorHAnsi"/>
                <w:sz w:val="16"/>
                <w:szCs w:val="16"/>
              </w:rPr>
            </w:pPr>
            <w:r w:rsidRPr="003D629A">
              <w:rPr>
                <w:rFonts w:asciiTheme="minorHAnsi" w:hAnsiTheme="minorHAnsi" w:cstheme="minorHAnsi"/>
                <w:color w:val="000000"/>
                <w:sz w:val="16"/>
                <w:szCs w:val="16"/>
              </w:rPr>
              <w:t>I do not like the fact that we’re trying to encourage growth in San Antonio. I don’t think that bigger cities serve anyone besides the developers and the builders and the people who make money from growth.</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-3</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20</w:t>
            </w:r>
          </w:p>
        </w:tc>
        <w:tc>
          <w:tcPr>
            <w:tcW w:w="6545" w:type="dxa"/>
          </w:tcPr>
          <w:p w:rsidR="00DD63AC" w:rsidRPr="003D629A" w:rsidRDefault="00DD63AC" w:rsidP="00E87750">
            <w:pPr>
              <w:ind w:left="288" w:hanging="288"/>
              <w:rPr>
                <w:rFonts w:asciiTheme="minorHAnsi" w:hAnsiTheme="minorHAnsi" w:cstheme="minorHAnsi"/>
                <w:color w:val="000000"/>
                <w:sz w:val="16"/>
                <w:szCs w:val="16"/>
              </w:rPr>
            </w:pPr>
            <w:r w:rsidRPr="003D629A">
              <w:rPr>
                <w:rFonts w:asciiTheme="minorHAnsi" w:hAnsiTheme="minorHAnsi" w:cstheme="minorHAnsi"/>
                <w:color w:val="000000"/>
                <w:sz w:val="16"/>
                <w:szCs w:val="16"/>
              </w:rPr>
              <w:t>At SAWS, we’ve mitigated the risk for San Antonio but have also mitigated the risk for the local folks of Burleson and Milam County. We put all the risk on the private sector.</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3</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-3</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-5</w:t>
            </w:r>
            <w:r>
              <w:rPr>
                <w:rFonts w:asciiTheme="minorHAnsi" w:hAnsiTheme="minorHAnsi" w:cstheme="minorHAnsi"/>
                <w:sz w:val="16"/>
                <w:szCs w:val="16"/>
              </w:rPr>
              <w:t>*</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21</w:t>
            </w:r>
          </w:p>
        </w:tc>
        <w:tc>
          <w:tcPr>
            <w:tcW w:w="6545" w:type="dxa"/>
          </w:tcPr>
          <w:p w:rsidR="00DD63AC" w:rsidRPr="003D629A" w:rsidRDefault="00DD63AC" w:rsidP="00E87750">
            <w:pPr>
              <w:ind w:left="288" w:hanging="288"/>
              <w:rPr>
                <w:rFonts w:asciiTheme="minorHAnsi" w:hAnsiTheme="minorHAnsi" w:cstheme="minorHAnsi"/>
                <w:color w:val="000000"/>
                <w:sz w:val="16"/>
                <w:szCs w:val="16"/>
              </w:rPr>
            </w:pPr>
            <w:r w:rsidRPr="003D629A">
              <w:rPr>
                <w:rFonts w:asciiTheme="minorHAnsi" w:hAnsiTheme="minorHAnsi" w:cstheme="minorHAnsi"/>
                <w:color w:val="000000"/>
                <w:sz w:val="16"/>
                <w:szCs w:val="16"/>
              </w:rPr>
              <w:t>Nobody has ever put together a public-private partnership that behaved as a good steward.</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22</w:t>
            </w:r>
          </w:p>
        </w:tc>
        <w:tc>
          <w:tcPr>
            <w:tcW w:w="6545" w:type="dxa"/>
          </w:tcPr>
          <w:p w:rsidR="00DD63AC" w:rsidRPr="003D629A" w:rsidRDefault="00DD63AC" w:rsidP="00E87750">
            <w:pPr>
              <w:ind w:left="288" w:hanging="288"/>
              <w:rPr>
                <w:rFonts w:asciiTheme="minorHAnsi" w:hAnsiTheme="minorHAnsi" w:cstheme="minorHAnsi"/>
                <w:color w:val="000000"/>
                <w:sz w:val="16"/>
                <w:szCs w:val="16"/>
              </w:rPr>
            </w:pPr>
            <w:r w:rsidRPr="003D629A">
              <w:rPr>
                <w:rFonts w:asciiTheme="minorHAnsi" w:hAnsiTheme="minorHAnsi" w:cstheme="minorHAnsi"/>
                <w:color w:val="000000"/>
                <w:sz w:val="16"/>
                <w:szCs w:val="16"/>
              </w:rPr>
              <w:t>Vista Ridge could fall apart numerous different ways, including buying water San Antonio can’t use and when we do need it 30 years from now, it is no longer available.</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r>
              <w:rPr>
                <w:rFonts w:asciiTheme="minorHAnsi" w:hAnsiTheme="minorHAnsi" w:cstheme="minorHAnsi"/>
                <w:sz w:val="16"/>
                <w:szCs w:val="16"/>
              </w:rPr>
              <w:t>**</w:t>
            </w:r>
          </w:p>
        </w:tc>
      </w:tr>
      <w:tr w:rsidR="00DD63AC" w:rsidRPr="003D629A" w:rsidTr="00E87750">
        <w:tc>
          <w:tcPr>
            <w:tcW w:w="380"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23</w:t>
            </w:r>
          </w:p>
        </w:tc>
        <w:tc>
          <w:tcPr>
            <w:tcW w:w="6545" w:type="dxa"/>
          </w:tcPr>
          <w:p w:rsidR="00DD63AC" w:rsidRPr="003D629A" w:rsidRDefault="00DD63AC" w:rsidP="00E87750">
            <w:pPr>
              <w:ind w:left="288" w:hanging="288"/>
              <w:rPr>
                <w:rFonts w:asciiTheme="minorHAnsi" w:hAnsiTheme="minorHAnsi" w:cstheme="minorHAnsi"/>
                <w:color w:val="000000"/>
                <w:sz w:val="16"/>
                <w:szCs w:val="16"/>
              </w:rPr>
            </w:pPr>
            <w:r w:rsidRPr="003D629A">
              <w:rPr>
                <w:rFonts w:asciiTheme="minorHAnsi" w:hAnsiTheme="minorHAnsi" w:cstheme="minorHAnsi"/>
                <w:color w:val="000000"/>
                <w:sz w:val="16"/>
                <w:szCs w:val="16"/>
              </w:rPr>
              <w:t>The challenge of water supply in Texas is we’ve done most of our water planning while we have been in severe droughts, rather than planning ahead so that we’re more drought resistant and drought tolerant.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r>
    </w:tbl>
    <w:p w:rsidR="00DD63AC" w:rsidRPr="00C6509B" w:rsidRDefault="00DD63AC" w:rsidP="00DD63AC">
      <w:pPr>
        <w:jc w:val="right"/>
        <w:rPr>
          <w:rFonts w:asciiTheme="minorHAnsi" w:hAnsiTheme="minorHAnsi" w:cstheme="minorHAnsi"/>
          <w:sz w:val="18"/>
          <w:szCs w:val="18"/>
        </w:rPr>
      </w:pPr>
      <w:r w:rsidRPr="00C6509B">
        <w:rPr>
          <w:rFonts w:asciiTheme="minorHAnsi" w:hAnsiTheme="minorHAnsi" w:cstheme="minorHAnsi"/>
          <w:sz w:val="18"/>
          <w:szCs w:val="18"/>
        </w:rPr>
        <w:t>(Continued)</w:t>
      </w:r>
    </w:p>
    <w:p w:rsidR="00DD63AC" w:rsidRDefault="00DD63AC" w:rsidP="00DD63AC">
      <w:pPr>
        <w:rPr>
          <w:rFonts w:asciiTheme="minorHAnsi" w:hAnsiTheme="minorHAnsi" w:cstheme="minorHAnsi"/>
          <w:b/>
          <w:sz w:val="18"/>
          <w:szCs w:val="18"/>
        </w:rPr>
      </w:pPr>
    </w:p>
    <w:p w:rsidR="00DD63AC" w:rsidRDefault="00DD63AC" w:rsidP="00DD63AC">
      <w:pPr>
        <w:rPr>
          <w:rFonts w:asciiTheme="minorHAnsi" w:hAnsiTheme="minorHAnsi" w:cstheme="minorHAnsi"/>
          <w:b/>
          <w:sz w:val="18"/>
          <w:szCs w:val="18"/>
        </w:rPr>
      </w:pPr>
      <w:r>
        <w:rPr>
          <w:rFonts w:asciiTheme="minorHAnsi" w:hAnsiTheme="minorHAnsi" w:cstheme="minorHAnsi"/>
          <w:b/>
          <w:sz w:val="18"/>
          <w:szCs w:val="18"/>
        </w:rPr>
        <w:br w:type="page"/>
      </w:r>
    </w:p>
    <w:p w:rsidR="00DD63AC" w:rsidRPr="00777DC1" w:rsidRDefault="00DD63AC" w:rsidP="00DD63AC">
      <w:pPr>
        <w:rPr>
          <w:rFonts w:asciiTheme="minorHAnsi" w:hAnsiTheme="minorHAnsi" w:cstheme="minorHAnsi"/>
          <w:sz w:val="18"/>
          <w:szCs w:val="18"/>
        </w:rPr>
      </w:pPr>
      <w:r>
        <w:rPr>
          <w:rFonts w:asciiTheme="minorHAnsi" w:hAnsiTheme="minorHAnsi" w:cstheme="minorHAnsi"/>
          <w:b/>
          <w:sz w:val="18"/>
          <w:szCs w:val="18"/>
        </w:rPr>
        <w:lastRenderedPageBreak/>
        <w:t>S</w:t>
      </w:r>
      <w:r w:rsidRPr="00777DC1">
        <w:rPr>
          <w:rFonts w:asciiTheme="minorHAnsi" w:hAnsiTheme="minorHAnsi" w:cstheme="minorHAnsi"/>
          <w:b/>
          <w:sz w:val="18"/>
          <w:szCs w:val="18"/>
        </w:rPr>
        <w:t>1</w:t>
      </w:r>
      <w:r w:rsidRPr="00777DC1">
        <w:rPr>
          <w:rFonts w:asciiTheme="minorHAnsi" w:hAnsiTheme="minorHAnsi" w:cstheme="minorHAnsi"/>
          <w:sz w:val="18"/>
          <w:szCs w:val="18"/>
        </w:rPr>
        <w:t>: Continued</w:t>
      </w:r>
    </w:p>
    <w:tbl>
      <w:tblPr>
        <w:tblStyle w:val="TableGridLight"/>
        <w:tblW w:w="9355" w:type="dxa"/>
        <w:tblLook w:val="04A0" w:firstRow="1" w:lastRow="0" w:firstColumn="1" w:lastColumn="0" w:noHBand="0" w:noVBand="1"/>
      </w:tblPr>
      <w:tblGrid>
        <w:gridCol w:w="404"/>
        <w:gridCol w:w="6521"/>
        <w:gridCol w:w="810"/>
        <w:gridCol w:w="810"/>
        <w:gridCol w:w="810"/>
      </w:tblGrid>
      <w:tr w:rsidR="00DD63AC" w:rsidRPr="003D629A" w:rsidTr="00E87750">
        <w:tc>
          <w:tcPr>
            <w:tcW w:w="404" w:type="dxa"/>
          </w:tcPr>
          <w:p w:rsidR="00DD63AC" w:rsidRPr="003D629A" w:rsidRDefault="00DD63AC" w:rsidP="00E87750">
            <w:pPr>
              <w:rPr>
                <w:rFonts w:asciiTheme="minorHAnsi" w:hAnsiTheme="minorHAnsi" w:cstheme="minorHAnsi"/>
                <w:sz w:val="16"/>
                <w:szCs w:val="16"/>
              </w:rPr>
            </w:pPr>
          </w:p>
        </w:tc>
        <w:tc>
          <w:tcPr>
            <w:tcW w:w="6521" w:type="dxa"/>
          </w:tcPr>
          <w:p w:rsidR="00DD63AC" w:rsidRPr="003D629A" w:rsidRDefault="00DD63AC" w:rsidP="00E87750">
            <w:pPr>
              <w:jc w:val="center"/>
              <w:rPr>
                <w:rFonts w:asciiTheme="minorHAnsi" w:hAnsiTheme="minorHAnsi" w:cstheme="minorHAnsi"/>
                <w:sz w:val="16"/>
                <w:szCs w:val="16"/>
              </w:rPr>
            </w:pPr>
          </w:p>
        </w:tc>
        <w:tc>
          <w:tcPr>
            <w:tcW w:w="2430" w:type="dxa"/>
            <w:gridSpan w:val="3"/>
            <w:tcBorders>
              <w:bottom w:val="single" w:sz="4" w:space="0" w:color="auto"/>
            </w:tcBorders>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Factor Score</w:t>
            </w:r>
          </w:p>
        </w:tc>
      </w:tr>
      <w:tr w:rsidR="00DD63AC" w:rsidRPr="003D629A" w:rsidTr="00E87750">
        <w:tc>
          <w:tcPr>
            <w:tcW w:w="404" w:type="dxa"/>
            <w:tcBorders>
              <w:bottom w:val="single" w:sz="4" w:space="0" w:color="auto"/>
            </w:tcBorders>
            <w:vAlign w:val="bottom"/>
          </w:tcPr>
          <w:p w:rsidR="00DD63AC" w:rsidRPr="003D629A" w:rsidRDefault="00DD63AC" w:rsidP="00E87750">
            <w:pPr>
              <w:rPr>
                <w:rFonts w:asciiTheme="minorHAnsi" w:hAnsiTheme="minorHAnsi" w:cstheme="minorHAnsi"/>
                <w:sz w:val="16"/>
                <w:szCs w:val="16"/>
              </w:rPr>
            </w:pPr>
            <w:r>
              <w:rPr>
                <w:rFonts w:asciiTheme="minorHAnsi" w:hAnsiTheme="minorHAnsi" w:cstheme="minorHAnsi"/>
                <w:sz w:val="16"/>
                <w:szCs w:val="16"/>
              </w:rPr>
              <w:t>#</w:t>
            </w:r>
          </w:p>
        </w:tc>
        <w:tc>
          <w:tcPr>
            <w:tcW w:w="6521" w:type="dxa"/>
            <w:tcBorders>
              <w:bottom w:val="single" w:sz="4" w:space="0" w:color="auto"/>
            </w:tcBorders>
            <w:vAlign w:val="bottom"/>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Statement</w:t>
            </w:r>
          </w:p>
        </w:tc>
        <w:tc>
          <w:tcPr>
            <w:tcW w:w="810" w:type="dxa"/>
            <w:tcBorders>
              <w:top w:val="single" w:sz="4" w:space="0" w:color="auto"/>
              <w:bottom w:val="single" w:sz="4" w:space="0" w:color="auto"/>
            </w:tcBorders>
            <w:vAlign w:val="bottom"/>
          </w:tcPr>
          <w:p w:rsidR="00DD63AC" w:rsidRDefault="00DD63AC" w:rsidP="00E87750">
            <w:pPr>
              <w:jc w:val="center"/>
              <w:rPr>
                <w:rFonts w:asciiTheme="minorHAnsi" w:hAnsiTheme="minorHAnsi" w:cstheme="minorHAnsi"/>
                <w:sz w:val="16"/>
                <w:szCs w:val="16"/>
              </w:rPr>
            </w:pPr>
            <w:r>
              <w:rPr>
                <w:rFonts w:asciiTheme="minorHAnsi" w:hAnsiTheme="minorHAnsi" w:cstheme="minorHAnsi"/>
                <w:sz w:val="16"/>
                <w:szCs w:val="16"/>
              </w:rPr>
              <w:t>Factor 1</w:t>
            </w:r>
          </w:p>
        </w:tc>
        <w:tc>
          <w:tcPr>
            <w:tcW w:w="810" w:type="dxa"/>
            <w:tcBorders>
              <w:top w:val="single" w:sz="4" w:space="0" w:color="auto"/>
              <w:bottom w:val="single" w:sz="4" w:space="0" w:color="auto"/>
            </w:tcBorders>
            <w:vAlign w:val="bottom"/>
          </w:tcPr>
          <w:p w:rsidR="00DD63AC" w:rsidRPr="003D629A" w:rsidRDefault="00DD63AC" w:rsidP="00E87750">
            <w:pPr>
              <w:jc w:val="center"/>
              <w:rPr>
                <w:rFonts w:asciiTheme="minorHAnsi" w:hAnsiTheme="minorHAnsi" w:cstheme="minorHAnsi"/>
                <w:sz w:val="16"/>
                <w:szCs w:val="16"/>
              </w:rPr>
            </w:pPr>
            <w:r>
              <w:rPr>
                <w:rFonts w:asciiTheme="minorHAnsi" w:hAnsiTheme="minorHAnsi" w:cstheme="minorHAnsi"/>
                <w:sz w:val="16"/>
                <w:szCs w:val="16"/>
              </w:rPr>
              <w:t>Factor 2</w:t>
            </w:r>
          </w:p>
        </w:tc>
        <w:tc>
          <w:tcPr>
            <w:tcW w:w="810" w:type="dxa"/>
            <w:tcBorders>
              <w:top w:val="single" w:sz="4" w:space="0" w:color="auto"/>
              <w:bottom w:val="single" w:sz="4" w:space="0" w:color="auto"/>
            </w:tcBorders>
            <w:vAlign w:val="bottom"/>
          </w:tcPr>
          <w:p w:rsidR="00DD63AC" w:rsidRPr="003D629A" w:rsidRDefault="00DD63AC" w:rsidP="00E87750">
            <w:pPr>
              <w:jc w:val="center"/>
              <w:rPr>
                <w:rFonts w:asciiTheme="minorHAnsi" w:hAnsiTheme="minorHAnsi" w:cstheme="minorHAnsi"/>
                <w:sz w:val="16"/>
                <w:szCs w:val="16"/>
              </w:rPr>
            </w:pPr>
            <w:r>
              <w:rPr>
                <w:rFonts w:asciiTheme="minorHAnsi" w:hAnsiTheme="minorHAnsi" w:cstheme="minorHAnsi"/>
                <w:sz w:val="16"/>
                <w:szCs w:val="16"/>
              </w:rPr>
              <w:t>Factor 3</w:t>
            </w:r>
          </w:p>
        </w:tc>
      </w:tr>
      <w:tr w:rsidR="00DD63AC" w:rsidRPr="003D629A" w:rsidTr="00E87750">
        <w:tc>
          <w:tcPr>
            <w:tcW w:w="404"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24</w:t>
            </w:r>
          </w:p>
        </w:tc>
        <w:tc>
          <w:tcPr>
            <w:tcW w:w="6521" w:type="dxa"/>
          </w:tcPr>
          <w:p w:rsidR="00DD63AC" w:rsidRPr="003D629A" w:rsidRDefault="00DD63AC" w:rsidP="00E87750">
            <w:pPr>
              <w:ind w:left="378" w:hanging="378"/>
              <w:rPr>
                <w:rFonts w:asciiTheme="minorHAnsi" w:hAnsiTheme="minorHAnsi" w:cstheme="minorHAnsi"/>
                <w:sz w:val="16"/>
                <w:szCs w:val="16"/>
              </w:rPr>
            </w:pPr>
            <w:r w:rsidRPr="003D629A">
              <w:rPr>
                <w:rFonts w:asciiTheme="minorHAnsi" w:hAnsiTheme="minorHAnsi" w:cstheme="minorHAnsi"/>
                <w:color w:val="000000"/>
                <w:sz w:val="16"/>
                <w:szCs w:val="16"/>
              </w:rPr>
              <w:t>When this water goes down the Vista Ridge pipeline it is not going to help anybody here in Burleson and Milam County.</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4</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r>
      <w:tr w:rsidR="00DD63AC" w:rsidRPr="003D629A" w:rsidTr="00E87750">
        <w:tc>
          <w:tcPr>
            <w:tcW w:w="404"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25</w:t>
            </w:r>
          </w:p>
        </w:tc>
        <w:tc>
          <w:tcPr>
            <w:tcW w:w="6521" w:type="dxa"/>
          </w:tcPr>
          <w:p w:rsidR="00DD63AC" w:rsidRPr="003D629A" w:rsidRDefault="00DD63AC" w:rsidP="00E87750">
            <w:pPr>
              <w:ind w:left="378" w:hanging="378"/>
              <w:rPr>
                <w:rFonts w:asciiTheme="minorHAnsi" w:hAnsiTheme="minorHAnsi" w:cstheme="minorHAnsi"/>
                <w:sz w:val="16"/>
                <w:szCs w:val="16"/>
              </w:rPr>
            </w:pPr>
            <w:r w:rsidRPr="003D629A">
              <w:rPr>
                <w:rFonts w:asciiTheme="minorHAnsi" w:hAnsiTheme="minorHAnsi" w:cstheme="minorHAnsi"/>
                <w:color w:val="000000"/>
                <w:sz w:val="16"/>
                <w:szCs w:val="16"/>
              </w:rPr>
              <w:t>A groundwater conservation district’s ability to set their desired future conditions, permit term lengths, and pumping cutbacks poses a risk to San Antonio to receive a reliable supply of water.</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3</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r>
      <w:tr w:rsidR="00DD63AC" w:rsidRPr="003D629A" w:rsidTr="00E87750">
        <w:tc>
          <w:tcPr>
            <w:tcW w:w="404"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26</w:t>
            </w:r>
          </w:p>
        </w:tc>
        <w:tc>
          <w:tcPr>
            <w:tcW w:w="6521" w:type="dxa"/>
          </w:tcPr>
          <w:p w:rsidR="00DD63AC" w:rsidRPr="003D629A" w:rsidRDefault="00DD63AC" w:rsidP="00E87750">
            <w:pPr>
              <w:ind w:left="378" w:hanging="378"/>
              <w:rPr>
                <w:rFonts w:asciiTheme="minorHAnsi" w:hAnsiTheme="minorHAnsi" w:cstheme="minorHAnsi"/>
                <w:sz w:val="16"/>
                <w:szCs w:val="16"/>
              </w:rPr>
            </w:pPr>
            <w:r w:rsidRPr="003D629A">
              <w:rPr>
                <w:rFonts w:asciiTheme="minorHAnsi" w:hAnsiTheme="minorHAnsi" w:cstheme="minorHAnsi"/>
                <w:color w:val="000000"/>
                <w:sz w:val="16"/>
                <w:szCs w:val="16"/>
              </w:rPr>
              <w:t>That to me is the underlying problem with Vista Ridge. It’s not moving the water from one place to another, it’s not the cost of the water, it’s not whether or not a private company built the pipeline, it’s the fact that people, even if they don’t know it, they feel uneasy to the fact that we’re privatizing water and turning it into a commodity and a market.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r>
              <w:rPr>
                <w:rFonts w:asciiTheme="minorHAnsi" w:hAnsiTheme="minorHAnsi" w:cstheme="minorHAnsi"/>
                <w:sz w:val="16"/>
                <w:szCs w:val="16"/>
              </w:rPr>
              <w:t>**</w:t>
            </w:r>
          </w:p>
        </w:tc>
      </w:tr>
      <w:tr w:rsidR="00DD63AC" w:rsidRPr="003D629A" w:rsidTr="00E87750">
        <w:tc>
          <w:tcPr>
            <w:tcW w:w="404"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27</w:t>
            </w:r>
          </w:p>
        </w:tc>
        <w:tc>
          <w:tcPr>
            <w:tcW w:w="6521" w:type="dxa"/>
          </w:tcPr>
          <w:p w:rsidR="00DD63AC" w:rsidRPr="003D629A" w:rsidRDefault="00DD63AC" w:rsidP="00E87750">
            <w:pPr>
              <w:ind w:left="378" w:hanging="378"/>
              <w:rPr>
                <w:rFonts w:asciiTheme="minorHAnsi" w:hAnsiTheme="minorHAnsi" w:cstheme="minorHAnsi"/>
                <w:sz w:val="16"/>
                <w:szCs w:val="16"/>
              </w:rPr>
            </w:pPr>
            <w:r w:rsidRPr="003D629A">
              <w:rPr>
                <w:rFonts w:asciiTheme="minorHAnsi" w:hAnsiTheme="minorHAnsi" w:cstheme="minorHAnsi"/>
                <w:color w:val="000000"/>
                <w:sz w:val="16"/>
                <w:szCs w:val="16"/>
              </w:rPr>
              <w:t>The nature of the Vista Ridge deal, where the private entities only get paid if they sell water, creates an enormous incentive for them to pump all the water from day one.</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4</w:t>
            </w:r>
            <w:r>
              <w:rPr>
                <w:rFonts w:asciiTheme="minorHAnsi" w:hAnsiTheme="minorHAnsi" w:cstheme="minorHAnsi"/>
                <w:sz w:val="16"/>
                <w:szCs w:val="16"/>
              </w:rPr>
              <w:t>*</w:t>
            </w:r>
          </w:p>
        </w:tc>
      </w:tr>
      <w:tr w:rsidR="00DD63AC" w:rsidRPr="003D629A" w:rsidTr="00E87750">
        <w:tc>
          <w:tcPr>
            <w:tcW w:w="404"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28</w:t>
            </w:r>
          </w:p>
        </w:tc>
        <w:tc>
          <w:tcPr>
            <w:tcW w:w="6521" w:type="dxa"/>
          </w:tcPr>
          <w:p w:rsidR="00DD63AC" w:rsidRPr="003D629A" w:rsidRDefault="00DD63AC" w:rsidP="00E87750">
            <w:pPr>
              <w:ind w:left="378" w:hanging="378"/>
              <w:rPr>
                <w:rFonts w:asciiTheme="minorHAnsi" w:hAnsiTheme="minorHAnsi" w:cstheme="minorHAnsi"/>
                <w:sz w:val="16"/>
                <w:szCs w:val="16"/>
              </w:rPr>
            </w:pPr>
            <w:r w:rsidRPr="003D629A">
              <w:rPr>
                <w:rFonts w:asciiTheme="minorHAnsi" w:hAnsiTheme="minorHAnsi" w:cstheme="minorHAnsi"/>
                <w:color w:val="000000"/>
                <w:sz w:val="16"/>
                <w:szCs w:val="16"/>
              </w:rPr>
              <w:t>It is really dangerous when we start putting public utilities in the hands of private actors because those entities don’t have the public good at heart. They have a legal right to sacrifice public good for private interest.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3</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5</w:t>
            </w:r>
          </w:p>
        </w:tc>
      </w:tr>
      <w:tr w:rsidR="00DD63AC" w:rsidRPr="003D629A" w:rsidTr="00E87750">
        <w:tc>
          <w:tcPr>
            <w:tcW w:w="404"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29</w:t>
            </w:r>
          </w:p>
        </w:tc>
        <w:tc>
          <w:tcPr>
            <w:tcW w:w="6521" w:type="dxa"/>
          </w:tcPr>
          <w:p w:rsidR="00DD63AC" w:rsidRPr="003D629A" w:rsidRDefault="00DD63AC" w:rsidP="00E87750">
            <w:pPr>
              <w:ind w:left="378" w:hanging="378"/>
              <w:rPr>
                <w:rFonts w:asciiTheme="minorHAnsi" w:hAnsiTheme="minorHAnsi" w:cstheme="minorHAnsi"/>
                <w:sz w:val="16"/>
                <w:szCs w:val="16"/>
              </w:rPr>
            </w:pPr>
            <w:r w:rsidRPr="003D629A">
              <w:rPr>
                <w:rFonts w:asciiTheme="minorHAnsi" w:hAnsiTheme="minorHAnsi" w:cstheme="minorHAnsi"/>
                <w:color w:val="000000"/>
                <w:sz w:val="16"/>
                <w:szCs w:val="16"/>
              </w:rPr>
              <w:t>Vista Ridge gives San Antonio the ability to use those water supplies to meet its demand and balance conservation, drought management, and economic development.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5</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p>
        </w:tc>
      </w:tr>
      <w:tr w:rsidR="00DD63AC" w:rsidRPr="003D629A" w:rsidTr="00E87750">
        <w:tc>
          <w:tcPr>
            <w:tcW w:w="404"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30</w:t>
            </w:r>
          </w:p>
        </w:tc>
        <w:tc>
          <w:tcPr>
            <w:tcW w:w="6521" w:type="dxa"/>
          </w:tcPr>
          <w:p w:rsidR="00DD63AC" w:rsidRPr="003D629A" w:rsidRDefault="00DD63AC" w:rsidP="00E87750">
            <w:pPr>
              <w:ind w:left="378" w:hanging="378"/>
              <w:rPr>
                <w:rFonts w:asciiTheme="minorHAnsi" w:hAnsiTheme="minorHAnsi" w:cstheme="minorHAnsi"/>
                <w:sz w:val="16"/>
                <w:szCs w:val="16"/>
              </w:rPr>
            </w:pPr>
            <w:r w:rsidRPr="003D629A">
              <w:rPr>
                <w:rFonts w:asciiTheme="minorHAnsi" w:hAnsiTheme="minorHAnsi" w:cstheme="minorHAnsi"/>
                <w:color w:val="000000"/>
                <w:sz w:val="16"/>
                <w:szCs w:val="16"/>
              </w:rPr>
              <w:t>I believe the scientists for the state and for SAWS. Their best estimates are that the Carrizo-Wilcox aquifer can afford to carry the burden of Vista Ridge. But they could be wrong. Science improves all the time and you’ve got to be willing to say if new data shows new conclusions you don’t stick to your points of view.</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0</w:t>
            </w:r>
          </w:p>
        </w:tc>
      </w:tr>
      <w:tr w:rsidR="00DD63AC" w:rsidRPr="003D629A" w:rsidTr="00E87750">
        <w:tc>
          <w:tcPr>
            <w:tcW w:w="404"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31</w:t>
            </w:r>
          </w:p>
        </w:tc>
        <w:tc>
          <w:tcPr>
            <w:tcW w:w="6521" w:type="dxa"/>
          </w:tcPr>
          <w:p w:rsidR="00DD63AC" w:rsidRPr="003D629A" w:rsidRDefault="00DD63AC" w:rsidP="00E87750">
            <w:pPr>
              <w:ind w:left="378" w:hanging="378"/>
              <w:rPr>
                <w:rFonts w:asciiTheme="minorHAnsi" w:hAnsiTheme="minorHAnsi" w:cstheme="minorHAnsi"/>
                <w:sz w:val="16"/>
                <w:szCs w:val="16"/>
              </w:rPr>
            </w:pPr>
            <w:r w:rsidRPr="003D629A">
              <w:rPr>
                <w:rFonts w:asciiTheme="minorHAnsi" w:hAnsiTheme="minorHAnsi" w:cstheme="minorHAnsi"/>
                <w:color w:val="000000"/>
                <w:sz w:val="16"/>
                <w:szCs w:val="16"/>
              </w:rPr>
              <w:t>San Antonio has been a leader in conservation, but we got sidetracked by the goal of acquiring abundant water.</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r>
              <w:rPr>
                <w:rFonts w:asciiTheme="minorHAnsi" w:hAnsiTheme="minorHAnsi" w:cstheme="minorHAnsi"/>
                <w:sz w:val="16"/>
                <w:szCs w:val="16"/>
              </w:rPr>
              <w:t>**</w:t>
            </w:r>
          </w:p>
        </w:tc>
      </w:tr>
      <w:tr w:rsidR="00DD63AC" w:rsidRPr="003D629A" w:rsidTr="00E87750">
        <w:tc>
          <w:tcPr>
            <w:tcW w:w="404"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32</w:t>
            </w:r>
          </w:p>
        </w:tc>
        <w:tc>
          <w:tcPr>
            <w:tcW w:w="6521" w:type="dxa"/>
          </w:tcPr>
          <w:p w:rsidR="00DD63AC" w:rsidRPr="003D629A" w:rsidRDefault="00DD63AC" w:rsidP="00E87750">
            <w:pPr>
              <w:ind w:left="378" w:hanging="378"/>
              <w:rPr>
                <w:rFonts w:asciiTheme="minorHAnsi" w:hAnsiTheme="minorHAnsi" w:cstheme="minorHAnsi"/>
                <w:sz w:val="16"/>
                <w:szCs w:val="16"/>
              </w:rPr>
            </w:pPr>
            <w:r w:rsidRPr="003D629A">
              <w:rPr>
                <w:rFonts w:asciiTheme="minorHAnsi" w:hAnsiTheme="minorHAnsi" w:cstheme="minorHAnsi"/>
                <w:color w:val="000000"/>
                <w:sz w:val="16"/>
                <w:szCs w:val="16"/>
              </w:rPr>
              <w:t>There’s this fear base that the Carrizo-Wilcox aquifer is going to dry up like a lake does and it just doesn’t happen that way. The aquifer is very deep. Vista Ridge is not going to impact the local landowners.</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-4</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-3</w:t>
            </w:r>
          </w:p>
        </w:tc>
      </w:tr>
      <w:tr w:rsidR="00DD63AC" w:rsidRPr="003D629A" w:rsidTr="00E87750">
        <w:tc>
          <w:tcPr>
            <w:tcW w:w="404"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33</w:t>
            </w:r>
          </w:p>
        </w:tc>
        <w:tc>
          <w:tcPr>
            <w:tcW w:w="6521" w:type="dxa"/>
          </w:tcPr>
          <w:p w:rsidR="00DD63AC" w:rsidRPr="003D629A" w:rsidRDefault="00DD63AC" w:rsidP="00E87750">
            <w:pPr>
              <w:ind w:left="378" w:hanging="378"/>
              <w:rPr>
                <w:rFonts w:asciiTheme="minorHAnsi" w:hAnsiTheme="minorHAnsi" w:cstheme="minorHAnsi"/>
                <w:sz w:val="16"/>
                <w:szCs w:val="16"/>
              </w:rPr>
            </w:pPr>
            <w:r w:rsidRPr="003D629A">
              <w:rPr>
                <w:rFonts w:asciiTheme="minorHAnsi" w:hAnsiTheme="minorHAnsi" w:cstheme="minorHAnsi"/>
                <w:color w:val="000000"/>
                <w:sz w:val="16"/>
                <w:szCs w:val="16"/>
              </w:rPr>
              <w:t xml:space="preserve">Post Oak Savannah Groundwater Conservation District has never reviewed the legitimacy of any of the groundwater leases to see if they are legally recorded and so forth, and that is the reason why SAWS has done this private-partnership deal, where they put that burden of responsibility on </w:t>
            </w:r>
            <w:proofErr w:type="spellStart"/>
            <w:r w:rsidRPr="003D629A">
              <w:rPr>
                <w:rFonts w:asciiTheme="minorHAnsi" w:hAnsiTheme="minorHAnsi" w:cstheme="minorHAnsi"/>
                <w:color w:val="000000"/>
                <w:sz w:val="16"/>
                <w:szCs w:val="16"/>
              </w:rPr>
              <w:t>BlueWater</w:t>
            </w:r>
            <w:proofErr w:type="spellEnd"/>
            <w:r w:rsidRPr="003D629A">
              <w:rPr>
                <w:rFonts w:asciiTheme="minorHAnsi" w:hAnsiTheme="minorHAnsi" w:cstheme="minorHAnsi"/>
                <w:color w:val="000000"/>
                <w:sz w:val="16"/>
                <w:szCs w:val="16"/>
              </w:rPr>
              <w:t xml:space="preserve"> and that’s the way SAWS wash their hands on this.</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2</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r>
      <w:tr w:rsidR="00DD63AC" w:rsidRPr="003D629A" w:rsidTr="00E87750">
        <w:tc>
          <w:tcPr>
            <w:tcW w:w="404"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34</w:t>
            </w:r>
          </w:p>
        </w:tc>
        <w:tc>
          <w:tcPr>
            <w:tcW w:w="6521" w:type="dxa"/>
          </w:tcPr>
          <w:p w:rsidR="00DD63AC" w:rsidRPr="003D629A" w:rsidRDefault="00DD63AC" w:rsidP="00E87750">
            <w:pPr>
              <w:ind w:left="378" w:hanging="378"/>
              <w:rPr>
                <w:rFonts w:asciiTheme="minorHAnsi" w:hAnsiTheme="minorHAnsi" w:cstheme="minorHAnsi"/>
                <w:sz w:val="16"/>
                <w:szCs w:val="16"/>
              </w:rPr>
            </w:pPr>
            <w:r w:rsidRPr="003D629A">
              <w:rPr>
                <w:rFonts w:asciiTheme="minorHAnsi" w:hAnsiTheme="minorHAnsi" w:cstheme="minorHAnsi"/>
                <w:color w:val="000000"/>
                <w:sz w:val="16"/>
                <w:szCs w:val="16"/>
              </w:rPr>
              <w:t>San Antonio City Council failed its fiduciary responsibility to obtain an independent analysis of the Vista Ridge project. It did not ask any questions, and it refused to listen to many questions asked by concerned stakeholders.</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-4</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3</w:t>
            </w:r>
            <w:r>
              <w:rPr>
                <w:rFonts w:asciiTheme="minorHAnsi" w:hAnsiTheme="minorHAnsi" w:cstheme="minorHAnsi"/>
                <w:sz w:val="16"/>
                <w:szCs w:val="16"/>
              </w:rPr>
              <w:t>*</w:t>
            </w:r>
          </w:p>
        </w:tc>
      </w:tr>
      <w:tr w:rsidR="00DD63AC" w:rsidRPr="003D629A" w:rsidTr="00E87750">
        <w:tc>
          <w:tcPr>
            <w:tcW w:w="404"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35</w:t>
            </w:r>
          </w:p>
        </w:tc>
        <w:tc>
          <w:tcPr>
            <w:tcW w:w="6521" w:type="dxa"/>
          </w:tcPr>
          <w:p w:rsidR="00DD63AC" w:rsidRPr="003D629A" w:rsidRDefault="00DD63AC" w:rsidP="00E87750">
            <w:pPr>
              <w:ind w:left="378" w:hanging="378"/>
              <w:rPr>
                <w:rFonts w:asciiTheme="minorHAnsi" w:hAnsiTheme="minorHAnsi" w:cstheme="minorHAnsi"/>
                <w:sz w:val="16"/>
                <w:szCs w:val="16"/>
              </w:rPr>
            </w:pPr>
            <w:r w:rsidRPr="003D629A">
              <w:rPr>
                <w:rFonts w:asciiTheme="minorHAnsi" w:hAnsiTheme="minorHAnsi" w:cstheme="minorHAnsi"/>
                <w:color w:val="000000"/>
                <w:sz w:val="16"/>
                <w:szCs w:val="16"/>
              </w:rPr>
              <w:t>There are hydrologists telling SAWS Vista Ridge pumping is going to be fine. There are other hydrologists saying it’s going to be a disaster and there are others saying ‘I don’t know.’ So, you get to pick the hydrologist that says what you want to hear.</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3</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p>
        </w:tc>
      </w:tr>
      <w:tr w:rsidR="00DD63AC" w:rsidRPr="003D629A" w:rsidTr="00E87750">
        <w:tc>
          <w:tcPr>
            <w:tcW w:w="404" w:type="dxa"/>
          </w:tcPr>
          <w:p w:rsidR="00DD63AC" w:rsidRPr="003D629A" w:rsidRDefault="00DD63AC" w:rsidP="00E87750">
            <w:pPr>
              <w:rPr>
                <w:rFonts w:asciiTheme="minorHAnsi" w:hAnsiTheme="minorHAnsi" w:cstheme="minorHAnsi"/>
                <w:sz w:val="16"/>
                <w:szCs w:val="16"/>
              </w:rPr>
            </w:pPr>
            <w:r w:rsidRPr="003D629A">
              <w:rPr>
                <w:rFonts w:asciiTheme="minorHAnsi" w:hAnsiTheme="minorHAnsi" w:cstheme="minorHAnsi"/>
                <w:sz w:val="16"/>
                <w:szCs w:val="16"/>
              </w:rPr>
              <w:t>36</w:t>
            </w:r>
          </w:p>
        </w:tc>
        <w:tc>
          <w:tcPr>
            <w:tcW w:w="6521" w:type="dxa"/>
          </w:tcPr>
          <w:p w:rsidR="00DD63AC" w:rsidRPr="003D629A" w:rsidRDefault="00DD63AC" w:rsidP="00E87750">
            <w:pPr>
              <w:ind w:left="378" w:hanging="378"/>
              <w:rPr>
                <w:rFonts w:asciiTheme="minorHAnsi" w:hAnsiTheme="minorHAnsi" w:cstheme="minorHAnsi"/>
                <w:sz w:val="16"/>
                <w:szCs w:val="16"/>
              </w:rPr>
            </w:pPr>
            <w:r w:rsidRPr="003D629A">
              <w:rPr>
                <w:rFonts w:asciiTheme="minorHAnsi" w:hAnsiTheme="minorHAnsi" w:cstheme="minorHAnsi"/>
                <w:color w:val="000000"/>
                <w:sz w:val="16"/>
                <w:szCs w:val="16"/>
              </w:rPr>
              <w:t>When we mine coal or pump oil we recognize that at some point that means we are going to run out, but there are substitutions for energy. There are no substitutions for water. And Vista Ridge is nothing more than a mining operation.</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-1</w:t>
            </w:r>
            <w:r>
              <w:rPr>
                <w:rFonts w:asciiTheme="minorHAnsi" w:hAnsiTheme="minorHAnsi" w:cstheme="minorHAnsi"/>
                <w:sz w:val="16"/>
                <w:szCs w:val="16"/>
              </w:rPr>
              <w:t>**</w:t>
            </w:r>
          </w:p>
        </w:tc>
        <w:tc>
          <w:tcPr>
            <w:tcW w:w="810" w:type="dxa"/>
          </w:tcPr>
          <w:p w:rsidR="00DD63AC" w:rsidRPr="003D629A" w:rsidRDefault="00DD63AC" w:rsidP="00E87750">
            <w:pPr>
              <w:jc w:val="center"/>
              <w:rPr>
                <w:rFonts w:asciiTheme="minorHAnsi" w:hAnsiTheme="minorHAnsi" w:cstheme="minorHAnsi"/>
                <w:sz w:val="16"/>
                <w:szCs w:val="16"/>
              </w:rPr>
            </w:pPr>
            <w:r w:rsidRPr="003D629A">
              <w:rPr>
                <w:rFonts w:asciiTheme="minorHAnsi" w:hAnsiTheme="minorHAnsi" w:cstheme="minorHAnsi"/>
                <w:sz w:val="16"/>
                <w:szCs w:val="16"/>
              </w:rPr>
              <w:t>3</w:t>
            </w:r>
          </w:p>
        </w:tc>
        <w:tc>
          <w:tcPr>
            <w:tcW w:w="810" w:type="dxa"/>
          </w:tcPr>
          <w:p w:rsidR="00DD63AC" w:rsidRPr="003D629A" w:rsidRDefault="00DD63AC" w:rsidP="00E87750">
            <w:pPr>
              <w:keepNext/>
              <w:jc w:val="center"/>
              <w:rPr>
                <w:rFonts w:asciiTheme="minorHAnsi" w:hAnsiTheme="minorHAnsi" w:cstheme="minorHAnsi"/>
                <w:sz w:val="16"/>
                <w:szCs w:val="16"/>
              </w:rPr>
            </w:pPr>
            <w:r w:rsidRPr="003D629A">
              <w:rPr>
                <w:rFonts w:asciiTheme="minorHAnsi" w:hAnsiTheme="minorHAnsi" w:cstheme="minorHAnsi"/>
                <w:sz w:val="16"/>
                <w:szCs w:val="16"/>
              </w:rPr>
              <w:t>3</w:t>
            </w:r>
          </w:p>
        </w:tc>
      </w:tr>
    </w:tbl>
    <w:p w:rsidR="00DD63AC" w:rsidRPr="00777DC1" w:rsidRDefault="00DD63AC" w:rsidP="00DD63AC">
      <w:pPr>
        <w:pStyle w:val="Caption"/>
        <w:spacing w:after="0"/>
        <w:rPr>
          <w:rFonts w:asciiTheme="minorHAnsi" w:hAnsiTheme="minorHAnsi" w:cstheme="minorHAnsi"/>
          <w:i w:val="0"/>
          <w:color w:val="auto"/>
        </w:rPr>
      </w:pPr>
      <w:r w:rsidRPr="00777DC1">
        <w:rPr>
          <w:rFonts w:asciiTheme="minorHAnsi" w:hAnsiTheme="minorHAnsi" w:cstheme="minorHAnsi"/>
          <w:i w:val="0"/>
          <w:color w:val="auto"/>
        </w:rPr>
        <w:t>(-5) equal most disagree and (+5) equal most agree.</w:t>
      </w:r>
    </w:p>
    <w:p w:rsidR="00DD63AC" w:rsidRPr="00777DC1" w:rsidRDefault="00DD63AC" w:rsidP="00DD63AC">
      <w:pPr>
        <w:rPr>
          <w:rFonts w:asciiTheme="minorHAnsi" w:hAnsiTheme="minorHAnsi" w:cstheme="minorHAnsi"/>
          <w:sz w:val="18"/>
          <w:szCs w:val="18"/>
        </w:rPr>
      </w:pPr>
      <w:r w:rsidRPr="00777DC1">
        <w:rPr>
          <w:rFonts w:asciiTheme="minorHAnsi" w:hAnsiTheme="minorHAnsi" w:cstheme="minorHAnsi"/>
          <w:sz w:val="18"/>
          <w:szCs w:val="18"/>
        </w:rPr>
        <w:t>(*) indicates significance at p &lt; 0.05; (**) indicates significance at p &lt; 0.01.</w:t>
      </w:r>
    </w:p>
    <w:p w:rsidR="00EA0EAA" w:rsidRDefault="004F3510"/>
    <w:sectPr w:rsidR="00EA0EAA" w:rsidSect="00886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90"/>
    <w:rsid w:val="00013F6E"/>
    <w:rsid w:val="000246A2"/>
    <w:rsid w:val="000358BA"/>
    <w:rsid w:val="00037B1A"/>
    <w:rsid w:val="0004196C"/>
    <w:rsid w:val="00042DE3"/>
    <w:rsid w:val="00045FE8"/>
    <w:rsid w:val="0004606D"/>
    <w:rsid w:val="0004634E"/>
    <w:rsid w:val="00066092"/>
    <w:rsid w:val="000666EB"/>
    <w:rsid w:val="00070EB6"/>
    <w:rsid w:val="000A447A"/>
    <w:rsid w:val="000B0A2C"/>
    <w:rsid w:val="000B61AE"/>
    <w:rsid w:val="000F2F45"/>
    <w:rsid w:val="00107A31"/>
    <w:rsid w:val="0012326E"/>
    <w:rsid w:val="0012756A"/>
    <w:rsid w:val="00134FE2"/>
    <w:rsid w:val="0015425E"/>
    <w:rsid w:val="00167C84"/>
    <w:rsid w:val="0017746B"/>
    <w:rsid w:val="00180EE1"/>
    <w:rsid w:val="00187C27"/>
    <w:rsid w:val="0019352E"/>
    <w:rsid w:val="00195845"/>
    <w:rsid w:val="001A1D42"/>
    <w:rsid w:val="001A2B78"/>
    <w:rsid w:val="001A5DE9"/>
    <w:rsid w:val="001B5B79"/>
    <w:rsid w:val="001D1C47"/>
    <w:rsid w:val="001D5917"/>
    <w:rsid w:val="001E4630"/>
    <w:rsid w:val="001F3EDB"/>
    <w:rsid w:val="00203E53"/>
    <w:rsid w:val="0020686C"/>
    <w:rsid w:val="002121C3"/>
    <w:rsid w:val="00225CFD"/>
    <w:rsid w:val="002510D4"/>
    <w:rsid w:val="00254B47"/>
    <w:rsid w:val="002714E3"/>
    <w:rsid w:val="0029439C"/>
    <w:rsid w:val="002975F9"/>
    <w:rsid w:val="002A1E9E"/>
    <w:rsid w:val="002A396A"/>
    <w:rsid w:val="002B63A5"/>
    <w:rsid w:val="002B6E92"/>
    <w:rsid w:val="002C413F"/>
    <w:rsid w:val="002C71CC"/>
    <w:rsid w:val="002D448A"/>
    <w:rsid w:val="002F6350"/>
    <w:rsid w:val="0031760B"/>
    <w:rsid w:val="003226E3"/>
    <w:rsid w:val="00340CCF"/>
    <w:rsid w:val="00341278"/>
    <w:rsid w:val="00352721"/>
    <w:rsid w:val="00361DB5"/>
    <w:rsid w:val="00363EF7"/>
    <w:rsid w:val="00381EBF"/>
    <w:rsid w:val="003C3D26"/>
    <w:rsid w:val="003E3AE7"/>
    <w:rsid w:val="003E7C51"/>
    <w:rsid w:val="003F1B82"/>
    <w:rsid w:val="00400433"/>
    <w:rsid w:val="004030B0"/>
    <w:rsid w:val="004546AC"/>
    <w:rsid w:val="004622A9"/>
    <w:rsid w:val="00466364"/>
    <w:rsid w:val="00495B88"/>
    <w:rsid w:val="004A38A1"/>
    <w:rsid w:val="004A3B90"/>
    <w:rsid w:val="004C0739"/>
    <w:rsid w:val="004D4718"/>
    <w:rsid w:val="004F3510"/>
    <w:rsid w:val="004F4370"/>
    <w:rsid w:val="0051085F"/>
    <w:rsid w:val="00533780"/>
    <w:rsid w:val="00552E9C"/>
    <w:rsid w:val="00562D6F"/>
    <w:rsid w:val="005770E8"/>
    <w:rsid w:val="005926D8"/>
    <w:rsid w:val="005A3BB4"/>
    <w:rsid w:val="005B03A4"/>
    <w:rsid w:val="005B6163"/>
    <w:rsid w:val="005C1065"/>
    <w:rsid w:val="005D2E60"/>
    <w:rsid w:val="005E20D5"/>
    <w:rsid w:val="005E7664"/>
    <w:rsid w:val="0060422A"/>
    <w:rsid w:val="00623AA8"/>
    <w:rsid w:val="006303CF"/>
    <w:rsid w:val="006445A8"/>
    <w:rsid w:val="0067256F"/>
    <w:rsid w:val="00675287"/>
    <w:rsid w:val="00683945"/>
    <w:rsid w:val="0068496F"/>
    <w:rsid w:val="00693FE9"/>
    <w:rsid w:val="006A71A6"/>
    <w:rsid w:val="006B6348"/>
    <w:rsid w:val="006E3692"/>
    <w:rsid w:val="006F019F"/>
    <w:rsid w:val="006F4E52"/>
    <w:rsid w:val="007108E5"/>
    <w:rsid w:val="007271A1"/>
    <w:rsid w:val="0073057C"/>
    <w:rsid w:val="007361F9"/>
    <w:rsid w:val="00740EE5"/>
    <w:rsid w:val="00743441"/>
    <w:rsid w:val="0077575A"/>
    <w:rsid w:val="00795E5B"/>
    <w:rsid w:val="007B1D64"/>
    <w:rsid w:val="007C0E65"/>
    <w:rsid w:val="007C21DC"/>
    <w:rsid w:val="007E480B"/>
    <w:rsid w:val="007F4221"/>
    <w:rsid w:val="007F430B"/>
    <w:rsid w:val="008118C2"/>
    <w:rsid w:val="00814F90"/>
    <w:rsid w:val="00823281"/>
    <w:rsid w:val="008674E9"/>
    <w:rsid w:val="00872367"/>
    <w:rsid w:val="00882634"/>
    <w:rsid w:val="0088618B"/>
    <w:rsid w:val="0089586E"/>
    <w:rsid w:val="008A027C"/>
    <w:rsid w:val="008A473B"/>
    <w:rsid w:val="008A599E"/>
    <w:rsid w:val="008C4011"/>
    <w:rsid w:val="008E4049"/>
    <w:rsid w:val="0093069A"/>
    <w:rsid w:val="0093746C"/>
    <w:rsid w:val="009463A3"/>
    <w:rsid w:val="00947BA7"/>
    <w:rsid w:val="00957EC5"/>
    <w:rsid w:val="009A2740"/>
    <w:rsid w:val="009A30E1"/>
    <w:rsid w:val="009A4F83"/>
    <w:rsid w:val="009B2A85"/>
    <w:rsid w:val="009B53E0"/>
    <w:rsid w:val="009B79F0"/>
    <w:rsid w:val="009C060C"/>
    <w:rsid w:val="009D7ED3"/>
    <w:rsid w:val="009F31B5"/>
    <w:rsid w:val="00A146AE"/>
    <w:rsid w:val="00A26A98"/>
    <w:rsid w:val="00A27FD0"/>
    <w:rsid w:val="00A31014"/>
    <w:rsid w:val="00A411BC"/>
    <w:rsid w:val="00A60008"/>
    <w:rsid w:val="00A60C23"/>
    <w:rsid w:val="00A63FED"/>
    <w:rsid w:val="00A67650"/>
    <w:rsid w:val="00A72590"/>
    <w:rsid w:val="00A775EE"/>
    <w:rsid w:val="00A94571"/>
    <w:rsid w:val="00AC6790"/>
    <w:rsid w:val="00AE14F1"/>
    <w:rsid w:val="00AE5058"/>
    <w:rsid w:val="00B07B54"/>
    <w:rsid w:val="00B1035F"/>
    <w:rsid w:val="00B24469"/>
    <w:rsid w:val="00B57604"/>
    <w:rsid w:val="00BB15C9"/>
    <w:rsid w:val="00BC3737"/>
    <w:rsid w:val="00BD0B73"/>
    <w:rsid w:val="00BD6A47"/>
    <w:rsid w:val="00BE0945"/>
    <w:rsid w:val="00BF636A"/>
    <w:rsid w:val="00C362FF"/>
    <w:rsid w:val="00C40A1C"/>
    <w:rsid w:val="00C6675A"/>
    <w:rsid w:val="00C66EBA"/>
    <w:rsid w:val="00C72FF9"/>
    <w:rsid w:val="00C939B0"/>
    <w:rsid w:val="00CA46D7"/>
    <w:rsid w:val="00CA58CD"/>
    <w:rsid w:val="00CA5F94"/>
    <w:rsid w:val="00CA7549"/>
    <w:rsid w:val="00CC6A70"/>
    <w:rsid w:val="00CE42EE"/>
    <w:rsid w:val="00CF2A7F"/>
    <w:rsid w:val="00D05847"/>
    <w:rsid w:val="00D14419"/>
    <w:rsid w:val="00D212E7"/>
    <w:rsid w:val="00D24696"/>
    <w:rsid w:val="00D46E70"/>
    <w:rsid w:val="00D5472E"/>
    <w:rsid w:val="00D836E0"/>
    <w:rsid w:val="00DC4852"/>
    <w:rsid w:val="00DD63AC"/>
    <w:rsid w:val="00E07CE1"/>
    <w:rsid w:val="00E10895"/>
    <w:rsid w:val="00E17842"/>
    <w:rsid w:val="00E27FAE"/>
    <w:rsid w:val="00E32930"/>
    <w:rsid w:val="00E33DCB"/>
    <w:rsid w:val="00E37A90"/>
    <w:rsid w:val="00E727C2"/>
    <w:rsid w:val="00EA1B70"/>
    <w:rsid w:val="00F1047A"/>
    <w:rsid w:val="00F11AF2"/>
    <w:rsid w:val="00F17FEE"/>
    <w:rsid w:val="00F20C9E"/>
    <w:rsid w:val="00F24EB5"/>
    <w:rsid w:val="00F3140D"/>
    <w:rsid w:val="00F32378"/>
    <w:rsid w:val="00F35A2C"/>
    <w:rsid w:val="00F370E6"/>
    <w:rsid w:val="00F41D2C"/>
    <w:rsid w:val="00F645DF"/>
    <w:rsid w:val="00F65068"/>
    <w:rsid w:val="00F86195"/>
    <w:rsid w:val="00FA5227"/>
    <w:rsid w:val="00FA677F"/>
    <w:rsid w:val="00FC50F8"/>
    <w:rsid w:val="00FD6522"/>
    <w:rsid w:val="00FD7D0C"/>
    <w:rsid w:val="00FE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1E132A6-3E07-3E40-B51D-82BE1953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DD63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DD63A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Beckner</dc:creator>
  <cp:keywords/>
  <dc:description/>
  <cp:lastModifiedBy>Vimok B</cp:lastModifiedBy>
  <cp:revision>2</cp:revision>
  <dcterms:created xsi:type="dcterms:W3CDTF">2019-07-31T12:36:00Z</dcterms:created>
  <dcterms:modified xsi:type="dcterms:W3CDTF">2019-07-31T12:36:00Z</dcterms:modified>
</cp:coreProperties>
</file>