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681688C" w14:textId="77C3673B" w:rsidR="00395681" w:rsidRDefault="00F737B2" w:rsidP="008778C2">
      <w:pPr>
        <w:spacing w:line="480" w:lineRule="auto"/>
        <w:jc w:val="center"/>
        <w:rPr>
          <w:rFonts w:ascii="Times New Roman" w:hAnsi="Times New Roman" w:cs="Times New Roman"/>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MACROBUTTON MTEditEquationSection2 </w:instrText>
      </w:r>
      <w:r w:rsidRPr="00F737B2">
        <w:rPr>
          <w:rStyle w:val="MTEquationSection"/>
        </w:rPr>
        <w:instrText>Equation Chapter 1 Section 1</w:instrTex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MTEqn \r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MTSec \r 1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MTChap \r 1 \h \* MERGEFORMAT </w:instrText>
      </w:r>
      <w:r>
        <w:rPr>
          <w:rFonts w:ascii="Times New Roman" w:hAnsi="Times New Roman" w:cs="Times New Roman"/>
          <w:b/>
          <w:sz w:val="24"/>
          <w:szCs w:val="24"/>
        </w:rPr>
        <w:fldChar w:fldCharType="end"/>
      </w:r>
      <w:r>
        <w:rPr>
          <w:rFonts w:ascii="Times New Roman" w:hAnsi="Times New Roman" w:cs="Times New Roman"/>
          <w:b/>
          <w:sz w:val="24"/>
          <w:szCs w:val="24"/>
        </w:rPr>
        <w:fldChar w:fldCharType="end"/>
      </w:r>
      <w:r w:rsidR="00395681" w:rsidRPr="00B75FA8">
        <w:rPr>
          <w:rFonts w:ascii="Times New Roman" w:hAnsi="Times New Roman" w:cs="Times New Roman"/>
          <w:b/>
          <w:sz w:val="24"/>
          <w:szCs w:val="24"/>
        </w:rPr>
        <w:t>Supporting Information</w:t>
      </w:r>
    </w:p>
    <w:p w14:paraId="2D947DFB" w14:textId="77777777" w:rsidR="00D96C77" w:rsidRPr="00922394" w:rsidRDefault="00D96C77" w:rsidP="000815E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Side-Chain Effects on the </w:t>
      </w:r>
      <w:r w:rsidRPr="00922394">
        <w:rPr>
          <w:rFonts w:ascii="Times New Roman" w:hAnsi="Times New Roman" w:cs="Times New Roman"/>
          <w:b/>
          <w:sz w:val="24"/>
          <w:szCs w:val="24"/>
        </w:rPr>
        <w:t>Capacitive Behavior of Ionic Liquids in Microporous Electrodes</w:t>
      </w:r>
    </w:p>
    <w:p w14:paraId="34B1C5B9" w14:textId="77777777" w:rsidR="00D96C77" w:rsidRPr="00922394" w:rsidRDefault="00D96C77" w:rsidP="000815EF">
      <w:pPr>
        <w:spacing w:after="0" w:line="480" w:lineRule="auto"/>
        <w:jc w:val="both"/>
        <w:rPr>
          <w:rFonts w:ascii="Times New Roman" w:hAnsi="Times New Roman" w:cs="Times New Roman"/>
          <w:sz w:val="24"/>
          <w:szCs w:val="24"/>
        </w:rPr>
      </w:pPr>
      <w:r w:rsidRPr="00922394">
        <w:rPr>
          <w:rFonts w:ascii="Times New Roman" w:hAnsi="Times New Roman" w:cs="Times New Roman"/>
          <w:sz w:val="24"/>
          <w:szCs w:val="24"/>
        </w:rPr>
        <w:t>Alejandro Gallegos</w:t>
      </w:r>
      <w:r w:rsidRPr="00922394">
        <w:rPr>
          <w:rFonts w:ascii="Times New Roman" w:hAnsi="Times New Roman" w:cs="Times New Roman"/>
          <w:sz w:val="24"/>
          <w:szCs w:val="24"/>
          <w:vertAlign w:val="superscript"/>
        </w:rPr>
        <w:t>1</w:t>
      </w:r>
      <w:r w:rsidRPr="00922394">
        <w:rPr>
          <w:rFonts w:ascii="Times New Roman" w:hAnsi="Times New Roman" w:cs="Times New Roman"/>
          <w:sz w:val="24"/>
          <w:szCs w:val="24"/>
        </w:rPr>
        <w:t>, Cheng Lian</w:t>
      </w:r>
      <w:r w:rsidRPr="00922394">
        <w:rPr>
          <w:rFonts w:ascii="Times New Roman" w:hAnsi="Times New Roman" w:cs="Times New Roman"/>
          <w:sz w:val="24"/>
          <w:szCs w:val="24"/>
          <w:vertAlign w:val="superscript"/>
        </w:rPr>
        <w:t>2</w:t>
      </w:r>
      <w:r w:rsidRPr="00922394">
        <w:rPr>
          <w:rFonts w:ascii="Times New Roman" w:hAnsi="Times New Roman" w:cs="Times New Roman"/>
          <w:sz w:val="24"/>
          <w:szCs w:val="24"/>
        </w:rPr>
        <w:t>, Boris Dyatkin</w:t>
      </w:r>
      <w:r w:rsidRPr="00922394">
        <w:rPr>
          <w:rFonts w:ascii="Times New Roman" w:hAnsi="Times New Roman" w:cs="Times New Roman"/>
          <w:sz w:val="24"/>
          <w:szCs w:val="24"/>
          <w:vertAlign w:val="superscript"/>
        </w:rPr>
        <w:t>3</w:t>
      </w:r>
      <w:r>
        <w:rPr>
          <w:rFonts w:ascii="Times New Roman" w:hAnsi="Times New Roman" w:cs="Times New Roman"/>
          <w:sz w:val="24"/>
          <w:szCs w:val="24"/>
          <w:vertAlign w:val="superscript"/>
        </w:rPr>
        <w:t>,§</w:t>
      </w:r>
      <w:r w:rsidRPr="00922394">
        <w:rPr>
          <w:rFonts w:ascii="Times New Roman" w:hAnsi="Times New Roman" w:cs="Times New Roman"/>
          <w:sz w:val="24"/>
          <w:szCs w:val="24"/>
        </w:rPr>
        <w:t>, Jianzhong Wu</w:t>
      </w:r>
      <w:r w:rsidRPr="00922394">
        <w:rPr>
          <w:rFonts w:ascii="Times New Roman" w:hAnsi="Times New Roman" w:cs="Times New Roman"/>
          <w:sz w:val="24"/>
          <w:szCs w:val="24"/>
          <w:vertAlign w:val="superscript"/>
        </w:rPr>
        <w:t>1</w:t>
      </w:r>
    </w:p>
    <w:p w14:paraId="22FB253F" w14:textId="77777777" w:rsidR="00D96C77" w:rsidRPr="00922394" w:rsidRDefault="00D96C77" w:rsidP="000815EF">
      <w:pPr>
        <w:spacing w:after="0" w:line="480" w:lineRule="auto"/>
        <w:contextualSpacing/>
        <w:jc w:val="both"/>
        <w:rPr>
          <w:rFonts w:ascii="Times New Roman" w:hAnsi="Times New Roman" w:cs="Times New Roman"/>
          <w:i/>
          <w:sz w:val="24"/>
          <w:szCs w:val="24"/>
        </w:rPr>
      </w:pPr>
      <w:r w:rsidRPr="00922394">
        <w:rPr>
          <w:rFonts w:ascii="Times New Roman" w:hAnsi="Times New Roman" w:cs="Times New Roman"/>
          <w:sz w:val="24"/>
          <w:szCs w:val="24"/>
          <w:vertAlign w:val="superscript"/>
        </w:rPr>
        <w:t>1</w:t>
      </w:r>
      <w:r w:rsidRPr="00922394">
        <w:rPr>
          <w:rFonts w:ascii="Times New Roman" w:hAnsi="Times New Roman" w:cs="Times New Roman"/>
          <w:i/>
          <w:sz w:val="24"/>
          <w:szCs w:val="24"/>
          <w:vertAlign w:val="superscript"/>
        </w:rPr>
        <w:t xml:space="preserve"> </w:t>
      </w:r>
      <w:r w:rsidRPr="00922394">
        <w:rPr>
          <w:rFonts w:ascii="Times New Roman" w:hAnsi="Times New Roman" w:cs="Times New Roman"/>
          <w:i/>
          <w:sz w:val="24"/>
          <w:szCs w:val="24"/>
        </w:rPr>
        <w:t>Department of Chemical and Environmental Engineering, University of California, Riverside, CA 92521, USA</w:t>
      </w:r>
    </w:p>
    <w:p w14:paraId="17D0AFF7" w14:textId="77777777" w:rsidR="00D96C77" w:rsidRPr="00922394" w:rsidRDefault="00D96C77" w:rsidP="000815EF">
      <w:pPr>
        <w:spacing w:after="0" w:line="480" w:lineRule="auto"/>
        <w:contextualSpacing/>
        <w:jc w:val="both"/>
        <w:rPr>
          <w:rFonts w:ascii="Times New Roman" w:hAnsi="Times New Roman" w:cs="Times New Roman"/>
          <w:i/>
          <w:sz w:val="24"/>
          <w:szCs w:val="24"/>
        </w:rPr>
      </w:pPr>
      <w:r w:rsidRPr="00922394">
        <w:rPr>
          <w:rFonts w:ascii="Times New Roman" w:hAnsi="Times New Roman" w:cs="Times New Roman"/>
          <w:sz w:val="24"/>
          <w:szCs w:val="24"/>
          <w:vertAlign w:val="superscript"/>
        </w:rPr>
        <w:t>2</w:t>
      </w:r>
      <w:r w:rsidRPr="00922394">
        <w:rPr>
          <w:rFonts w:ascii="Times New Roman" w:hAnsi="Times New Roman" w:cs="Times New Roman"/>
          <w:i/>
          <w:sz w:val="24"/>
          <w:szCs w:val="24"/>
          <w:vertAlign w:val="superscript"/>
        </w:rPr>
        <w:t xml:space="preserve"> </w:t>
      </w:r>
      <w:r w:rsidRPr="00922394">
        <w:rPr>
          <w:rFonts w:ascii="Times New Roman" w:hAnsi="Times New Roman" w:cs="Times New Roman"/>
          <w:i/>
          <w:sz w:val="24"/>
          <w:szCs w:val="24"/>
        </w:rPr>
        <w:t>State Key Laboratory of Chemical Engineering, East China University of Science and Technology, Shanghai 200237, PR China</w:t>
      </w:r>
    </w:p>
    <w:p w14:paraId="3BFB548C" w14:textId="77777777" w:rsidR="00D96C77" w:rsidRDefault="00D96C77" w:rsidP="000815EF">
      <w:pPr>
        <w:spacing w:after="0" w:line="480" w:lineRule="auto"/>
        <w:contextualSpacing/>
        <w:jc w:val="both"/>
        <w:rPr>
          <w:rFonts w:ascii="Times New Roman" w:hAnsi="Times New Roman" w:cs="Times New Roman"/>
          <w:i/>
          <w:sz w:val="24"/>
          <w:szCs w:val="24"/>
        </w:rPr>
      </w:pPr>
      <w:r w:rsidRPr="00922394">
        <w:rPr>
          <w:rFonts w:ascii="Times New Roman" w:hAnsi="Times New Roman" w:cs="Times New Roman"/>
          <w:sz w:val="24"/>
          <w:szCs w:val="24"/>
          <w:vertAlign w:val="superscript"/>
        </w:rPr>
        <w:t>3</w:t>
      </w:r>
      <w:r w:rsidRPr="00922394">
        <w:rPr>
          <w:rFonts w:ascii="Times New Roman" w:hAnsi="Times New Roman" w:cs="Times New Roman"/>
          <w:i/>
          <w:sz w:val="24"/>
          <w:szCs w:val="24"/>
          <w:vertAlign w:val="superscript"/>
        </w:rPr>
        <w:t xml:space="preserve"> </w:t>
      </w:r>
      <w:r>
        <w:rPr>
          <w:rFonts w:ascii="Times New Roman" w:hAnsi="Times New Roman" w:cs="Times New Roman"/>
          <w:i/>
          <w:sz w:val="24"/>
          <w:szCs w:val="24"/>
        </w:rPr>
        <w:t>A.J. Drexel Nanomaterials Institute and the Department of Materials Science and Engineering, Drexel University, Philadelphia, PA 19104, USA</w:t>
      </w:r>
    </w:p>
    <w:p w14:paraId="33E75314" w14:textId="77777777" w:rsidR="00D96C77" w:rsidRPr="00922394" w:rsidRDefault="00D96C77" w:rsidP="000815EF">
      <w:pPr>
        <w:spacing w:after="0" w:line="480" w:lineRule="auto"/>
        <w:contextualSpacing/>
        <w:jc w:val="both"/>
        <w:rPr>
          <w:rFonts w:ascii="Times New Roman" w:hAnsi="Times New Roman" w:cs="Times New Roman"/>
          <w:i/>
          <w:sz w:val="24"/>
          <w:szCs w:val="24"/>
        </w:rPr>
      </w:pPr>
      <w:r>
        <w:rPr>
          <w:rFonts w:ascii="Times New Roman" w:hAnsi="Times New Roman" w:cs="Times New Roman"/>
          <w:sz w:val="24"/>
          <w:szCs w:val="24"/>
          <w:vertAlign w:val="superscript"/>
        </w:rPr>
        <w:t>§</w:t>
      </w:r>
      <w:r>
        <w:rPr>
          <w:rFonts w:ascii="Times New Roman" w:hAnsi="Times New Roman" w:cs="Times New Roman"/>
          <w:i/>
          <w:sz w:val="24"/>
          <w:szCs w:val="24"/>
        </w:rPr>
        <w:t>Present Address: U</w:t>
      </w:r>
      <w:r w:rsidRPr="00922394">
        <w:rPr>
          <w:rFonts w:ascii="Times New Roman" w:hAnsi="Times New Roman" w:cs="Times New Roman"/>
          <w:i/>
          <w:sz w:val="24"/>
          <w:szCs w:val="24"/>
        </w:rPr>
        <w:t>.S. Naval Research Laboratory, Washington, DC 20375, USA</w:t>
      </w:r>
    </w:p>
    <w:p w14:paraId="4C6B0666" w14:textId="77777777" w:rsidR="00395681" w:rsidRDefault="00395681" w:rsidP="000815EF">
      <w:pPr>
        <w:spacing w:line="480" w:lineRule="auto"/>
        <w:jc w:val="both"/>
        <w:rPr>
          <w:rFonts w:ascii="Times New Roman" w:hAnsi="Times New Roman" w:cs="Times New Roman"/>
          <w:b/>
          <w:sz w:val="24"/>
          <w:szCs w:val="24"/>
        </w:rPr>
      </w:pPr>
    </w:p>
    <w:p w14:paraId="40E1529E" w14:textId="77777777" w:rsidR="00855349" w:rsidRPr="00395681" w:rsidRDefault="00395681" w:rsidP="000815E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 Supporting Information, we explain the m</w:t>
      </w:r>
      <w:r w:rsidRPr="00395681">
        <w:rPr>
          <w:rFonts w:ascii="Times New Roman" w:hAnsi="Times New Roman" w:cs="Times New Roman"/>
          <w:sz w:val="24"/>
          <w:szCs w:val="24"/>
        </w:rPr>
        <w:t xml:space="preserve">olecular model </w:t>
      </w:r>
      <w:r w:rsidR="0042086C">
        <w:rPr>
          <w:rFonts w:ascii="Times New Roman" w:hAnsi="Times New Roman" w:cs="Times New Roman"/>
          <w:sz w:val="24"/>
          <w:szCs w:val="24"/>
        </w:rPr>
        <w:t xml:space="preserve">in more details </w:t>
      </w:r>
      <w:r w:rsidRPr="00395681">
        <w:rPr>
          <w:rFonts w:ascii="Times New Roman" w:hAnsi="Times New Roman" w:cs="Times New Roman"/>
          <w:sz w:val="24"/>
          <w:szCs w:val="24"/>
        </w:rPr>
        <w:t>and key equations from the classical density functional theory</w:t>
      </w:r>
      <w:r>
        <w:rPr>
          <w:rFonts w:ascii="Times New Roman" w:hAnsi="Times New Roman" w:cs="Times New Roman"/>
          <w:sz w:val="24"/>
          <w:szCs w:val="24"/>
        </w:rPr>
        <w:t>.</w:t>
      </w:r>
    </w:p>
    <w:p w14:paraId="1F2B4FE4" w14:textId="77777777" w:rsidR="00395681" w:rsidRPr="00395681" w:rsidRDefault="00395681" w:rsidP="000815EF">
      <w:pPr>
        <w:pStyle w:val="ListParagraph"/>
        <w:numPr>
          <w:ilvl w:val="0"/>
          <w:numId w:val="3"/>
        </w:numPr>
        <w:spacing w:line="480" w:lineRule="auto"/>
        <w:ind w:left="360"/>
        <w:jc w:val="both"/>
        <w:rPr>
          <w:rFonts w:ascii="Times New Roman" w:hAnsi="Times New Roman" w:cs="Times New Roman"/>
          <w:b/>
          <w:i/>
          <w:sz w:val="24"/>
          <w:szCs w:val="24"/>
        </w:rPr>
      </w:pPr>
      <w:r w:rsidRPr="00395681">
        <w:rPr>
          <w:rFonts w:ascii="Times New Roman" w:hAnsi="Times New Roman" w:cs="Times New Roman"/>
          <w:b/>
          <w:i/>
          <w:sz w:val="24"/>
          <w:szCs w:val="24"/>
        </w:rPr>
        <w:t>Primitive model of electric double layer</w:t>
      </w:r>
      <w:r w:rsidR="00855349" w:rsidRPr="00395681">
        <w:rPr>
          <w:rFonts w:ascii="Times New Roman" w:hAnsi="Times New Roman" w:cs="Times New Roman"/>
          <w:b/>
          <w:i/>
          <w:sz w:val="24"/>
          <w:szCs w:val="24"/>
        </w:rPr>
        <w:tab/>
      </w:r>
    </w:p>
    <w:p w14:paraId="5BA4A529" w14:textId="77777777" w:rsidR="00855349" w:rsidRPr="00643D7E" w:rsidRDefault="00855349" w:rsidP="000815EF">
      <w:pPr>
        <w:spacing w:line="480" w:lineRule="auto"/>
        <w:ind w:firstLine="720"/>
        <w:jc w:val="both"/>
        <w:rPr>
          <w:rFonts w:ascii="Times New Roman" w:hAnsi="Times New Roman" w:cs="Times New Roman"/>
          <w:sz w:val="24"/>
          <w:szCs w:val="24"/>
        </w:rPr>
      </w:pPr>
      <w:r w:rsidRPr="00643D7E">
        <w:rPr>
          <w:rFonts w:ascii="Times New Roman" w:hAnsi="Times New Roman" w:cs="Times New Roman"/>
          <w:sz w:val="24"/>
          <w:szCs w:val="24"/>
        </w:rPr>
        <w:t>The pair potential between charged beads is that same as that in the primitive model for electrolyte solutions</w:t>
      </w:r>
    </w:p>
    <w:p w14:paraId="5660ECBC" w14:textId="28D5AC36" w:rsidR="00855349" w:rsidRPr="00643D7E" w:rsidRDefault="00855349"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36"/>
          <w:sz w:val="24"/>
          <w:szCs w:val="24"/>
        </w:rPr>
        <w:object w:dxaOrig="4200" w:dyaOrig="840" w14:anchorId="0E53C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pt;height:42pt;mso-width-percent:0;mso-height-percent:0;mso-width-percent:0;mso-height-percent:0" o:ole="">
            <v:imagedata r:id="rId7" o:title=""/>
          </v:shape>
          <o:OLEObject Type="Embed" ProgID="Equation.DSMT4" ShapeID="_x0000_i1025" DrawAspect="Content" ObjectID="_1626186315" r:id="rId8"/>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\c \* Arabic \* MERGEFORMAT </w:instrText>
      </w:r>
      <w:r w:rsidRPr="00643D7E">
        <w:rPr>
          <w:rFonts w:ascii="Times New Roman" w:hAnsi="Times New Roman" w:cs="Times New Roman"/>
          <w:sz w:val="24"/>
          <w:szCs w:val="24"/>
        </w:rPr>
        <w:fldChar w:fldCharType="separate"/>
      </w:r>
      <w:r w:rsidR="00F737B2">
        <w:rPr>
          <w:rFonts w:ascii="Times New Roman" w:hAnsi="Times New Roman" w:cs="Times New Roman"/>
          <w:noProof/>
          <w:sz w:val="24"/>
          <w:szCs w:val="24"/>
        </w:rPr>
        <w:instrText>1</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5F66D624" w14:textId="77777777" w:rsidR="00855349" w:rsidRDefault="00855349"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4"/>
          <w:sz w:val="24"/>
          <w:szCs w:val="24"/>
        </w:rPr>
        <w:object w:dxaOrig="180" w:dyaOrig="200" w14:anchorId="3FC2A1D4">
          <v:shape id="_x0000_i1026" type="#_x0000_t75" alt="" style="width:9pt;height:9pt;mso-width-percent:0;mso-height-percent:0;mso-width-percent:0;mso-height-percent:0" o:ole="">
            <v:imagedata r:id="rId9" o:title=""/>
          </v:shape>
          <o:OLEObject Type="Embed" ProgID="Equation.DSMT4" ShapeID="_x0000_i1026" DrawAspect="Content" ObjectID="_1626186316" r:id="rId10"/>
        </w:object>
      </w:r>
      <w:r w:rsidRPr="00643D7E">
        <w:rPr>
          <w:rFonts w:ascii="Times New Roman" w:hAnsi="Times New Roman" w:cs="Times New Roman"/>
          <w:sz w:val="24"/>
          <w:szCs w:val="24"/>
        </w:rPr>
        <w:t xml:space="preserve"> is the center-to-center distance, </w:t>
      </w:r>
      <w:r w:rsidR="001878E7" w:rsidRPr="001878E7">
        <w:rPr>
          <w:rFonts w:ascii="Times New Roman" w:hAnsi="Times New Roman" w:cs="Times New Roman"/>
          <w:noProof/>
          <w:position w:val="-6"/>
          <w:sz w:val="24"/>
          <w:szCs w:val="24"/>
        </w:rPr>
        <w:object w:dxaOrig="180" w:dyaOrig="220" w14:anchorId="28C72958">
          <v:shape id="_x0000_i1027" type="#_x0000_t75" alt="" style="width:9pt;height:9pt;mso-width-percent:0;mso-height-percent:0;mso-width-percent:0;mso-height-percent:0" o:ole="">
            <v:imagedata r:id="rId11" o:title=""/>
          </v:shape>
          <o:OLEObject Type="Embed" ProgID="Equation.DSMT4" ShapeID="_x0000_i1027" DrawAspect="Content" ObjectID="_1626186317" r:id="rId12"/>
        </w:object>
      </w:r>
      <w:r w:rsidRPr="00643D7E">
        <w:rPr>
          <w:rFonts w:ascii="Times New Roman" w:hAnsi="Times New Roman" w:cs="Times New Roman"/>
          <w:sz w:val="24"/>
          <w:szCs w:val="24"/>
        </w:rPr>
        <w:t xml:space="preserve"> is the elementary charge, </w:t>
      </w:r>
      <w:r w:rsidR="001878E7" w:rsidRPr="001878E7">
        <w:rPr>
          <w:rFonts w:ascii="Times New Roman" w:hAnsi="Times New Roman" w:cs="Times New Roman"/>
          <w:noProof/>
          <w:position w:val="-12"/>
          <w:sz w:val="24"/>
          <w:szCs w:val="24"/>
        </w:rPr>
        <w:object w:dxaOrig="260" w:dyaOrig="360" w14:anchorId="7B89DAF3">
          <v:shape id="_x0000_i1028" type="#_x0000_t75" alt="" style="width:13.5pt;height:18pt;mso-width-percent:0;mso-height-percent:0;mso-width-percent:0;mso-height-percent:0" o:ole="">
            <v:imagedata r:id="rId13" o:title=""/>
          </v:shape>
          <o:OLEObject Type="Embed" ProgID="Equation.DSMT4" ShapeID="_x0000_i1028" DrawAspect="Content" ObjectID="_1626186318" r:id="rId14"/>
        </w:object>
      </w:r>
      <w:r w:rsidRPr="00643D7E">
        <w:rPr>
          <w:rFonts w:ascii="Times New Roman" w:hAnsi="Times New Roman" w:cs="Times New Roman"/>
          <w:sz w:val="24"/>
          <w:szCs w:val="24"/>
        </w:rPr>
        <w:t xml:space="preserve"> is the permittivity of the free space, </w:t>
      </w:r>
      <w:r w:rsidR="001878E7" w:rsidRPr="001878E7">
        <w:rPr>
          <w:rFonts w:ascii="Times New Roman" w:hAnsi="Times New Roman" w:cs="Times New Roman"/>
          <w:noProof/>
          <w:position w:val="-12"/>
          <w:sz w:val="24"/>
          <w:szCs w:val="24"/>
        </w:rPr>
        <w:object w:dxaOrig="260" w:dyaOrig="360" w14:anchorId="72A18F24">
          <v:shape id="_x0000_i1029" type="#_x0000_t75" alt="" style="width:13.5pt;height:18pt;mso-width-percent:0;mso-height-percent:0;mso-width-percent:0;mso-height-percent:0" o:ole="">
            <v:imagedata r:id="rId15" o:title=""/>
          </v:shape>
          <o:OLEObject Type="Embed" ProgID="Equation.DSMT4" ShapeID="_x0000_i1029" DrawAspect="Content" ObjectID="_1626186319" r:id="rId16"/>
        </w:object>
      </w:r>
      <w:r w:rsidRPr="00643D7E">
        <w:rPr>
          <w:rFonts w:ascii="Times New Roman" w:hAnsi="Times New Roman" w:cs="Times New Roman"/>
          <w:sz w:val="24"/>
          <w:szCs w:val="24"/>
        </w:rPr>
        <w:t xml:space="preserve"> is the dielectric constant of the background and is set to unity as all interactions </w:t>
      </w:r>
      <w:r w:rsidRPr="00643D7E">
        <w:rPr>
          <w:rFonts w:ascii="Times New Roman" w:hAnsi="Times New Roman" w:cs="Times New Roman"/>
          <w:sz w:val="24"/>
          <w:szCs w:val="24"/>
        </w:rPr>
        <w:lastRenderedPageBreak/>
        <w:t xml:space="preserve">within the model have been accounted for explicitly, and </w:t>
      </w:r>
      <w:r w:rsidR="001878E7" w:rsidRPr="001878E7">
        <w:rPr>
          <w:rFonts w:ascii="Times New Roman" w:hAnsi="Times New Roman" w:cs="Times New Roman"/>
          <w:noProof/>
          <w:position w:val="-12"/>
          <w:sz w:val="24"/>
          <w:szCs w:val="24"/>
        </w:rPr>
        <w:object w:dxaOrig="279" w:dyaOrig="360" w14:anchorId="3AFD4373">
          <v:shape id="_x0000_i1030" type="#_x0000_t75" alt="" style="width:14.25pt;height:18pt;mso-width-percent:0;mso-height-percent:0;mso-width-percent:0;mso-height-percent:0" o:ole="">
            <v:imagedata r:id="rId17" o:title=""/>
          </v:shape>
          <o:OLEObject Type="Embed" ProgID="Equation.DSMT4" ShapeID="_x0000_i1030" DrawAspect="Content" ObjectID="_1626186320" r:id="rId18"/>
        </w:object>
      </w:r>
      <w:r w:rsidRPr="00643D7E">
        <w:rPr>
          <w:rFonts w:ascii="Times New Roman" w:hAnsi="Times New Roman" w:cs="Times New Roman"/>
          <w:sz w:val="24"/>
          <w:szCs w:val="24"/>
        </w:rPr>
        <w:t xml:space="preserve"> and </w:t>
      </w:r>
      <w:r w:rsidR="001878E7" w:rsidRPr="001878E7">
        <w:rPr>
          <w:rFonts w:ascii="Times New Roman" w:hAnsi="Times New Roman" w:cs="Times New Roman"/>
          <w:noProof/>
          <w:position w:val="-12"/>
          <w:sz w:val="24"/>
          <w:szCs w:val="24"/>
        </w:rPr>
        <w:object w:dxaOrig="260" w:dyaOrig="360" w14:anchorId="211177DC">
          <v:shape id="_x0000_i1031" type="#_x0000_t75" alt="" style="width:13.5pt;height:18pt;mso-width-percent:0;mso-height-percent:0;mso-width-percent:0;mso-height-percent:0" o:ole="">
            <v:imagedata r:id="rId19" o:title=""/>
          </v:shape>
          <o:OLEObject Type="Embed" ProgID="Equation.DSMT4" ShapeID="_x0000_i1031" DrawAspect="Content" ObjectID="_1626186321" r:id="rId20"/>
        </w:object>
      </w:r>
      <w:r w:rsidRPr="00643D7E">
        <w:rPr>
          <w:rFonts w:ascii="Times New Roman" w:hAnsi="Times New Roman" w:cs="Times New Roman"/>
          <w:sz w:val="24"/>
          <w:szCs w:val="24"/>
        </w:rPr>
        <w:t xml:space="preserve"> are the diameter and the valence of particle </w:t>
      </w:r>
      <w:r w:rsidR="001878E7" w:rsidRPr="001878E7">
        <w:rPr>
          <w:rFonts w:ascii="Times New Roman" w:hAnsi="Times New Roman" w:cs="Times New Roman"/>
          <w:noProof/>
          <w:position w:val="-6"/>
          <w:sz w:val="24"/>
          <w:szCs w:val="24"/>
        </w:rPr>
        <w:object w:dxaOrig="139" w:dyaOrig="260" w14:anchorId="362FE7AC">
          <v:shape id="_x0000_i1032" type="#_x0000_t75" alt="" style="width:6pt;height:13.5pt;mso-width-percent:0;mso-height-percent:0;mso-width-percent:0;mso-height-percent:0" o:ole="">
            <v:imagedata r:id="rId21" o:title=""/>
          </v:shape>
          <o:OLEObject Type="Embed" ProgID="Equation.DSMT4" ShapeID="_x0000_i1032" DrawAspect="Content" ObjectID="_1626186322" r:id="rId22"/>
        </w:object>
      </w:r>
      <w:r w:rsidRPr="00643D7E">
        <w:rPr>
          <w:rFonts w:ascii="Times New Roman" w:hAnsi="Times New Roman" w:cs="Times New Roman"/>
          <w:sz w:val="24"/>
          <w:szCs w:val="24"/>
        </w:rPr>
        <w:t>, respectively.</w:t>
      </w:r>
    </w:p>
    <w:p w14:paraId="073207DC" w14:textId="511D1060" w:rsidR="00B75FA8" w:rsidRPr="00B852AC" w:rsidRDefault="00B75FA8" w:rsidP="000815EF">
      <w:pPr>
        <w:spacing w:line="480" w:lineRule="auto"/>
        <w:jc w:val="both"/>
        <w:rPr>
          <w:rFonts w:ascii="Times New Roman" w:hAnsi="Times New Roman" w:cs="Times New Roman"/>
          <w:color w:val="000000" w:themeColor="text1"/>
          <w:sz w:val="24"/>
          <w:szCs w:val="24"/>
        </w:rPr>
      </w:pPr>
      <w:r w:rsidRPr="00643D7E">
        <w:rPr>
          <w:rFonts w:ascii="Times New Roman" w:hAnsi="Times New Roman" w:cs="Times New Roman"/>
          <w:sz w:val="24"/>
          <w:szCs w:val="24"/>
        </w:rPr>
        <w:tab/>
        <w:t>The coarse-grained porous electrode is modeled as a slit pore which is a common choice when describing the pore size distribution in amorphous materials</w:t>
      </w:r>
      <w:r w:rsidRPr="00643D7E">
        <w:rPr>
          <w:rFonts w:ascii="Times New Roman" w:hAnsi="Times New Roman" w:cs="Times New Roman"/>
          <w:sz w:val="24"/>
          <w:szCs w:val="24"/>
        </w:rPr>
        <w:fldChar w:fldCharType="begin"/>
      </w:r>
      <w:r w:rsidR="00043572">
        <w:rPr>
          <w:rFonts w:ascii="Times New Roman" w:hAnsi="Times New Roman" w:cs="Times New Roman"/>
          <w:sz w:val="24"/>
          <w:szCs w:val="24"/>
        </w:rPr>
        <w:instrText xml:space="preserve"> ADDIN EN.CITE &lt;EndNote&gt;&lt;Cite&gt;&lt;Author&gt;Laudisio&lt;/Author&gt;&lt;Year&gt;2006&lt;/Year&gt;&lt;RecNum&gt;40&lt;/RecNum&gt;&lt;DisplayText&gt;&lt;style face="superscript"&gt;1&lt;/style&gt;&lt;/DisplayText&gt;&lt;record&gt;&lt;rec-number&gt;40&lt;/rec-number&gt;&lt;foreign-keys&gt;&lt;key app="EN" db-id="xftr29apx0sxdnedd26pfffn0vd0fsa9epxt" timestamp="1551555840" guid="5749228c-00f0-40c1-8c9e-e86046579e67"&gt;40&lt;/key&gt;&lt;/foreign-keys&gt;&lt;ref-type name="Journal Article"&gt;17&lt;/ref-type&gt;&lt;contributors&gt;&lt;authors&gt;&lt;author&gt;Laudisio, Giovanna&lt;/author&gt;&lt;author&gt;Dash, Ranjan K.&lt;/author&gt;&lt;author&gt;Singer, Jonathan P.&lt;/author&gt;&lt;author&gt;Yushin, Gleb&lt;/author&gt;&lt;author&gt;Gogotsi, Yury&lt;/author&gt;&lt;author&gt;Fischer, John E.&lt;/author&gt;&lt;/authors&gt;&lt;/contributors&gt;&lt;titles&gt;&lt;title&gt;Carbide-Derived Carbons:  A Comparative Study of Porosity Based on Small-Angle Scattering and Adsorption Isotherms&lt;/title&gt;&lt;secondary-title&gt;Langmuir&lt;/secondary-title&gt;&lt;/titles&gt;&lt;periodical&gt;&lt;full-title&gt;Langmuir&lt;/full-title&gt;&lt;/periodical&gt;&lt;pages&gt;8945-8950&lt;/pages&gt;&lt;volume&gt;22&lt;/volume&gt;&lt;number&gt;21&lt;/number&gt;&lt;dates&gt;&lt;year&gt;2006&lt;/year&gt;&lt;pub-dates&gt;&lt;date&gt;2006/10/01&lt;/date&gt;&lt;/pub-dates&gt;&lt;/dates&gt;&lt;publisher&gt;American Chemical Society&lt;/publisher&gt;&lt;isbn&gt;0743-7463&lt;/isbn&gt;&lt;urls&gt;&lt;related-urls&gt;&lt;url&gt;https://doi.org/10.1021/la060860e&lt;/url&gt;&lt;/related-urls&gt;&lt;/urls&gt;&lt;electronic-resource-num&gt;10.1021/la060860e&lt;/electronic-resource-num&gt;&lt;/record&gt;&lt;/Cite&gt;&lt;/EndNote&gt;</w:instrText>
      </w:r>
      <w:r w:rsidRPr="00643D7E">
        <w:rPr>
          <w:rFonts w:ascii="Times New Roman" w:hAnsi="Times New Roman" w:cs="Times New Roman"/>
          <w:sz w:val="24"/>
          <w:szCs w:val="24"/>
        </w:rPr>
        <w:fldChar w:fldCharType="separate"/>
      </w:r>
      <w:r w:rsidR="00855349" w:rsidRPr="00855349">
        <w:rPr>
          <w:rFonts w:ascii="Times New Roman" w:hAnsi="Times New Roman" w:cs="Times New Roman"/>
          <w:noProof/>
          <w:sz w:val="24"/>
          <w:szCs w:val="24"/>
          <w:vertAlign w:val="superscript"/>
        </w:rPr>
        <w:t>1</w: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t>.  We assume that the polarizability effect or electronic screening is relatively minor, since carbon materials have a dielectric constant similar to that of a typical ionic liquid</w:t>
      </w:r>
      <w:r>
        <w:rPr>
          <w:rFonts w:ascii="Times New Roman" w:hAnsi="Times New Roman" w:cs="Times New Roman"/>
          <w:sz w:val="24"/>
          <w:szCs w:val="24"/>
        </w:rPr>
        <w:t xml:space="preserve"> </w:t>
      </w:r>
      <w:r w:rsidRPr="00643D7E">
        <w:rPr>
          <w:rFonts w:ascii="Times New Roman" w:hAnsi="Times New Roman" w:cs="Times New Roman"/>
          <w:sz w:val="24"/>
          <w:szCs w:val="24"/>
        </w:rPr>
        <w:fldChar w:fldCharType="begin">
          <w:fldData xml:space="preserve">PEVuZE5vdGU+PENpdGU+PEF1dGhvcj5Lb25kcmF0PC9BdXRob3I+PFllYXI+MjAxMDwvWWVhcj48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</w:fldData>
        </w:fldChar>
      </w:r>
      <w:r w:rsidR="00043572">
        <w:rPr>
          <w:rFonts w:ascii="Times New Roman" w:hAnsi="Times New Roman" w:cs="Times New Roman"/>
          <w:sz w:val="24"/>
          <w:szCs w:val="24"/>
        </w:rPr>
        <w:instrText xml:space="preserve"> ADDIN EN.CITE </w:instrText>
      </w:r>
      <w:r w:rsidR="00043572">
        <w:rPr>
          <w:rFonts w:ascii="Times New Roman" w:hAnsi="Times New Roman" w:cs="Times New Roman"/>
          <w:sz w:val="24"/>
          <w:szCs w:val="24"/>
        </w:rPr>
        <w:fldChar w:fldCharType="begin">
          <w:fldData xml:space="preserve">PEVuZE5vdGU+PENpdGU+PEF1dGhvcj5Lb25kcmF0PC9BdXRob3I+PFllYXI+MjAxMDwvWWVhcj48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</w:fldData>
        </w:fldChar>
      </w:r>
      <w:r w:rsidR="00043572">
        <w:rPr>
          <w:rFonts w:ascii="Times New Roman" w:hAnsi="Times New Roman" w:cs="Times New Roman"/>
          <w:sz w:val="24"/>
          <w:szCs w:val="24"/>
        </w:rPr>
        <w:instrText xml:space="preserve"> ADDIN EN.CITE.DATA </w:instrText>
      </w:r>
      <w:r w:rsidR="00043572">
        <w:rPr>
          <w:rFonts w:ascii="Times New Roman" w:hAnsi="Times New Roman" w:cs="Times New Roman"/>
          <w:sz w:val="24"/>
          <w:szCs w:val="24"/>
        </w:rPr>
      </w:r>
      <w:r w:rsidR="00043572">
        <w:rPr>
          <w:rFonts w:ascii="Times New Roman" w:hAnsi="Times New Roman" w:cs="Times New Roman"/>
          <w:sz w:val="24"/>
          <w:szCs w:val="24"/>
        </w:rPr>
        <w:fldChar w:fldCharType="end"/>
      </w:r>
      <w:r w:rsidRPr="00643D7E">
        <w:rPr>
          <w:rFonts w:ascii="Times New Roman" w:hAnsi="Times New Roman" w:cs="Times New Roman"/>
          <w:sz w:val="24"/>
          <w:szCs w:val="24"/>
        </w:rPr>
      </w:r>
      <w:r w:rsidRPr="00643D7E">
        <w:rPr>
          <w:rFonts w:ascii="Times New Roman" w:hAnsi="Times New Roman" w:cs="Times New Roman"/>
          <w:sz w:val="24"/>
          <w:szCs w:val="24"/>
        </w:rPr>
        <w:fldChar w:fldCharType="separate"/>
      </w:r>
      <w:r w:rsidR="00855349" w:rsidRPr="00855349">
        <w:rPr>
          <w:rFonts w:ascii="Times New Roman" w:hAnsi="Times New Roman" w:cs="Times New Roman"/>
          <w:noProof/>
          <w:sz w:val="24"/>
          <w:szCs w:val="24"/>
          <w:vertAlign w:val="superscript"/>
        </w:rPr>
        <w:t>2, 3</w: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t xml:space="preserve">.  </w:t>
      </w:r>
      <w:r w:rsidR="00B852AC">
        <w:rPr>
          <w:rFonts w:ascii="Times New Roman" w:hAnsi="Times New Roman" w:cs="Times New Roman"/>
          <w:sz w:val="24"/>
          <w:szCs w:val="24"/>
        </w:rPr>
        <w:t>To be more specific</w:t>
      </w:r>
      <w:r w:rsidR="00B852AC" w:rsidRPr="00B852AC">
        <w:rPr>
          <w:rFonts w:ascii="Times New Roman" w:hAnsi="Times New Roman" w:cs="Times New Roman"/>
          <w:color w:val="000000" w:themeColor="text1"/>
          <w:sz w:val="24"/>
          <w:szCs w:val="24"/>
        </w:rPr>
        <w:t xml:space="preserve">, </w:t>
      </w:r>
      <w:r w:rsidR="00A54D6D">
        <w:rPr>
          <w:rFonts w:ascii="Times New Roman" w:hAnsi="Times New Roman" w:cs="Times New Roman"/>
          <w:color w:val="000000" w:themeColor="text1"/>
          <w:sz w:val="24"/>
          <w:szCs w:val="24"/>
        </w:rPr>
        <w:t>t</w:t>
      </w:r>
      <w:r w:rsidR="00043572" w:rsidRPr="00B852AC">
        <w:rPr>
          <w:rFonts w:ascii="Times New Roman" w:hAnsi="Times New Roman" w:cs="Times New Roman"/>
          <w:color w:val="000000" w:themeColor="text1"/>
          <w:sz w:val="24"/>
          <w:szCs w:val="24"/>
        </w:rPr>
        <w:t>he effect of a sharp dielectric discontinuity that occurs between the surface and the ionic liquid can be quantified by the image factor</w:t>
      </w:r>
      <w:r w:rsidR="00043572" w:rsidRPr="00B852AC">
        <w:rPr>
          <w:rFonts w:ascii="Times New Roman" w:hAnsi="Times New Roman" w:cs="Times New Roman"/>
          <w:color w:val="000000" w:themeColor="text1"/>
          <w:position w:val="-14"/>
          <w:sz w:val="24"/>
          <w:szCs w:val="24"/>
        </w:rPr>
        <w:object w:dxaOrig="2340" w:dyaOrig="400" w14:anchorId="4D802293">
          <v:shape id="_x0000_i1033" type="#_x0000_t75" style="width:117pt;height:20.25pt" o:ole="">
            <v:imagedata r:id="rId23" o:title=""/>
          </v:shape>
          <o:OLEObject Type="Embed" ProgID="Equation.DSMT4" ShapeID="_x0000_i1033" DrawAspect="Content" ObjectID="_1626186323" r:id="rId24"/>
        </w:object>
      </w:r>
      <w:r w:rsidR="00043572" w:rsidRPr="00B852AC">
        <w:rPr>
          <w:rFonts w:ascii="Times New Roman" w:hAnsi="Times New Roman" w:cs="Times New Roman"/>
          <w:color w:val="000000" w:themeColor="text1"/>
          <w:sz w:val="24"/>
          <w:szCs w:val="24"/>
        </w:rPr>
        <w:t xml:space="preserve"> where </w:t>
      </w:r>
      <w:r w:rsidR="00043572" w:rsidRPr="00B852AC">
        <w:rPr>
          <w:rFonts w:ascii="Times New Roman" w:hAnsi="Times New Roman" w:cs="Times New Roman"/>
          <w:color w:val="000000" w:themeColor="text1"/>
          <w:position w:val="-12"/>
          <w:sz w:val="24"/>
          <w:szCs w:val="24"/>
        </w:rPr>
        <w:object w:dxaOrig="260" w:dyaOrig="360" w14:anchorId="47BB2D9B">
          <v:shape id="_x0000_i1034" type="#_x0000_t75" style="width:13.5pt;height:18pt" o:ole="">
            <v:imagedata r:id="rId25" o:title=""/>
          </v:shape>
          <o:OLEObject Type="Embed" ProgID="Equation.DSMT4" ShapeID="_x0000_i1034" DrawAspect="Content" ObjectID="_1626186324" r:id="rId26"/>
        </w:object>
      </w:r>
      <w:r w:rsidR="00043572" w:rsidRPr="00B852AC">
        <w:rPr>
          <w:rFonts w:ascii="Times New Roman" w:hAnsi="Times New Roman" w:cs="Times New Roman"/>
          <w:color w:val="000000" w:themeColor="text1"/>
          <w:sz w:val="24"/>
          <w:szCs w:val="24"/>
        </w:rPr>
        <w:t xml:space="preserve"> and </w:t>
      </w:r>
      <w:r w:rsidR="00043572" w:rsidRPr="00B852AC">
        <w:rPr>
          <w:rFonts w:ascii="Times New Roman" w:hAnsi="Times New Roman" w:cs="Times New Roman"/>
          <w:color w:val="000000" w:themeColor="text1"/>
          <w:position w:val="-12"/>
          <w:sz w:val="24"/>
          <w:szCs w:val="24"/>
        </w:rPr>
        <w:object w:dxaOrig="260" w:dyaOrig="360" w14:anchorId="72D162BB">
          <v:shape id="_x0000_i1035" type="#_x0000_t75" style="width:13.5pt;height:18pt" o:ole="">
            <v:imagedata r:id="rId27" o:title=""/>
          </v:shape>
          <o:OLEObject Type="Embed" ProgID="Equation.DSMT4" ShapeID="_x0000_i1035" DrawAspect="Content" ObjectID="_1626186325" r:id="rId28"/>
        </w:object>
      </w:r>
      <w:r w:rsidR="00043572" w:rsidRPr="00B852AC">
        <w:rPr>
          <w:rFonts w:ascii="Times New Roman" w:hAnsi="Times New Roman" w:cs="Times New Roman"/>
          <w:color w:val="000000" w:themeColor="text1"/>
          <w:sz w:val="24"/>
          <w:szCs w:val="24"/>
        </w:rPr>
        <w:t xml:space="preserve"> is the surface and liquid dielectric permittivity, respectively</w:t>
      </w:r>
      <w:r w:rsidR="00043572" w:rsidRPr="00B852AC">
        <w:rPr>
          <w:rFonts w:ascii="Times New Roman" w:hAnsi="Times New Roman" w:cs="Times New Roman"/>
          <w:color w:val="000000" w:themeColor="text1"/>
          <w:sz w:val="24"/>
          <w:szCs w:val="24"/>
        </w:rPr>
        <w:fldChar w:fldCharType="begin"/>
      </w:r>
      <w:r w:rsidR="00043572" w:rsidRPr="00B852AC">
        <w:rPr>
          <w:rFonts w:ascii="Times New Roman" w:hAnsi="Times New Roman" w:cs="Times New Roman"/>
          <w:color w:val="000000" w:themeColor="text1"/>
          <w:sz w:val="24"/>
          <w:szCs w:val="24"/>
        </w:rPr>
        <w:instrText xml:space="preserve"> ADDIN EN.CITE &lt;EndNote&gt;&lt;Cite&gt;&lt;Author&gt;Wang&lt;/Author&gt;&lt;Year&gt;2016&lt;/Year&gt;&lt;RecNum&gt;259&lt;/RecNum&gt;&lt;DisplayText&gt;&lt;style face="superscript"&gt;4&lt;/style&gt;&lt;/DisplayText&gt;&lt;record&gt;&lt;rec-number&gt;259&lt;/rec-number&gt;&lt;foreign-keys&gt;&lt;key app="EN" db-id="xftr29apx0sxdnedd26pfffn0vd0fsa9epxt" timestamp="1562459150"&gt;259&lt;/key&gt;&lt;/foreign-keys&gt;&lt;ref-type name="Journal Article"&gt;17&lt;/ref-type&gt;&lt;contributors&gt;&lt;authors&gt;&lt;author&gt;Wang, Zhi-Yong&lt;/author&gt;&lt;/authors&gt;&lt;/contributors&gt;&lt;titles&gt;&lt;title&gt;Image-induced overcharging in the weakly charged surfaces&lt;/title&gt;&lt;secondary-title&gt;Journal of Statistical Mechanics: Theory and Experiment&lt;/secondary-title&gt;&lt;/titles&gt;&lt;periodical&gt;&lt;full-title&gt;Journal of Statistical Mechanics: Theory and Experiment&lt;/full-title&gt;&lt;/periodical&gt;&lt;pages&gt;043205&lt;/pages&gt;&lt;volume&gt;2016&lt;/volume&gt;&lt;number&gt;4&lt;/number&gt;&lt;dates&gt;&lt;year&gt;2016&lt;/year&gt;&lt;pub-dates&gt;&lt;date&gt;2016/04/12&lt;/date&gt;&lt;/pub-dates&gt;&lt;/dates&gt;&lt;publisher&gt;IOP Publishing&lt;/publisher&gt;&lt;isbn&gt;1742-5468&lt;/isbn&gt;&lt;urls&gt;&lt;related-urls&gt;&lt;url&gt;http://dx.doi.org/10.1088/1742-5468/2016/04/043205&lt;/url&gt;&lt;/related-urls&gt;&lt;/urls&gt;&lt;electronic-resource-num&gt;10.1088/1742-5468/2016/04/043205&lt;/electronic-resource-num&gt;&lt;/record&gt;&lt;/Cite&gt;&lt;/EndNote&gt;</w:instrText>
      </w:r>
      <w:r w:rsidR="00043572" w:rsidRPr="00B852AC">
        <w:rPr>
          <w:rFonts w:ascii="Times New Roman" w:hAnsi="Times New Roman" w:cs="Times New Roman"/>
          <w:color w:val="000000" w:themeColor="text1"/>
          <w:sz w:val="24"/>
          <w:szCs w:val="24"/>
        </w:rPr>
        <w:fldChar w:fldCharType="separate"/>
      </w:r>
      <w:r w:rsidR="00043572" w:rsidRPr="00B852AC">
        <w:rPr>
          <w:rFonts w:ascii="Times New Roman" w:hAnsi="Times New Roman" w:cs="Times New Roman"/>
          <w:noProof/>
          <w:color w:val="000000" w:themeColor="text1"/>
          <w:sz w:val="24"/>
          <w:szCs w:val="24"/>
          <w:vertAlign w:val="superscript"/>
        </w:rPr>
        <w:t>4</w:t>
      </w:r>
      <w:r w:rsidR="00043572" w:rsidRPr="00B852AC">
        <w:rPr>
          <w:rFonts w:ascii="Times New Roman" w:hAnsi="Times New Roman" w:cs="Times New Roman"/>
          <w:color w:val="000000" w:themeColor="text1"/>
          <w:sz w:val="24"/>
          <w:szCs w:val="24"/>
        </w:rPr>
        <w:fldChar w:fldCharType="end"/>
      </w:r>
      <w:r w:rsidR="00043572" w:rsidRPr="00B852AC">
        <w:rPr>
          <w:rFonts w:ascii="Times New Roman" w:hAnsi="Times New Roman" w:cs="Times New Roman"/>
          <w:color w:val="000000" w:themeColor="text1"/>
          <w:sz w:val="24"/>
          <w:szCs w:val="24"/>
        </w:rPr>
        <w:t xml:space="preserve">.  The similarity in dielectric constant of the carbon electrode and ionic liquid lead to the factor being close to zero and as such, there is only a relatively minor effect on the resulting ion distributions.  </w:t>
      </w:r>
      <w:r w:rsidRPr="00B852AC">
        <w:rPr>
          <w:rFonts w:ascii="Times New Roman" w:hAnsi="Times New Roman" w:cs="Times New Roman"/>
          <w:color w:val="000000" w:themeColor="text1"/>
          <w:sz w:val="24"/>
          <w:szCs w:val="24"/>
        </w:rPr>
        <w:t>Because the electrode is modeled as a slit pore with two symmetric hard walls, the non-electrostatic component of the external potential for all species is represented by</w:t>
      </w:r>
    </w:p>
    <w:p w14:paraId="2564422A" w14:textId="7A10CEDA" w:rsidR="00B75FA8" w:rsidRPr="00643D7E" w:rsidRDefault="00B75FA8"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32"/>
          <w:sz w:val="24"/>
          <w:szCs w:val="24"/>
        </w:rPr>
        <w:object w:dxaOrig="3840" w:dyaOrig="760" w14:anchorId="66D78687">
          <v:shape id="_x0000_i1036" type="#_x0000_t75" alt="" style="width:192.75pt;height:36.75pt;mso-width-percent:0;mso-height-percent:0;mso-width-percent:0;mso-height-percent:0" o:ole="">
            <v:imagedata r:id="rId29" o:title=""/>
          </v:shape>
          <o:OLEObject Type="Embed" ProgID="Equation.DSMT4" ShapeID="_x0000_i1036" DrawAspect="Content" ObjectID="_1626186326" r:id="rId30"/>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2</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124B046D" w14:textId="77777777" w:rsidR="00B75FA8" w:rsidRPr="00643D7E"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Pr="00643D7E">
        <w:rPr>
          <w:rFonts w:ascii="Times New Roman" w:hAnsi="Times New Roman" w:cs="Times New Roman"/>
          <w:i/>
          <w:sz w:val="24"/>
          <w:szCs w:val="24"/>
        </w:rPr>
        <w:t>H</w:t>
      </w:r>
      <w:r w:rsidRPr="00643D7E">
        <w:rPr>
          <w:rFonts w:ascii="Times New Roman" w:hAnsi="Times New Roman" w:cs="Times New Roman"/>
          <w:sz w:val="24"/>
          <w:szCs w:val="24"/>
        </w:rPr>
        <w:t xml:space="preserve"> is the surface-to-surface separation (viz., the pore width) and </w:t>
      </w:r>
      <w:r w:rsidR="001878E7" w:rsidRPr="001878E7">
        <w:rPr>
          <w:rFonts w:ascii="Times New Roman" w:hAnsi="Times New Roman" w:cs="Times New Roman"/>
          <w:noProof/>
          <w:position w:val="-4"/>
          <w:sz w:val="24"/>
          <w:szCs w:val="24"/>
        </w:rPr>
        <w:object w:dxaOrig="200" w:dyaOrig="200" w14:anchorId="7550C919">
          <v:shape id="_x0000_i1037" type="#_x0000_t75" alt="" style="width:9pt;height:9pt;mso-width-percent:0;mso-height-percent:0;mso-width-percent:0;mso-height-percent:0" o:ole="">
            <v:imagedata r:id="rId31" o:title=""/>
          </v:shape>
          <o:OLEObject Type="Embed" ProgID="Equation.DSMT4" ShapeID="_x0000_i1037" DrawAspect="Content" ObjectID="_1626186327" r:id="rId32"/>
        </w:object>
      </w:r>
      <w:r w:rsidRPr="00643D7E">
        <w:rPr>
          <w:rFonts w:ascii="Times New Roman" w:hAnsi="Times New Roman" w:cs="Times New Roman"/>
          <w:sz w:val="24"/>
          <w:szCs w:val="24"/>
        </w:rPr>
        <w:t xml:space="preserve"> is the perpendicular distance from the surface.</w:t>
      </w:r>
    </w:p>
    <w:p w14:paraId="62F581CB" w14:textId="77777777" w:rsidR="00395681" w:rsidRPr="00395681" w:rsidRDefault="00395681" w:rsidP="000815EF">
      <w:pPr>
        <w:pStyle w:val="ListParagraph"/>
        <w:numPr>
          <w:ilvl w:val="0"/>
          <w:numId w:val="3"/>
        </w:numPr>
        <w:spacing w:line="480" w:lineRule="auto"/>
        <w:ind w:left="360"/>
        <w:jc w:val="both"/>
        <w:rPr>
          <w:rFonts w:ascii="Times New Roman" w:hAnsi="Times New Roman" w:cs="Times New Roman"/>
          <w:b/>
          <w:i/>
          <w:sz w:val="24"/>
          <w:szCs w:val="24"/>
        </w:rPr>
      </w:pPr>
      <w:r>
        <w:rPr>
          <w:rFonts w:ascii="Times New Roman" w:hAnsi="Times New Roman" w:cs="Times New Roman"/>
          <w:b/>
          <w:i/>
          <w:sz w:val="24"/>
          <w:szCs w:val="24"/>
        </w:rPr>
        <w:t>C</w:t>
      </w:r>
      <w:r w:rsidRPr="00395681">
        <w:rPr>
          <w:rFonts w:ascii="Times New Roman" w:hAnsi="Times New Roman" w:cs="Times New Roman"/>
          <w:b/>
          <w:i/>
          <w:sz w:val="24"/>
          <w:szCs w:val="24"/>
        </w:rPr>
        <w:t>lassical density functional theory (cDFT)</w:t>
      </w:r>
      <w:r w:rsidRPr="00395681">
        <w:rPr>
          <w:rFonts w:ascii="Times New Roman" w:hAnsi="Times New Roman" w:cs="Times New Roman"/>
          <w:b/>
          <w:i/>
          <w:sz w:val="24"/>
          <w:szCs w:val="24"/>
        </w:rPr>
        <w:tab/>
      </w:r>
    </w:p>
    <w:p w14:paraId="7F812B6C" w14:textId="4C6C3B30" w:rsidR="00B75FA8" w:rsidRPr="00643D7E" w:rsidRDefault="00B75FA8" w:rsidP="000815EF">
      <w:pPr>
        <w:spacing w:line="480" w:lineRule="auto"/>
        <w:ind w:firstLine="360"/>
        <w:jc w:val="both"/>
        <w:rPr>
          <w:rFonts w:ascii="Times New Roman" w:hAnsi="Times New Roman" w:cs="Times New Roman"/>
          <w:sz w:val="24"/>
          <w:szCs w:val="24"/>
        </w:rPr>
      </w:pPr>
      <w:r w:rsidRPr="00643D7E">
        <w:rPr>
          <w:rFonts w:ascii="Times New Roman" w:hAnsi="Times New Roman" w:cs="Times New Roman"/>
          <w:sz w:val="24"/>
          <w:szCs w:val="24"/>
        </w:rPr>
        <w:t>The theoretical details of classical density functional theory (cDFT) have been well reported in previous publications</w:t>
      </w:r>
      <w:r w:rsidRPr="00643D7E">
        <w:rPr>
          <w:rFonts w:ascii="Times New Roman" w:hAnsi="Times New Roman" w:cs="Times New Roman"/>
          <w:sz w:val="24"/>
          <w:szCs w:val="24"/>
        </w:rPr>
        <w:fldChar w:fldCharType="begin">
          <w:fldData xml:space="preserve">PEVuZE5vdGU+PENpdGU+PEF1dGhvcj5MaTwvQXV0aG9yPjxZZWFyPjIwMDY8L1llYXI+PFJlY051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</w:fldData>
        </w:fldChar>
      </w:r>
      <w:r w:rsidR="00043572">
        <w:rPr>
          <w:rFonts w:ascii="Times New Roman" w:hAnsi="Times New Roman" w:cs="Times New Roman"/>
          <w:sz w:val="24"/>
          <w:szCs w:val="24"/>
        </w:rPr>
        <w:instrText xml:space="preserve"> ADDIN EN.CITE </w:instrText>
      </w:r>
      <w:r w:rsidR="00043572">
        <w:rPr>
          <w:rFonts w:ascii="Times New Roman" w:hAnsi="Times New Roman" w:cs="Times New Roman"/>
          <w:sz w:val="24"/>
          <w:szCs w:val="24"/>
        </w:rPr>
        <w:fldChar w:fldCharType="begin">
          <w:fldData xml:space="preserve">PEVuZE5vdGU+PENpdGU+PEF1dGhvcj5MaTwvQXV0aG9yPjxZZWFyPjIwMDY8L1llYXI+PFJlY051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</w:fldData>
        </w:fldChar>
      </w:r>
      <w:r w:rsidR="00043572">
        <w:rPr>
          <w:rFonts w:ascii="Times New Roman" w:hAnsi="Times New Roman" w:cs="Times New Roman"/>
          <w:sz w:val="24"/>
          <w:szCs w:val="24"/>
        </w:rPr>
        <w:instrText xml:space="preserve"> ADDIN EN.CITE.DATA </w:instrText>
      </w:r>
      <w:r w:rsidR="00043572">
        <w:rPr>
          <w:rFonts w:ascii="Times New Roman" w:hAnsi="Times New Roman" w:cs="Times New Roman"/>
          <w:sz w:val="24"/>
          <w:szCs w:val="24"/>
        </w:rPr>
      </w:r>
      <w:r w:rsidR="00043572">
        <w:rPr>
          <w:rFonts w:ascii="Times New Roman" w:hAnsi="Times New Roman" w:cs="Times New Roman"/>
          <w:sz w:val="24"/>
          <w:szCs w:val="24"/>
        </w:rPr>
        <w:fldChar w:fldCharType="end"/>
      </w:r>
      <w:r w:rsidRPr="00643D7E">
        <w:rPr>
          <w:rFonts w:ascii="Times New Roman" w:hAnsi="Times New Roman" w:cs="Times New Roman"/>
          <w:sz w:val="24"/>
          <w:szCs w:val="24"/>
        </w:rPr>
      </w:r>
      <w:r w:rsidRPr="00643D7E">
        <w:rPr>
          <w:rFonts w:ascii="Times New Roman" w:hAnsi="Times New Roman" w:cs="Times New Roman"/>
          <w:sz w:val="24"/>
          <w:szCs w:val="24"/>
        </w:rPr>
        <w:fldChar w:fldCharType="separate"/>
      </w:r>
      <w:r w:rsidR="00043572" w:rsidRPr="00043572">
        <w:rPr>
          <w:rFonts w:ascii="Times New Roman" w:hAnsi="Times New Roman" w:cs="Times New Roman"/>
          <w:noProof/>
          <w:sz w:val="24"/>
          <w:szCs w:val="24"/>
          <w:vertAlign w:val="superscript"/>
        </w:rPr>
        <w:t>5, 6</w: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t xml:space="preserve">.  Given the number densities of each ionic species in the bulk, the pore size, and the surface electrical potential, we solve for the one-dimensional density profiles of the </w:t>
      </w:r>
      <w:r w:rsidRPr="00643D7E">
        <w:rPr>
          <w:rFonts w:ascii="Times New Roman" w:hAnsi="Times New Roman" w:cs="Times New Roman"/>
          <w:sz w:val="24"/>
          <w:szCs w:val="24"/>
        </w:rPr>
        <w:lastRenderedPageBreak/>
        <w:t>cations and anions inside the slit pore by minimizing the reduced grand potential which is given as</w:t>
      </w:r>
    </w:p>
    <w:p w14:paraId="196BD6E8" w14:textId="1CCBF8D1" w:rsidR="00B75FA8" w:rsidRPr="00643D7E" w:rsidRDefault="00B75FA8"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40"/>
          <w:sz w:val="24"/>
          <w:szCs w:val="24"/>
        </w:rPr>
        <w:object w:dxaOrig="6600" w:dyaOrig="920" w14:anchorId="373FBF0A">
          <v:shape id="_x0000_i1038" type="#_x0000_t75" alt="" style="width:330pt;height:45.75pt;mso-width-percent:0;mso-height-percent:0;mso-width-percent:0;mso-height-percent:0" o:ole="">
            <v:imagedata r:id="rId33" o:title=""/>
          </v:shape>
          <o:OLEObject Type="Embed" ProgID="Equation.DSMT4" ShapeID="_x0000_i1038" DrawAspect="Content" ObjectID="_1626186328" r:id="rId34"/>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3</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592041BF" w14:textId="77777777" w:rsidR="00B75FA8" w:rsidRPr="00643D7E"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12"/>
          <w:sz w:val="24"/>
          <w:szCs w:val="24"/>
        </w:rPr>
        <w:object w:dxaOrig="1020" w:dyaOrig="380" w14:anchorId="2390BF52">
          <v:shape id="_x0000_i1039" type="#_x0000_t75" alt="" style="width:51pt;height:20.25pt;mso-width-percent:0;mso-height-percent:0;mso-width-percent:0;mso-height-percent:0" o:ole="">
            <v:imagedata r:id="rId35" o:title=""/>
          </v:shape>
          <o:OLEObject Type="Embed" ProgID="Equation.DSMT4" ShapeID="_x0000_i1039" DrawAspect="Content" ObjectID="_1626186329" r:id="rId36"/>
        </w:object>
      </w:r>
      <w:r w:rsidRPr="00643D7E">
        <w:rPr>
          <w:rFonts w:ascii="Times New Roman" w:hAnsi="Times New Roman" w:cs="Times New Roman"/>
          <w:sz w:val="24"/>
          <w:szCs w:val="24"/>
        </w:rPr>
        <w:t xml:space="preserve">, </w:t>
      </w:r>
      <w:r w:rsidR="001878E7" w:rsidRPr="001878E7">
        <w:rPr>
          <w:rFonts w:ascii="Times New Roman" w:hAnsi="Times New Roman" w:cs="Times New Roman"/>
          <w:noProof/>
          <w:position w:val="-12"/>
          <w:sz w:val="24"/>
          <w:szCs w:val="24"/>
        </w:rPr>
        <w:object w:dxaOrig="279" w:dyaOrig="360" w14:anchorId="03087AB8">
          <v:shape id="_x0000_i1040" type="#_x0000_t75" alt="" style="width:14.25pt;height:18pt;mso-width-percent:0;mso-height-percent:0;mso-width-percent:0;mso-height-percent:0" o:ole="">
            <v:imagedata r:id="rId37" o:title=""/>
          </v:shape>
          <o:OLEObject Type="Embed" ProgID="Equation.DSMT4" ShapeID="_x0000_i1040" DrawAspect="Content" ObjectID="_1626186330" r:id="rId38"/>
        </w:object>
      </w:r>
      <w:r w:rsidRPr="00643D7E">
        <w:rPr>
          <w:rFonts w:ascii="Times New Roman" w:hAnsi="Times New Roman" w:cs="Times New Roman"/>
          <w:sz w:val="24"/>
          <w:szCs w:val="24"/>
        </w:rPr>
        <w:t xml:space="preserve"> is the Boltzmann constant, </w:t>
      </w:r>
      <w:r w:rsidR="001878E7" w:rsidRPr="001878E7">
        <w:rPr>
          <w:rFonts w:ascii="Times New Roman" w:hAnsi="Times New Roman" w:cs="Times New Roman"/>
          <w:noProof/>
          <w:position w:val="-4"/>
          <w:sz w:val="24"/>
          <w:szCs w:val="24"/>
        </w:rPr>
        <w:object w:dxaOrig="220" w:dyaOrig="260" w14:anchorId="775894B8">
          <v:shape id="_x0000_i1041" type="#_x0000_t75" alt="" style="width:9pt;height:13.5pt;mso-width-percent:0;mso-height-percent:0;mso-width-percent:0;mso-height-percent:0" o:ole="">
            <v:imagedata r:id="rId39" o:title=""/>
          </v:shape>
          <o:OLEObject Type="Embed" ProgID="Equation.DSMT4" ShapeID="_x0000_i1041" DrawAspect="Content" ObjectID="_1626186331" r:id="rId40"/>
        </w:object>
      </w:r>
      <w:r w:rsidRPr="00643D7E">
        <w:rPr>
          <w:rFonts w:ascii="Times New Roman" w:hAnsi="Times New Roman" w:cs="Times New Roman"/>
          <w:sz w:val="24"/>
          <w:szCs w:val="24"/>
        </w:rPr>
        <w:t xml:space="preserve"> = 298 K is the absolute temperature, </w:t>
      </w:r>
      <w:r w:rsidR="001878E7" w:rsidRPr="001878E7">
        <w:rPr>
          <w:rFonts w:ascii="Times New Roman" w:hAnsi="Times New Roman" w:cs="Times New Roman"/>
          <w:noProof/>
          <w:position w:val="-14"/>
          <w:sz w:val="24"/>
          <w:szCs w:val="24"/>
        </w:rPr>
        <w:object w:dxaOrig="1760" w:dyaOrig="400" w14:anchorId="1C4E59AC">
          <v:shape id="_x0000_i1042" type="#_x0000_t75" alt="" style="width:89.25pt;height:20.25pt;mso-width-percent:0;mso-height-percent:0;mso-width-percent:0;mso-height-percent:0" o:ole="">
            <v:imagedata r:id="rId41" o:title=""/>
          </v:shape>
          <o:OLEObject Type="Embed" ProgID="Equation.DSMT4" ShapeID="_x0000_i1042" DrawAspect="Content" ObjectID="_1626186332" r:id="rId42"/>
        </w:object>
      </w:r>
      <w:r w:rsidRPr="00643D7E">
        <w:rPr>
          <w:rFonts w:ascii="Times New Roman" w:hAnsi="Times New Roman" w:cs="Times New Roman"/>
          <w:sz w:val="24"/>
          <w:szCs w:val="24"/>
        </w:rPr>
        <w:t xml:space="preserve"> represents the coordinates specifying the positions of each segment in the cation, </w:t>
      </w:r>
      <w:r w:rsidR="001878E7" w:rsidRPr="001878E7">
        <w:rPr>
          <w:rFonts w:ascii="Times New Roman" w:hAnsi="Times New Roman" w:cs="Times New Roman"/>
          <w:noProof/>
          <w:position w:val="-12"/>
          <w:sz w:val="24"/>
          <w:szCs w:val="24"/>
        </w:rPr>
        <w:object w:dxaOrig="320" w:dyaOrig="360" w14:anchorId="04D2EB96">
          <v:shape id="_x0000_i1043" type="#_x0000_t75" alt="" style="width:17.25pt;height:18pt;mso-width-percent:0;mso-height-percent:0;mso-width-percent:0;mso-height-percent:0" o:ole="">
            <v:imagedata r:id="rId43" o:title=""/>
          </v:shape>
          <o:OLEObject Type="Embed" ProgID="Equation.DSMT4" ShapeID="_x0000_i1043" DrawAspect="Content" ObjectID="_1626186333" r:id="rId44"/>
        </w:object>
      </w:r>
      <w:r w:rsidRPr="00643D7E">
        <w:rPr>
          <w:rFonts w:ascii="Times New Roman" w:hAnsi="Times New Roman" w:cs="Times New Roman"/>
          <w:sz w:val="24"/>
          <w:szCs w:val="24"/>
        </w:rPr>
        <w:t xml:space="preserve"> is the chemical potential of anions, </w:t>
      </w:r>
      <w:r w:rsidR="001878E7" w:rsidRPr="001878E7">
        <w:rPr>
          <w:rFonts w:ascii="Times New Roman" w:hAnsi="Times New Roman" w:cs="Times New Roman"/>
          <w:noProof/>
          <w:position w:val="-12"/>
          <w:sz w:val="24"/>
          <w:szCs w:val="24"/>
        </w:rPr>
        <w:object w:dxaOrig="360" w:dyaOrig="360" w14:anchorId="2AA493A3">
          <v:shape id="_x0000_i1044" type="#_x0000_t75" alt="" style="width:18pt;height:18pt;mso-width-percent:0;mso-height-percent:0;mso-width-percent:0;mso-height-percent:0" o:ole="">
            <v:imagedata r:id="rId45" o:title=""/>
          </v:shape>
          <o:OLEObject Type="Embed" ProgID="Equation.DSMT4" ShapeID="_x0000_i1044" DrawAspect="Content" ObjectID="_1626186334" r:id="rId46"/>
        </w:object>
      </w:r>
      <w:r w:rsidRPr="00643D7E">
        <w:rPr>
          <w:rFonts w:ascii="Times New Roman" w:hAnsi="Times New Roman" w:cs="Times New Roman"/>
          <w:sz w:val="24"/>
          <w:szCs w:val="24"/>
        </w:rPr>
        <w:t xml:space="preserve"> is the chemical potential of the cations, </w:t>
      </w:r>
      <w:r w:rsidR="001878E7" w:rsidRPr="001878E7">
        <w:rPr>
          <w:rFonts w:ascii="Times New Roman" w:hAnsi="Times New Roman" w:cs="Times New Roman"/>
          <w:noProof/>
          <w:position w:val="-28"/>
          <w:sz w:val="24"/>
          <w:szCs w:val="24"/>
        </w:rPr>
        <w:object w:dxaOrig="2120" w:dyaOrig="680" w14:anchorId="06C0AC42">
          <v:shape id="_x0000_i1045" type="#_x0000_t75" alt="" style="width:107.25pt;height:35.25pt;mso-width-percent:0;mso-height-percent:0;mso-width-percent:0;mso-height-percent:0" o:ole="">
            <v:imagedata r:id="rId47" o:title=""/>
          </v:shape>
          <o:OLEObject Type="Embed" ProgID="Equation.DSMT4" ShapeID="_x0000_i1045" DrawAspect="Content" ObjectID="_1626186335" r:id="rId48"/>
        </w:object>
      </w: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12"/>
          <w:sz w:val="24"/>
          <w:szCs w:val="24"/>
        </w:rPr>
        <w:object w:dxaOrig="420" w:dyaOrig="380" w14:anchorId="289D23DD">
          <v:shape id="_x0000_i1046" type="#_x0000_t75" alt="" style="width:21.75pt;height:20.25pt;mso-width-percent:0;mso-height-percent:0;mso-width-percent:0;mso-height-percent:0" o:ole="">
            <v:imagedata r:id="rId49" o:title=""/>
          </v:shape>
          <o:OLEObject Type="Embed" ProgID="Equation.DSMT4" ShapeID="_x0000_i1046" DrawAspect="Content" ObjectID="_1626186336" r:id="rId50"/>
        </w:object>
      </w:r>
      <w:r w:rsidRPr="00643D7E">
        <w:rPr>
          <w:rFonts w:ascii="Times New Roman" w:hAnsi="Times New Roman" w:cs="Times New Roman"/>
          <w:sz w:val="24"/>
          <w:szCs w:val="24"/>
        </w:rPr>
        <w:t xml:space="preserve"> represents the external potential acting on an individual segment, and </w:t>
      </w:r>
      <w:r w:rsidR="001878E7" w:rsidRPr="001878E7">
        <w:rPr>
          <w:rFonts w:ascii="Times New Roman" w:hAnsi="Times New Roman" w:cs="Times New Roman"/>
          <w:noProof/>
          <w:position w:val="-4"/>
          <w:sz w:val="24"/>
          <w:szCs w:val="24"/>
        </w:rPr>
        <w:object w:dxaOrig="260" w:dyaOrig="260" w14:anchorId="2F759E7E">
          <v:shape id="_x0000_i1047" type="#_x0000_t75" alt="" style="width:13.5pt;height:13.5pt;mso-width-percent:0;mso-height-percent:0;mso-width-percent:0;mso-height-percent:0" o:ole="">
            <v:imagedata r:id="rId51" o:title=""/>
          </v:shape>
          <o:OLEObject Type="Embed" ProgID="Equation.DSMT4" ShapeID="_x0000_i1047" DrawAspect="Content" ObjectID="_1626186337" r:id="rId52"/>
        </w:object>
      </w:r>
      <w:r w:rsidRPr="00643D7E">
        <w:rPr>
          <w:rFonts w:ascii="Times New Roman" w:hAnsi="Times New Roman" w:cs="Times New Roman"/>
          <w:sz w:val="24"/>
          <w:szCs w:val="24"/>
        </w:rPr>
        <w:t xml:space="preserve"> is the total intrinsic Helmholtz energy.  The number densities of the segments of the cations are calculated from</w:t>
      </w:r>
    </w:p>
    <w:p w14:paraId="45871075" w14:textId="0FE1D70F" w:rsidR="00B75FA8" w:rsidRPr="00643D7E" w:rsidRDefault="00B75FA8"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16"/>
          <w:sz w:val="24"/>
          <w:szCs w:val="24"/>
        </w:rPr>
        <w:object w:dxaOrig="2799" w:dyaOrig="440" w14:anchorId="4E4E0D02">
          <v:shape id="_x0000_i1048" type="#_x0000_t75" alt="" style="width:138.75pt;height:22.5pt;mso-width-percent:0;mso-height-percent:0;mso-width-percent:0;mso-height-percent:0" o:ole="">
            <v:imagedata r:id="rId53" o:title=""/>
          </v:shape>
          <o:OLEObject Type="Embed" ProgID="Equation.DSMT4" ShapeID="_x0000_i1048" DrawAspect="Content" ObjectID="_1626186338" r:id="rId54"/>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4</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698F2AB3" w14:textId="77777777" w:rsidR="00B75FA8" w:rsidRPr="00643D7E"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14"/>
          <w:sz w:val="24"/>
          <w:szCs w:val="24"/>
        </w:rPr>
        <w:object w:dxaOrig="540" w:dyaOrig="400" w14:anchorId="2355D946">
          <v:shape id="_x0000_i1049" type="#_x0000_t75" alt="" style="width:27.75pt;height:20.25pt;mso-width-percent:0;mso-height-percent:0;mso-width-percent:0;mso-height-percent:0" o:ole="">
            <v:imagedata r:id="rId55" o:title=""/>
          </v:shape>
          <o:OLEObject Type="Embed" ProgID="Equation.DSMT4" ShapeID="_x0000_i1049" DrawAspect="Content" ObjectID="_1626186339" r:id="rId56"/>
        </w:object>
      </w:r>
      <w:r w:rsidR="00395681">
        <w:rPr>
          <w:rFonts w:ascii="Times New Roman" w:hAnsi="Times New Roman" w:cs="Times New Roman"/>
          <w:sz w:val="24"/>
          <w:szCs w:val="24"/>
        </w:rPr>
        <w:t xml:space="preserve"> is the Dirac-</w:t>
      </w:r>
      <w:r w:rsidRPr="00643D7E">
        <w:rPr>
          <w:rFonts w:ascii="Times New Roman" w:hAnsi="Times New Roman" w:cs="Times New Roman"/>
          <w:sz w:val="24"/>
          <w:szCs w:val="24"/>
        </w:rPr>
        <w:t xml:space="preserve">delta function.  The intrinsic Helmholtz energy </w:t>
      </w:r>
      <w:r w:rsidR="001878E7" w:rsidRPr="001878E7">
        <w:rPr>
          <w:rFonts w:ascii="Times New Roman" w:hAnsi="Times New Roman" w:cs="Times New Roman"/>
          <w:noProof/>
          <w:position w:val="-4"/>
          <w:sz w:val="24"/>
          <w:szCs w:val="24"/>
        </w:rPr>
        <w:object w:dxaOrig="260" w:dyaOrig="260" w14:anchorId="2F7D1A36">
          <v:shape id="_x0000_i1050" type="#_x0000_t75" alt="" style="width:13.5pt;height:13.5pt;mso-width-percent:0;mso-height-percent:0;mso-width-percent:0;mso-height-percent:0" o:ole="">
            <v:imagedata r:id="rId57" o:title=""/>
          </v:shape>
          <o:OLEObject Type="Embed" ProgID="Equation.DSMT4" ShapeID="_x0000_i1050" DrawAspect="Content" ObjectID="_1626186340" r:id="rId58"/>
        </w:object>
      </w:r>
      <w:r w:rsidRPr="00643D7E">
        <w:rPr>
          <w:rFonts w:ascii="Times New Roman" w:hAnsi="Times New Roman" w:cs="Times New Roman"/>
          <w:sz w:val="24"/>
          <w:szCs w:val="24"/>
        </w:rPr>
        <w:t xml:space="preserve"> includes an ideal-gas contribution and an excess contribution due to the intermolecular interactions </w:t>
      </w:r>
      <w:r w:rsidR="001878E7" w:rsidRPr="001878E7">
        <w:rPr>
          <w:rFonts w:ascii="Times New Roman" w:hAnsi="Times New Roman" w:cs="Times New Roman"/>
          <w:noProof/>
          <w:position w:val="-4"/>
          <w:sz w:val="24"/>
          <w:szCs w:val="24"/>
        </w:rPr>
        <w:object w:dxaOrig="380" w:dyaOrig="300" w14:anchorId="6D6363E7">
          <v:shape id="_x0000_i1051" type="#_x0000_t75" alt="" style="width:20.25pt;height:16.5pt;mso-width-percent:0;mso-height-percent:0;mso-width-percent:0;mso-height-percent:0" o:ole="">
            <v:imagedata r:id="rId59" o:title=""/>
          </v:shape>
          <o:OLEObject Type="Embed" ProgID="Equation.DSMT4" ShapeID="_x0000_i1051" DrawAspect="Content" ObjectID="_1626186341" r:id="rId60"/>
        </w:object>
      </w:r>
    </w:p>
    <w:p w14:paraId="3465F8D5" w14:textId="254E64E9" w:rsidR="00B75FA8" w:rsidRPr="00643D7E" w:rsidRDefault="00B75FA8"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40"/>
          <w:sz w:val="24"/>
          <w:szCs w:val="24"/>
        </w:rPr>
        <w:object w:dxaOrig="3980" w:dyaOrig="920" w14:anchorId="18FC9067">
          <v:shape id="_x0000_i1052" type="#_x0000_t75" alt="" style="width:200.25pt;height:45.75pt;mso-width-percent:0;mso-height-percent:0;mso-width-percent:0;mso-height-percent:0" o:ole="">
            <v:imagedata r:id="rId61" o:title=""/>
          </v:shape>
          <o:OLEObject Type="Embed" ProgID="Equation.DSMT4" ShapeID="_x0000_i1052" DrawAspect="Content" ObjectID="_1626186342" r:id="rId62"/>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5</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4707DB1F" w14:textId="0E8DA963" w:rsidR="00395681"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12"/>
          <w:sz w:val="24"/>
          <w:szCs w:val="24"/>
        </w:rPr>
        <w:object w:dxaOrig="279" w:dyaOrig="360" w14:anchorId="2C3C8015">
          <v:shape id="_x0000_i1053" type="#_x0000_t75" alt="" style="width:14.25pt;height:18pt;mso-width-percent:0;mso-height-percent:0;mso-width-percent:0;mso-height-percent:0" o:ole="">
            <v:imagedata r:id="rId63" o:title=""/>
          </v:shape>
          <o:OLEObject Type="Embed" ProgID="Equation.DSMT4" ShapeID="_x0000_i1053" DrawAspect="Content" ObjectID="_1626186343" r:id="rId64"/>
        </w:object>
      </w:r>
      <w:r w:rsidRPr="00643D7E">
        <w:rPr>
          <w:rFonts w:ascii="Times New Roman" w:hAnsi="Times New Roman" w:cs="Times New Roman"/>
          <w:sz w:val="24"/>
          <w:szCs w:val="24"/>
        </w:rPr>
        <w:t xml:space="preserve"> stands for the bonding potential of the segments in the cation.  In this coarse-grained model, we account for the contributions of ionic excluded volume effects, chain connectivity, and electrostatic correlations to the excess Helmholtz energy.  The detailed expression for each term can be found elsewhere </w:t>
      </w:r>
      <w:r w:rsidRPr="00643D7E">
        <w:rPr>
          <w:rFonts w:ascii="Times New Roman" w:hAnsi="Times New Roman" w:cs="Times New Roman"/>
          <w:sz w:val="24"/>
          <w:szCs w:val="24"/>
        </w:rPr>
        <w:fldChar w:fldCharType="begin"/>
      </w:r>
      <w:r w:rsidR="00043572">
        <w:rPr>
          <w:rFonts w:ascii="Times New Roman" w:hAnsi="Times New Roman" w:cs="Times New Roman"/>
          <w:sz w:val="24"/>
          <w:szCs w:val="24"/>
        </w:rPr>
        <w:instrText xml:space="preserve"> ADDIN EN.CITE &lt;EndNote&gt;&lt;Cite&gt;&lt;Author&gt;Li&lt;/Author&gt;&lt;Year&gt;2006&lt;/Year&gt;&lt;RecNum&gt;43&lt;/RecNum&gt;&lt;DisplayText&gt;&lt;style face="superscript"&gt;5&lt;/style&gt;&lt;/DisplayText&gt;&lt;record&gt;&lt;rec-number&gt;43&lt;/rec-number&gt;&lt;foreign-keys&gt;&lt;key app="EN" db-id="xftr29apx0sxdnedd26pfffn0vd0fsa9epxt" timestamp="1551556212" guid="3ada5868-923b-4b31-bf51-f4617f295351"&gt;43&lt;/key&gt;&lt;/foreign-keys&gt;&lt;ref-type name="Journal Article"&gt;17&lt;/ref-type&gt;&lt;contributors&gt;&lt;authors&gt;&lt;author&gt;Li, Zhidong&lt;/author&gt;&lt;author&gt;Wu, Jianzhong&lt;/author&gt;&lt;/authors&gt;&lt;/contributors&gt;&lt;titles&gt;&lt;title&gt;Density Functional Theory for Planar Electric Double Layers:  Closing the Gap between Simple and Polyelectrolytes&lt;/title&gt;&lt;secondary-title&gt;The Journal of Physical Chemistry B&lt;/secondary-title&gt;&lt;/titles&gt;&lt;periodical&gt;&lt;full-title&gt;The Journal of Physical Chemistry B&lt;/full-title&gt;&lt;/periodical&gt;&lt;pages&gt;7473-7484&lt;/pages&gt;&lt;volume&gt;110&lt;/volume&gt;&lt;number&gt;14&lt;/number&gt;&lt;dates&gt;&lt;year&gt;2006&lt;/year&gt;&lt;pub-dates&gt;&lt;date&gt;2006/04/01&lt;/date&gt;&lt;/pub-dates&gt;&lt;/dates&gt;&lt;publisher&gt;American Chemical Society&lt;/publisher&gt;&lt;isbn&gt;1520-6106&lt;/isbn&gt;&lt;urls&gt;&lt;related-urls&gt;&lt;url&gt;https://doi.org/10.1021/jp060127w&lt;/url&gt;&lt;/related-urls&gt;&lt;/urls&gt;&lt;electronic-resource-num&gt;10.1021/jp060127w&lt;/electronic-resource-num&gt;&lt;/record&gt;&lt;/Cite&gt;&lt;/EndNote&gt;</w:instrText>
      </w:r>
      <w:r w:rsidRPr="00643D7E">
        <w:rPr>
          <w:rFonts w:ascii="Times New Roman" w:hAnsi="Times New Roman" w:cs="Times New Roman"/>
          <w:sz w:val="24"/>
          <w:szCs w:val="24"/>
        </w:rPr>
        <w:fldChar w:fldCharType="separate"/>
      </w:r>
      <w:r w:rsidR="00043572" w:rsidRPr="00043572">
        <w:rPr>
          <w:rFonts w:ascii="Times New Roman" w:hAnsi="Times New Roman" w:cs="Times New Roman"/>
          <w:noProof/>
          <w:sz w:val="24"/>
          <w:szCs w:val="24"/>
          <w:vertAlign w:val="superscript"/>
        </w:rPr>
        <w:t>5</w: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t xml:space="preserve">.  </w:t>
      </w:r>
    </w:p>
    <w:p w14:paraId="136E02A4" w14:textId="77777777" w:rsidR="00B75FA8" w:rsidRPr="00643D7E" w:rsidRDefault="00B75FA8" w:rsidP="000815EF">
      <w:pPr>
        <w:spacing w:line="480" w:lineRule="auto"/>
        <w:ind w:firstLine="720"/>
        <w:jc w:val="both"/>
        <w:rPr>
          <w:rFonts w:ascii="Times New Roman" w:hAnsi="Times New Roman" w:cs="Times New Roman"/>
          <w:sz w:val="24"/>
          <w:szCs w:val="24"/>
        </w:rPr>
      </w:pPr>
      <w:r w:rsidRPr="00643D7E">
        <w:rPr>
          <w:rFonts w:ascii="Times New Roman" w:hAnsi="Times New Roman" w:cs="Times New Roman"/>
          <w:sz w:val="24"/>
          <w:szCs w:val="24"/>
        </w:rPr>
        <w:lastRenderedPageBreak/>
        <w:t>In evaluating the Coulomb energy, we calculate the mean electrostatic potential from the ionic density distributions using the Poisson equation</w:t>
      </w:r>
    </w:p>
    <w:p w14:paraId="7E6800E7" w14:textId="30851F6E" w:rsidR="00B75FA8" w:rsidRPr="00643D7E" w:rsidRDefault="00B75FA8" w:rsidP="000815EF">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30"/>
          <w:sz w:val="24"/>
          <w:szCs w:val="24"/>
        </w:rPr>
        <w:object w:dxaOrig="2620" w:dyaOrig="680" w14:anchorId="280A761B">
          <v:shape id="_x0000_i1054" type="#_x0000_t75" alt="" style="width:129.75pt;height:35.25pt;mso-width-percent:0;mso-height-percent:0;mso-width-percent:0;mso-height-percent:0" o:ole="">
            <v:imagedata r:id="rId65" o:title=""/>
          </v:shape>
          <o:OLEObject Type="Embed" ProgID="Equation.DSMT4" ShapeID="_x0000_i1054" DrawAspect="Content" ObjectID="_1626186344" r:id="rId66"/>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6</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76F78803" w14:textId="649F5A82" w:rsidR="00B75FA8" w:rsidRPr="00643D7E"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From the ion distributions and the electric potential profiles, </w:t>
      </w:r>
      <w:bookmarkStart w:id="1" w:name="_Hlk13349369"/>
      <w:r w:rsidRPr="00643D7E">
        <w:rPr>
          <w:rFonts w:ascii="Times New Roman" w:hAnsi="Times New Roman" w:cs="Times New Roman"/>
          <w:sz w:val="24"/>
          <w:szCs w:val="24"/>
        </w:rPr>
        <w:t xml:space="preserve">we can readily calculate the surface charge density of the electrode </w:t>
      </w:r>
      <w:bookmarkEnd w:id="1"/>
      <w:r w:rsidR="00F737B2">
        <w:rPr>
          <w:rFonts w:ascii="Times New Roman" w:hAnsi="Times New Roman" w:cs="Times New Roman"/>
          <w:sz w:val="24"/>
          <w:szCs w:val="24"/>
        </w:rPr>
        <w:t>by imposing the electroneutrality condition</w:t>
      </w:r>
    </w:p>
    <w:p w14:paraId="3DBA7B46" w14:textId="61511434" w:rsidR="00F737B2" w:rsidRDefault="00B75FA8" w:rsidP="00F737B2">
      <w:pPr>
        <w:pStyle w:val="MTDisplayEquation"/>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ab/>
      </w:r>
      <w:r w:rsidR="001878E7" w:rsidRPr="001878E7">
        <w:rPr>
          <w:rFonts w:ascii="Times New Roman" w:hAnsi="Times New Roman" w:cs="Times New Roman"/>
          <w:noProof/>
          <w:position w:val="-32"/>
          <w:sz w:val="24"/>
          <w:szCs w:val="24"/>
        </w:rPr>
        <w:object w:dxaOrig="2340" w:dyaOrig="740" w14:anchorId="3461A06F">
          <v:shape id="_x0000_i1055" type="#_x0000_t75" alt="" style="width:116.25pt;height:36.75pt;mso-width-percent:0;mso-height-percent:0;mso-width-percent:0;mso-height-percent:0" o:ole="">
            <v:imagedata r:id="rId67" o:title=""/>
          </v:shape>
          <o:OLEObject Type="Embed" ProgID="Equation.DSMT4" ShapeID="_x0000_i1055" DrawAspect="Content" ObjectID="_1626186345" r:id="rId68"/>
        </w:object>
      </w:r>
      <w:r w:rsidRPr="00643D7E">
        <w:rPr>
          <w:rFonts w:ascii="Times New Roman" w:hAnsi="Times New Roman" w:cs="Times New Roman"/>
          <w:sz w:val="24"/>
          <w:szCs w:val="24"/>
        </w:rPr>
        <w:tab/>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MACROBUTTON MTPlaceRef \* MERGEFORMAT </w:instrText>
      </w:r>
      <w:r w:rsidRPr="00643D7E">
        <w:rPr>
          <w:rFonts w:ascii="Times New Roman" w:hAnsi="Times New Roman" w:cs="Times New Roman"/>
          <w:sz w:val="24"/>
          <w:szCs w:val="24"/>
        </w:rPr>
        <w:fldChar w:fldCharType="begin"/>
      </w:r>
      <w:r w:rsidRPr="00643D7E">
        <w:rPr>
          <w:rFonts w:ascii="Times New Roman" w:hAnsi="Times New Roman" w:cs="Times New Roman"/>
          <w:sz w:val="24"/>
          <w:szCs w:val="24"/>
        </w:rPr>
        <w:instrText xml:space="preserve"> SEQ MTEqn \h \* MERGEFORMAT </w:instrText>
      </w:r>
      <w:r w:rsidRPr="00643D7E">
        <w:rPr>
          <w:rFonts w:ascii="Times New Roman" w:hAnsi="Times New Roman" w:cs="Times New Roman"/>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noProof/>
          <w:sz w:val="24"/>
          <w:szCs w:val="24"/>
        </w:rPr>
        <w:fldChar w:fldCharType="begin"/>
      </w:r>
      <w:r w:rsidRPr="00643D7E">
        <w:rPr>
          <w:rFonts w:ascii="Times New Roman" w:hAnsi="Times New Roman" w:cs="Times New Roman"/>
          <w:noProof/>
          <w:sz w:val="24"/>
          <w:szCs w:val="24"/>
        </w:rPr>
        <w:instrText xml:space="preserve"> SEQ MTEqn \c \* Arabic \* MERGEFORMAT </w:instrText>
      </w:r>
      <w:r w:rsidRPr="00643D7E">
        <w:rPr>
          <w:rFonts w:ascii="Times New Roman" w:hAnsi="Times New Roman" w:cs="Times New Roman"/>
          <w:noProof/>
          <w:sz w:val="24"/>
          <w:szCs w:val="24"/>
        </w:rPr>
        <w:fldChar w:fldCharType="separate"/>
      </w:r>
      <w:r w:rsidR="00F737B2">
        <w:rPr>
          <w:rFonts w:ascii="Times New Roman" w:hAnsi="Times New Roman" w:cs="Times New Roman"/>
          <w:noProof/>
          <w:sz w:val="24"/>
          <w:szCs w:val="24"/>
        </w:rPr>
        <w:instrText>7</w:instrText>
      </w:r>
      <w:r w:rsidRPr="00643D7E">
        <w:rPr>
          <w:rFonts w:ascii="Times New Roman" w:hAnsi="Times New Roman" w:cs="Times New Roman"/>
          <w:noProof/>
          <w:sz w:val="24"/>
          <w:szCs w:val="24"/>
        </w:rPr>
        <w:fldChar w:fldCharType="end"/>
      </w:r>
      <w:r w:rsidRPr="00643D7E">
        <w:rPr>
          <w:rFonts w:ascii="Times New Roman" w:hAnsi="Times New Roman" w:cs="Times New Roman"/>
          <w:sz w:val="24"/>
          <w:szCs w:val="24"/>
        </w:rPr>
        <w:instrText>)</w:instrText>
      </w:r>
      <w:r w:rsidRPr="00643D7E">
        <w:rPr>
          <w:rFonts w:ascii="Times New Roman" w:hAnsi="Times New Roman" w:cs="Times New Roman"/>
          <w:sz w:val="24"/>
          <w:szCs w:val="24"/>
        </w:rPr>
        <w:fldChar w:fldCharType="end"/>
      </w:r>
    </w:p>
    <w:p w14:paraId="54AE30F5" w14:textId="38195A99" w:rsidR="00F737B2" w:rsidRDefault="00F737B2" w:rsidP="00F737B2">
      <w:r>
        <w:t>The integral capacitance is calculated from</w:t>
      </w:r>
    </w:p>
    <w:p w14:paraId="172AFE43" w14:textId="2DCCA584" w:rsidR="00B75FA8" w:rsidRPr="00643D7E" w:rsidRDefault="00F737B2" w:rsidP="002A5896">
      <w:pPr>
        <w:pStyle w:val="MTDisplayEquation"/>
      </w:pPr>
      <w:r>
        <w:tab/>
      </w:r>
      <w:r w:rsidR="002A5896" w:rsidRPr="002A5896">
        <w:rPr>
          <w:position w:val="-12"/>
        </w:rPr>
        <w:object w:dxaOrig="1880" w:dyaOrig="360" w14:anchorId="5C871A81">
          <v:shape id="_x0000_i1056" type="#_x0000_t75" style="width:93.75pt;height:18pt" o:ole="">
            <v:imagedata r:id="rId69" o:title=""/>
          </v:shape>
          <o:OLEObject Type="Embed" ProgID="Equation.DSMT4" ShapeID="_x0000_i1056" DrawAspect="Content" ObjectID="_1626186346" r:id="rId7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8</w:instrText>
        </w:r>
      </w:fldSimple>
      <w:r>
        <w:instrText>)</w:instrText>
      </w:r>
      <w:r>
        <w:fldChar w:fldCharType="end"/>
      </w:r>
    </w:p>
    <w:p w14:paraId="67691B0B" w14:textId="77777777" w:rsidR="00B75FA8" w:rsidRDefault="00B75FA8" w:rsidP="000815EF">
      <w:pPr>
        <w:spacing w:line="480" w:lineRule="auto"/>
        <w:jc w:val="both"/>
        <w:rPr>
          <w:rFonts w:ascii="Times New Roman" w:hAnsi="Times New Roman" w:cs="Times New Roman"/>
          <w:sz w:val="24"/>
          <w:szCs w:val="24"/>
        </w:rPr>
      </w:pPr>
      <w:r w:rsidRPr="00643D7E">
        <w:rPr>
          <w:rFonts w:ascii="Times New Roman" w:hAnsi="Times New Roman" w:cs="Times New Roman"/>
          <w:sz w:val="24"/>
          <w:szCs w:val="24"/>
        </w:rPr>
        <w:t xml:space="preserve">where </w:t>
      </w:r>
      <w:r w:rsidR="001878E7" w:rsidRPr="001878E7">
        <w:rPr>
          <w:rFonts w:ascii="Times New Roman" w:hAnsi="Times New Roman" w:cs="Times New Roman"/>
          <w:noProof/>
          <w:position w:val="-12"/>
          <w:sz w:val="24"/>
          <w:szCs w:val="24"/>
        </w:rPr>
        <w:object w:dxaOrig="300" w:dyaOrig="360" w14:anchorId="659C4F99">
          <v:shape id="_x0000_i1057" type="#_x0000_t75" alt="" style="width:16.5pt;height:18pt;mso-width-percent:0;mso-height-percent:0;mso-width-percent:0;mso-height-percent:0" o:ole="">
            <v:imagedata r:id="rId71" o:title=""/>
          </v:shape>
          <o:OLEObject Type="Embed" ProgID="Equation.DSMT4" ShapeID="_x0000_i1057" DrawAspect="Content" ObjectID="_1626186347" r:id="rId72"/>
        </w:object>
      </w:r>
      <w:r w:rsidRPr="00643D7E">
        <w:rPr>
          <w:rFonts w:ascii="Times New Roman" w:hAnsi="Times New Roman" w:cs="Times New Roman"/>
          <w:sz w:val="24"/>
          <w:szCs w:val="24"/>
        </w:rPr>
        <w:t xml:space="preserve"> is the surface electrical potential and </w:t>
      </w:r>
      <w:r w:rsidR="001878E7" w:rsidRPr="001878E7">
        <w:rPr>
          <w:rFonts w:ascii="Times New Roman" w:hAnsi="Times New Roman" w:cs="Times New Roman"/>
          <w:noProof/>
          <w:position w:val="-12"/>
          <w:sz w:val="24"/>
          <w:szCs w:val="24"/>
        </w:rPr>
        <w:object w:dxaOrig="499" w:dyaOrig="360" w14:anchorId="38A67E8B">
          <v:shape id="_x0000_i1058" type="#_x0000_t75" alt="" style="width:25.5pt;height:18pt;mso-width-percent:0;mso-height-percent:0;mso-width-percent:0;mso-height-percent:0" o:ole="">
            <v:imagedata r:id="rId73" o:title=""/>
          </v:shape>
          <o:OLEObject Type="Embed" ProgID="Equation.DSMT4" ShapeID="_x0000_i1058" DrawAspect="Content" ObjectID="_1626186348" r:id="rId74"/>
        </w:object>
      </w:r>
      <w:r w:rsidRPr="00643D7E">
        <w:rPr>
          <w:rFonts w:ascii="Times New Roman" w:hAnsi="Times New Roman" w:cs="Times New Roman"/>
          <w:sz w:val="24"/>
          <w:szCs w:val="24"/>
        </w:rPr>
        <w:t xml:space="preserve"> is the potential at which the electrode </w:t>
      </w:r>
      <w:r w:rsidR="00395681">
        <w:rPr>
          <w:rFonts w:ascii="Times New Roman" w:hAnsi="Times New Roman" w:cs="Times New Roman"/>
          <w:sz w:val="24"/>
          <w:szCs w:val="24"/>
        </w:rPr>
        <w:t>has zero charge</w:t>
      </w:r>
      <w:r w:rsidRPr="00643D7E">
        <w:rPr>
          <w:rFonts w:ascii="Times New Roman" w:hAnsi="Times New Roman" w:cs="Times New Roman"/>
          <w:sz w:val="24"/>
          <w:szCs w:val="24"/>
        </w:rPr>
        <w:t>.</w:t>
      </w:r>
    </w:p>
    <w:p w14:paraId="12A56E16" w14:textId="651F9090" w:rsidR="002A5896" w:rsidRDefault="00395681" w:rsidP="002A5896">
      <w:pPr>
        <w:pStyle w:val="ListParagraph"/>
        <w:numPr>
          <w:ilvl w:val="0"/>
          <w:numId w:val="3"/>
        </w:numPr>
        <w:spacing w:line="480" w:lineRule="auto"/>
        <w:ind w:left="360"/>
        <w:jc w:val="both"/>
        <w:rPr>
          <w:rFonts w:ascii="Times New Roman" w:hAnsi="Times New Roman" w:cs="Times New Roman"/>
          <w:b/>
          <w:i/>
          <w:sz w:val="24"/>
          <w:szCs w:val="24"/>
        </w:rPr>
      </w:pPr>
      <w:r>
        <w:rPr>
          <w:rFonts w:ascii="Times New Roman" w:hAnsi="Times New Roman" w:cs="Times New Roman"/>
          <w:b/>
          <w:i/>
          <w:sz w:val="24"/>
          <w:szCs w:val="24"/>
        </w:rPr>
        <w:t>Additional results</w:t>
      </w:r>
    </w:p>
    <w:p w14:paraId="06F9C50C" w14:textId="361C1F2E" w:rsidR="002A5896" w:rsidRPr="002A5896" w:rsidRDefault="002A5896" w:rsidP="002A5896">
      <w:pPr>
        <w:pStyle w:val="ListParagraph"/>
        <w:spacing w:line="480" w:lineRule="auto"/>
        <w:ind w:left="360"/>
        <w:jc w:val="both"/>
        <w:rPr>
          <w:rFonts w:ascii="Times New Roman" w:hAnsi="Times New Roman" w:cs="Times New Roman"/>
          <w:b/>
          <w:i/>
          <w:sz w:val="24"/>
          <w:szCs w:val="24"/>
        </w:rPr>
      </w:pPr>
      <w:r>
        <w:rPr>
          <w:rFonts w:ascii="Times New Roman" w:hAnsi="Times New Roman" w:cs="Times New Roman"/>
          <w:bCs/>
          <w:iCs/>
          <w:sz w:val="24"/>
          <w:szCs w:val="24"/>
        </w:rPr>
        <w:t>Table S1. The capacitance for H/</w:t>
      </w:r>
      <w:r w:rsidRPr="00CC13C3">
        <w:rPr>
          <w:rFonts w:ascii="Times New Roman" w:hAnsi="Times New Roman" w:cs="Times New Roman"/>
          <w:bCs/>
          <w:iCs/>
          <w:position w:val="-6"/>
          <w:sz w:val="24"/>
          <w:szCs w:val="24"/>
        </w:rPr>
        <w:object w:dxaOrig="240" w:dyaOrig="220" w14:anchorId="7A7D5B15">
          <v:shape id="_x0000_i1059" type="#_x0000_t75" style="width:12pt;height:10.5pt" o:ole="">
            <v:imagedata r:id="rId75" o:title=""/>
          </v:shape>
          <o:OLEObject Type="Embed" ProgID="Equation.DSMT4" ShapeID="_x0000_i1059" DrawAspect="Content" ObjectID="_1626186349" r:id="rId76"/>
        </w:object>
      </w:r>
      <w:r>
        <w:rPr>
          <w:rFonts w:ascii="Times New Roman" w:hAnsi="Times New Roman" w:cs="Times New Roman"/>
          <w:bCs/>
          <w:iCs/>
          <w:sz w:val="24"/>
          <w:szCs w:val="24"/>
        </w:rPr>
        <w:t xml:space="preserve"> = 1.1 at different applied potentials for the five chain lengths (n) considered.</w:t>
      </w:r>
    </w:p>
    <w:tbl>
      <w:tblPr>
        <w:tblW w:w="7680" w:type="dxa"/>
        <w:jc w:val="center"/>
        <w:tblLook w:val="04A0" w:firstRow="1" w:lastRow="0" w:firstColumn="1" w:lastColumn="0" w:noHBand="0" w:noVBand="1"/>
      </w:tblPr>
      <w:tblGrid>
        <w:gridCol w:w="1050"/>
        <w:gridCol w:w="942"/>
        <w:gridCol w:w="948"/>
        <w:gridCol w:w="948"/>
        <w:gridCol w:w="948"/>
        <w:gridCol w:w="948"/>
        <w:gridCol w:w="948"/>
        <w:gridCol w:w="948"/>
      </w:tblGrid>
      <w:tr w:rsidR="00CC13C3" w:rsidRPr="00CC13C3" w14:paraId="0AA54FD9" w14:textId="77777777" w:rsidTr="00CC13C3">
        <w:trPr>
          <w:trHeight w:val="288"/>
          <w:jc w:val="center"/>
        </w:trPr>
        <w:tc>
          <w:tcPr>
            <w:tcW w:w="76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1CBDAD" w14:textId="27D716D2"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Capacitance</w:t>
            </w:r>
            <w:r w:rsidR="00807808">
              <w:rPr>
                <w:rFonts w:ascii="Calibri" w:eastAsia="Times New Roman" w:hAnsi="Calibri" w:cs="Calibri"/>
                <w:b/>
                <w:bCs/>
                <w:color w:val="000000"/>
              </w:rPr>
              <w:t xml:space="preserve"> (</w:t>
            </w:r>
            <w:r w:rsidR="00807808" w:rsidRPr="00807808">
              <w:rPr>
                <w:rFonts w:ascii="Calibri" w:eastAsia="Times New Roman" w:hAnsi="Calibri" w:cs="Calibri"/>
                <w:b/>
                <w:bCs/>
                <w:color w:val="000000"/>
                <w:position w:val="-10"/>
              </w:rPr>
              <w:object w:dxaOrig="240" w:dyaOrig="260" w14:anchorId="0556DF9A">
                <v:shape id="_x0000_i1060" type="#_x0000_t75" style="width:12pt;height:13.5pt" o:ole="">
                  <v:imagedata r:id="rId77" o:title=""/>
                </v:shape>
                <o:OLEObject Type="Embed" ProgID="Equation.DSMT4" ShapeID="_x0000_i1060" DrawAspect="Content" ObjectID="_1626186350" r:id="rId78"/>
              </w:object>
            </w:r>
            <w:r w:rsidR="00807808">
              <w:rPr>
                <w:rFonts w:ascii="Calibri" w:eastAsia="Times New Roman" w:hAnsi="Calibri" w:cs="Calibri"/>
                <w:b/>
                <w:bCs/>
                <w:color w:val="000000"/>
              </w:rPr>
              <w:t>F/cm</w:t>
            </w:r>
            <w:r w:rsidR="00807808">
              <w:rPr>
                <w:rFonts w:ascii="Calibri" w:eastAsia="Times New Roman" w:hAnsi="Calibri" w:cs="Calibri"/>
                <w:b/>
                <w:bCs/>
                <w:color w:val="000000"/>
                <w:vertAlign w:val="superscript"/>
              </w:rPr>
              <w:t>2</w:t>
            </w:r>
            <w:r w:rsidR="00807808">
              <w:rPr>
                <w:rFonts w:ascii="Calibri" w:eastAsia="Times New Roman" w:hAnsi="Calibri" w:cs="Calibri"/>
                <w:b/>
                <w:bCs/>
                <w:color w:val="000000"/>
              </w:rPr>
              <w:t>)</w:t>
            </w:r>
            <w:r w:rsidRPr="00CC13C3">
              <w:rPr>
                <w:rFonts w:ascii="Calibri" w:eastAsia="Times New Roman" w:hAnsi="Calibri" w:cs="Calibri"/>
                <w:b/>
                <w:bCs/>
                <w:color w:val="000000"/>
              </w:rPr>
              <w:t xml:space="preserve"> for H/</w:t>
            </w:r>
            <w:r w:rsidRPr="00CC13C3">
              <w:rPr>
                <w:rFonts w:ascii="Calibri" w:eastAsia="Times New Roman" w:hAnsi="Calibri" w:cs="Calibri"/>
                <w:b/>
                <w:bCs/>
                <w:color w:val="000000"/>
                <w:position w:val="-6"/>
              </w:rPr>
              <w:object w:dxaOrig="240" w:dyaOrig="220" w14:anchorId="19B124B9">
                <v:shape id="_x0000_i1061" type="#_x0000_t75" style="width:12pt;height:10.5pt" o:ole="">
                  <v:imagedata r:id="rId79" o:title=""/>
                </v:shape>
                <o:OLEObject Type="Embed" ProgID="Equation.DSMT4" ShapeID="_x0000_i1061" DrawAspect="Content" ObjectID="_1626186351" r:id="rId80"/>
              </w:object>
            </w:r>
            <w:r w:rsidRPr="00CC13C3">
              <w:rPr>
                <w:rFonts w:ascii="Calibri" w:eastAsia="Times New Roman" w:hAnsi="Calibri" w:cs="Calibri"/>
                <w:b/>
                <w:bCs/>
                <w:color w:val="000000"/>
              </w:rPr>
              <w:t xml:space="preserve"> = 1.1</w:t>
            </w:r>
          </w:p>
        </w:tc>
      </w:tr>
      <w:tr w:rsidR="00CC13C3" w:rsidRPr="00CC13C3" w14:paraId="5E4AE655" w14:textId="77777777" w:rsidTr="00CC13C3">
        <w:trPr>
          <w:trHeight w:val="288"/>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14:paraId="02F4DB94"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n</w:t>
            </w:r>
          </w:p>
        </w:tc>
        <w:tc>
          <w:tcPr>
            <w:tcW w:w="942" w:type="dxa"/>
            <w:tcBorders>
              <w:top w:val="nil"/>
              <w:left w:val="nil"/>
              <w:bottom w:val="single" w:sz="4" w:space="0" w:color="auto"/>
              <w:right w:val="single" w:sz="4" w:space="0" w:color="auto"/>
            </w:tcBorders>
            <w:shd w:val="clear" w:color="auto" w:fill="auto"/>
            <w:vAlign w:val="center"/>
            <w:hideMark/>
          </w:tcPr>
          <w:p w14:paraId="06986289"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 </w:t>
            </w:r>
          </w:p>
        </w:tc>
        <w:tc>
          <w:tcPr>
            <w:tcW w:w="948" w:type="dxa"/>
            <w:tcBorders>
              <w:top w:val="nil"/>
              <w:left w:val="nil"/>
              <w:bottom w:val="single" w:sz="4" w:space="0" w:color="auto"/>
              <w:right w:val="single" w:sz="4" w:space="0" w:color="auto"/>
            </w:tcBorders>
            <w:shd w:val="clear" w:color="auto" w:fill="auto"/>
            <w:vAlign w:val="center"/>
            <w:hideMark/>
          </w:tcPr>
          <w:p w14:paraId="1F08C3DE"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0</w:t>
            </w:r>
          </w:p>
        </w:tc>
        <w:tc>
          <w:tcPr>
            <w:tcW w:w="948" w:type="dxa"/>
            <w:tcBorders>
              <w:top w:val="nil"/>
              <w:left w:val="nil"/>
              <w:bottom w:val="single" w:sz="4" w:space="0" w:color="auto"/>
              <w:right w:val="single" w:sz="4" w:space="0" w:color="auto"/>
            </w:tcBorders>
            <w:shd w:val="clear" w:color="auto" w:fill="auto"/>
            <w:vAlign w:val="center"/>
            <w:hideMark/>
          </w:tcPr>
          <w:p w14:paraId="2E4ED88F"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1</w:t>
            </w:r>
          </w:p>
        </w:tc>
        <w:tc>
          <w:tcPr>
            <w:tcW w:w="948" w:type="dxa"/>
            <w:tcBorders>
              <w:top w:val="nil"/>
              <w:left w:val="nil"/>
              <w:bottom w:val="single" w:sz="4" w:space="0" w:color="auto"/>
              <w:right w:val="single" w:sz="4" w:space="0" w:color="auto"/>
            </w:tcBorders>
            <w:shd w:val="clear" w:color="auto" w:fill="auto"/>
            <w:vAlign w:val="center"/>
            <w:hideMark/>
          </w:tcPr>
          <w:p w14:paraId="21D6A408"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2</w:t>
            </w:r>
          </w:p>
        </w:tc>
        <w:tc>
          <w:tcPr>
            <w:tcW w:w="948" w:type="dxa"/>
            <w:tcBorders>
              <w:top w:val="nil"/>
              <w:left w:val="nil"/>
              <w:bottom w:val="single" w:sz="4" w:space="0" w:color="auto"/>
              <w:right w:val="single" w:sz="4" w:space="0" w:color="auto"/>
            </w:tcBorders>
            <w:shd w:val="clear" w:color="auto" w:fill="auto"/>
            <w:vAlign w:val="center"/>
            <w:hideMark/>
          </w:tcPr>
          <w:p w14:paraId="425F79F8"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3</w:t>
            </w:r>
          </w:p>
        </w:tc>
        <w:tc>
          <w:tcPr>
            <w:tcW w:w="948" w:type="dxa"/>
            <w:tcBorders>
              <w:top w:val="nil"/>
              <w:left w:val="nil"/>
              <w:bottom w:val="single" w:sz="4" w:space="0" w:color="auto"/>
              <w:right w:val="single" w:sz="4" w:space="0" w:color="auto"/>
            </w:tcBorders>
            <w:shd w:val="clear" w:color="auto" w:fill="auto"/>
            <w:vAlign w:val="center"/>
            <w:hideMark/>
          </w:tcPr>
          <w:p w14:paraId="63D703FC"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4</w:t>
            </w:r>
          </w:p>
        </w:tc>
        <w:tc>
          <w:tcPr>
            <w:tcW w:w="948" w:type="dxa"/>
            <w:tcBorders>
              <w:top w:val="nil"/>
              <w:left w:val="nil"/>
              <w:bottom w:val="single" w:sz="4" w:space="0" w:color="auto"/>
              <w:right w:val="single" w:sz="4" w:space="0" w:color="auto"/>
            </w:tcBorders>
            <w:shd w:val="clear" w:color="auto" w:fill="auto"/>
            <w:vAlign w:val="center"/>
            <w:hideMark/>
          </w:tcPr>
          <w:p w14:paraId="4AC0B775"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5</w:t>
            </w:r>
          </w:p>
        </w:tc>
      </w:tr>
      <w:tr w:rsidR="00CC13C3" w:rsidRPr="00CC13C3" w14:paraId="1649920E" w14:textId="77777777" w:rsidTr="00CC13C3">
        <w:trPr>
          <w:trHeight w:val="288"/>
          <w:jc w:val="center"/>
        </w:trPr>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7A733B1E"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Applied Potential (V)</w:t>
            </w:r>
          </w:p>
        </w:tc>
        <w:tc>
          <w:tcPr>
            <w:tcW w:w="942" w:type="dxa"/>
            <w:tcBorders>
              <w:top w:val="nil"/>
              <w:left w:val="nil"/>
              <w:bottom w:val="single" w:sz="4" w:space="0" w:color="auto"/>
              <w:right w:val="single" w:sz="4" w:space="0" w:color="auto"/>
            </w:tcBorders>
            <w:shd w:val="clear" w:color="auto" w:fill="auto"/>
            <w:vAlign w:val="center"/>
            <w:hideMark/>
          </w:tcPr>
          <w:p w14:paraId="31AFF1D9"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-1.50</w:t>
            </w:r>
          </w:p>
        </w:tc>
        <w:tc>
          <w:tcPr>
            <w:tcW w:w="948" w:type="dxa"/>
            <w:tcBorders>
              <w:top w:val="nil"/>
              <w:left w:val="nil"/>
              <w:bottom w:val="single" w:sz="4" w:space="0" w:color="auto"/>
              <w:right w:val="single" w:sz="4" w:space="0" w:color="auto"/>
            </w:tcBorders>
            <w:shd w:val="clear" w:color="auto" w:fill="auto"/>
            <w:vAlign w:val="center"/>
            <w:hideMark/>
          </w:tcPr>
          <w:p w14:paraId="45DDE6BA"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12.29</w:t>
            </w:r>
          </w:p>
        </w:tc>
        <w:tc>
          <w:tcPr>
            <w:tcW w:w="948" w:type="dxa"/>
            <w:tcBorders>
              <w:top w:val="nil"/>
              <w:left w:val="nil"/>
              <w:bottom w:val="single" w:sz="4" w:space="0" w:color="auto"/>
              <w:right w:val="single" w:sz="4" w:space="0" w:color="auto"/>
            </w:tcBorders>
            <w:shd w:val="clear" w:color="auto" w:fill="auto"/>
            <w:vAlign w:val="center"/>
            <w:hideMark/>
          </w:tcPr>
          <w:p w14:paraId="6CE93FB0"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10.92</w:t>
            </w:r>
          </w:p>
        </w:tc>
        <w:tc>
          <w:tcPr>
            <w:tcW w:w="948" w:type="dxa"/>
            <w:tcBorders>
              <w:top w:val="nil"/>
              <w:left w:val="nil"/>
              <w:bottom w:val="single" w:sz="4" w:space="0" w:color="auto"/>
              <w:right w:val="single" w:sz="4" w:space="0" w:color="auto"/>
            </w:tcBorders>
            <w:shd w:val="clear" w:color="auto" w:fill="auto"/>
            <w:vAlign w:val="center"/>
            <w:hideMark/>
          </w:tcPr>
          <w:p w14:paraId="4B3D4623"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9.15</w:t>
            </w:r>
          </w:p>
        </w:tc>
        <w:tc>
          <w:tcPr>
            <w:tcW w:w="948" w:type="dxa"/>
            <w:tcBorders>
              <w:top w:val="nil"/>
              <w:left w:val="nil"/>
              <w:bottom w:val="single" w:sz="4" w:space="0" w:color="auto"/>
              <w:right w:val="single" w:sz="4" w:space="0" w:color="auto"/>
            </w:tcBorders>
            <w:shd w:val="clear" w:color="auto" w:fill="auto"/>
            <w:vAlign w:val="center"/>
            <w:hideMark/>
          </w:tcPr>
          <w:p w14:paraId="08B888A8"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7.88</w:t>
            </w:r>
          </w:p>
        </w:tc>
        <w:tc>
          <w:tcPr>
            <w:tcW w:w="948" w:type="dxa"/>
            <w:tcBorders>
              <w:top w:val="nil"/>
              <w:left w:val="nil"/>
              <w:bottom w:val="single" w:sz="4" w:space="0" w:color="auto"/>
              <w:right w:val="single" w:sz="4" w:space="0" w:color="auto"/>
            </w:tcBorders>
            <w:shd w:val="clear" w:color="auto" w:fill="auto"/>
            <w:vAlign w:val="center"/>
            <w:hideMark/>
          </w:tcPr>
          <w:p w14:paraId="2A5F43A3"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6.91</w:t>
            </w:r>
          </w:p>
        </w:tc>
        <w:tc>
          <w:tcPr>
            <w:tcW w:w="948" w:type="dxa"/>
            <w:tcBorders>
              <w:top w:val="nil"/>
              <w:left w:val="nil"/>
              <w:bottom w:val="single" w:sz="4" w:space="0" w:color="auto"/>
              <w:right w:val="single" w:sz="4" w:space="0" w:color="auto"/>
            </w:tcBorders>
            <w:shd w:val="clear" w:color="auto" w:fill="auto"/>
            <w:vAlign w:val="center"/>
            <w:hideMark/>
          </w:tcPr>
          <w:p w14:paraId="23B29D4E"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6.16</w:t>
            </w:r>
          </w:p>
        </w:tc>
      </w:tr>
      <w:tr w:rsidR="00CC13C3" w:rsidRPr="00CC13C3" w14:paraId="5F3BEE84" w14:textId="77777777" w:rsidTr="00CC13C3">
        <w:trPr>
          <w:trHeight w:val="288"/>
          <w:jc w:val="center"/>
        </w:trPr>
        <w:tc>
          <w:tcPr>
            <w:tcW w:w="1050" w:type="dxa"/>
            <w:vMerge/>
            <w:tcBorders>
              <w:top w:val="nil"/>
              <w:left w:val="single" w:sz="4" w:space="0" w:color="auto"/>
              <w:bottom w:val="single" w:sz="4" w:space="0" w:color="auto"/>
              <w:right w:val="single" w:sz="4" w:space="0" w:color="auto"/>
            </w:tcBorders>
            <w:vAlign w:val="center"/>
            <w:hideMark/>
          </w:tcPr>
          <w:p w14:paraId="1F74D8F6" w14:textId="77777777" w:rsidR="00CC13C3" w:rsidRPr="00CC13C3" w:rsidRDefault="00CC13C3" w:rsidP="00CC13C3">
            <w:pPr>
              <w:spacing w:after="0" w:line="240" w:lineRule="auto"/>
              <w:rPr>
                <w:rFonts w:ascii="Calibri" w:eastAsia="Times New Roman" w:hAnsi="Calibri" w:cs="Calibri"/>
                <w:b/>
                <w:bCs/>
                <w:color w:val="000000"/>
              </w:rPr>
            </w:pPr>
          </w:p>
        </w:tc>
        <w:tc>
          <w:tcPr>
            <w:tcW w:w="942" w:type="dxa"/>
            <w:tcBorders>
              <w:top w:val="nil"/>
              <w:left w:val="nil"/>
              <w:bottom w:val="single" w:sz="4" w:space="0" w:color="auto"/>
              <w:right w:val="single" w:sz="4" w:space="0" w:color="auto"/>
            </w:tcBorders>
            <w:shd w:val="clear" w:color="auto" w:fill="auto"/>
            <w:vAlign w:val="center"/>
            <w:hideMark/>
          </w:tcPr>
          <w:p w14:paraId="60B41FD8"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-1.00</w:t>
            </w:r>
          </w:p>
        </w:tc>
        <w:tc>
          <w:tcPr>
            <w:tcW w:w="948" w:type="dxa"/>
            <w:tcBorders>
              <w:top w:val="nil"/>
              <w:left w:val="nil"/>
              <w:bottom w:val="single" w:sz="4" w:space="0" w:color="auto"/>
              <w:right w:val="single" w:sz="4" w:space="0" w:color="auto"/>
            </w:tcBorders>
            <w:shd w:val="clear" w:color="auto" w:fill="auto"/>
            <w:vAlign w:val="center"/>
            <w:hideMark/>
          </w:tcPr>
          <w:p w14:paraId="7936906F"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12.37</w:t>
            </w:r>
          </w:p>
        </w:tc>
        <w:tc>
          <w:tcPr>
            <w:tcW w:w="948" w:type="dxa"/>
            <w:tcBorders>
              <w:top w:val="nil"/>
              <w:left w:val="nil"/>
              <w:bottom w:val="single" w:sz="4" w:space="0" w:color="auto"/>
              <w:right w:val="single" w:sz="4" w:space="0" w:color="auto"/>
            </w:tcBorders>
            <w:shd w:val="clear" w:color="auto" w:fill="auto"/>
            <w:vAlign w:val="center"/>
            <w:hideMark/>
          </w:tcPr>
          <w:p w14:paraId="3D4FF2E7"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12.89</w:t>
            </w:r>
          </w:p>
        </w:tc>
        <w:tc>
          <w:tcPr>
            <w:tcW w:w="948" w:type="dxa"/>
            <w:tcBorders>
              <w:top w:val="nil"/>
              <w:left w:val="nil"/>
              <w:bottom w:val="single" w:sz="4" w:space="0" w:color="auto"/>
              <w:right w:val="single" w:sz="4" w:space="0" w:color="auto"/>
            </w:tcBorders>
            <w:shd w:val="clear" w:color="auto" w:fill="auto"/>
            <w:vAlign w:val="center"/>
            <w:hideMark/>
          </w:tcPr>
          <w:p w14:paraId="3F265612"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12.85</w:t>
            </w:r>
          </w:p>
        </w:tc>
        <w:tc>
          <w:tcPr>
            <w:tcW w:w="948" w:type="dxa"/>
            <w:tcBorders>
              <w:top w:val="nil"/>
              <w:left w:val="nil"/>
              <w:bottom w:val="single" w:sz="4" w:space="0" w:color="auto"/>
              <w:right w:val="single" w:sz="4" w:space="0" w:color="auto"/>
            </w:tcBorders>
            <w:shd w:val="clear" w:color="auto" w:fill="auto"/>
            <w:vAlign w:val="center"/>
            <w:hideMark/>
          </w:tcPr>
          <w:p w14:paraId="3CC0B553"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11.61</w:t>
            </w:r>
          </w:p>
        </w:tc>
        <w:tc>
          <w:tcPr>
            <w:tcW w:w="948" w:type="dxa"/>
            <w:tcBorders>
              <w:top w:val="nil"/>
              <w:left w:val="nil"/>
              <w:bottom w:val="single" w:sz="4" w:space="0" w:color="auto"/>
              <w:right w:val="single" w:sz="4" w:space="0" w:color="auto"/>
            </w:tcBorders>
            <w:shd w:val="clear" w:color="auto" w:fill="auto"/>
            <w:vAlign w:val="center"/>
            <w:hideMark/>
          </w:tcPr>
          <w:p w14:paraId="47F90140"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10.31</w:t>
            </w:r>
          </w:p>
        </w:tc>
        <w:tc>
          <w:tcPr>
            <w:tcW w:w="948" w:type="dxa"/>
            <w:tcBorders>
              <w:top w:val="nil"/>
              <w:left w:val="nil"/>
              <w:bottom w:val="single" w:sz="4" w:space="0" w:color="auto"/>
              <w:right w:val="single" w:sz="4" w:space="0" w:color="auto"/>
            </w:tcBorders>
            <w:shd w:val="clear" w:color="auto" w:fill="auto"/>
            <w:vAlign w:val="center"/>
            <w:hideMark/>
          </w:tcPr>
          <w:p w14:paraId="36B1D4C2"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9.28</w:t>
            </w:r>
          </w:p>
        </w:tc>
      </w:tr>
      <w:tr w:rsidR="00CC13C3" w:rsidRPr="00CC13C3" w14:paraId="01B298D2" w14:textId="77777777" w:rsidTr="00CC13C3">
        <w:trPr>
          <w:trHeight w:val="288"/>
          <w:jc w:val="center"/>
        </w:trPr>
        <w:tc>
          <w:tcPr>
            <w:tcW w:w="1050" w:type="dxa"/>
            <w:vMerge/>
            <w:tcBorders>
              <w:top w:val="nil"/>
              <w:left w:val="single" w:sz="4" w:space="0" w:color="auto"/>
              <w:bottom w:val="single" w:sz="4" w:space="0" w:color="auto"/>
              <w:right w:val="single" w:sz="4" w:space="0" w:color="auto"/>
            </w:tcBorders>
            <w:vAlign w:val="center"/>
            <w:hideMark/>
          </w:tcPr>
          <w:p w14:paraId="193A2834" w14:textId="77777777" w:rsidR="00CC13C3" w:rsidRPr="00CC13C3" w:rsidRDefault="00CC13C3" w:rsidP="00CC13C3">
            <w:pPr>
              <w:spacing w:after="0" w:line="240" w:lineRule="auto"/>
              <w:rPr>
                <w:rFonts w:ascii="Calibri" w:eastAsia="Times New Roman" w:hAnsi="Calibri" w:cs="Calibri"/>
                <w:b/>
                <w:bCs/>
                <w:color w:val="000000"/>
              </w:rPr>
            </w:pPr>
          </w:p>
        </w:tc>
        <w:tc>
          <w:tcPr>
            <w:tcW w:w="942" w:type="dxa"/>
            <w:tcBorders>
              <w:top w:val="nil"/>
              <w:left w:val="nil"/>
              <w:bottom w:val="single" w:sz="4" w:space="0" w:color="auto"/>
              <w:right w:val="single" w:sz="4" w:space="0" w:color="auto"/>
            </w:tcBorders>
            <w:shd w:val="clear" w:color="auto" w:fill="auto"/>
            <w:vAlign w:val="center"/>
            <w:hideMark/>
          </w:tcPr>
          <w:p w14:paraId="67251C18" w14:textId="77777777"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-0.75</w:t>
            </w:r>
          </w:p>
        </w:tc>
        <w:tc>
          <w:tcPr>
            <w:tcW w:w="948" w:type="dxa"/>
            <w:tcBorders>
              <w:top w:val="nil"/>
              <w:left w:val="nil"/>
              <w:bottom w:val="single" w:sz="4" w:space="0" w:color="auto"/>
              <w:right w:val="single" w:sz="4" w:space="0" w:color="auto"/>
            </w:tcBorders>
            <w:shd w:val="clear" w:color="auto" w:fill="auto"/>
            <w:vAlign w:val="center"/>
            <w:hideMark/>
          </w:tcPr>
          <w:p w14:paraId="15B3B052"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12.38</w:t>
            </w:r>
          </w:p>
        </w:tc>
        <w:tc>
          <w:tcPr>
            <w:tcW w:w="948" w:type="dxa"/>
            <w:tcBorders>
              <w:top w:val="nil"/>
              <w:left w:val="nil"/>
              <w:bottom w:val="single" w:sz="4" w:space="0" w:color="auto"/>
              <w:right w:val="single" w:sz="4" w:space="0" w:color="auto"/>
            </w:tcBorders>
            <w:shd w:val="clear" w:color="auto" w:fill="auto"/>
            <w:vAlign w:val="center"/>
            <w:hideMark/>
          </w:tcPr>
          <w:p w14:paraId="297FE6F9"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12.92</w:t>
            </w:r>
          </w:p>
        </w:tc>
        <w:tc>
          <w:tcPr>
            <w:tcW w:w="948" w:type="dxa"/>
            <w:tcBorders>
              <w:top w:val="nil"/>
              <w:left w:val="nil"/>
              <w:bottom w:val="single" w:sz="4" w:space="0" w:color="auto"/>
              <w:right w:val="single" w:sz="4" w:space="0" w:color="auto"/>
            </w:tcBorders>
            <w:shd w:val="clear" w:color="auto" w:fill="auto"/>
            <w:vAlign w:val="center"/>
            <w:hideMark/>
          </w:tcPr>
          <w:p w14:paraId="2ACCA63D"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13.16</w:t>
            </w:r>
          </w:p>
        </w:tc>
        <w:tc>
          <w:tcPr>
            <w:tcW w:w="948" w:type="dxa"/>
            <w:tcBorders>
              <w:top w:val="nil"/>
              <w:left w:val="nil"/>
              <w:bottom w:val="single" w:sz="4" w:space="0" w:color="auto"/>
              <w:right w:val="single" w:sz="4" w:space="0" w:color="auto"/>
            </w:tcBorders>
            <w:shd w:val="clear" w:color="auto" w:fill="auto"/>
            <w:vAlign w:val="center"/>
            <w:hideMark/>
          </w:tcPr>
          <w:p w14:paraId="08124C74"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13.27</w:t>
            </w:r>
          </w:p>
        </w:tc>
        <w:tc>
          <w:tcPr>
            <w:tcW w:w="948" w:type="dxa"/>
            <w:tcBorders>
              <w:top w:val="nil"/>
              <w:left w:val="nil"/>
              <w:bottom w:val="single" w:sz="4" w:space="0" w:color="auto"/>
              <w:right w:val="single" w:sz="4" w:space="0" w:color="auto"/>
            </w:tcBorders>
            <w:shd w:val="clear" w:color="auto" w:fill="auto"/>
            <w:vAlign w:val="center"/>
            <w:hideMark/>
          </w:tcPr>
          <w:p w14:paraId="410BACE5"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13.16</w:t>
            </w:r>
          </w:p>
        </w:tc>
        <w:tc>
          <w:tcPr>
            <w:tcW w:w="948" w:type="dxa"/>
            <w:tcBorders>
              <w:top w:val="nil"/>
              <w:left w:val="nil"/>
              <w:bottom w:val="single" w:sz="4" w:space="0" w:color="auto"/>
              <w:right w:val="single" w:sz="4" w:space="0" w:color="auto"/>
            </w:tcBorders>
            <w:shd w:val="clear" w:color="auto" w:fill="auto"/>
            <w:vAlign w:val="center"/>
            <w:hideMark/>
          </w:tcPr>
          <w:p w14:paraId="77F4B437" w14:textId="7777777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12.51</w:t>
            </w:r>
          </w:p>
        </w:tc>
      </w:tr>
      <w:tr w:rsidR="00CC13C3" w:rsidRPr="00CC13C3" w14:paraId="73CA71B1" w14:textId="77777777" w:rsidTr="0023492F">
        <w:trPr>
          <w:trHeight w:val="288"/>
          <w:jc w:val="center"/>
        </w:trPr>
        <w:tc>
          <w:tcPr>
            <w:tcW w:w="1050" w:type="dxa"/>
            <w:vMerge/>
            <w:tcBorders>
              <w:top w:val="nil"/>
              <w:left w:val="single" w:sz="4" w:space="0" w:color="auto"/>
              <w:bottom w:val="single" w:sz="4" w:space="0" w:color="auto"/>
              <w:right w:val="single" w:sz="4" w:space="0" w:color="auto"/>
            </w:tcBorders>
            <w:vAlign w:val="center"/>
            <w:hideMark/>
          </w:tcPr>
          <w:p w14:paraId="3B9D6710" w14:textId="77777777" w:rsidR="00CC13C3" w:rsidRPr="00CC13C3" w:rsidRDefault="00CC13C3" w:rsidP="00CC13C3">
            <w:pPr>
              <w:spacing w:after="0" w:line="240" w:lineRule="auto"/>
              <w:rPr>
                <w:rFonts w:ascii="Calibri" w:eastAsia="Times New Roman" w:hAnsi="Calibri" w:cs="Calibri"/>
                <w:b/>
                <w:bCs/>
                <w:color w:val="000000"/>
              </w:rPr>
            </w:pPr>
          </w:p>
        </w:tc>
        <w:tc>
          <w:tcPr>
            <w:tcW w:w="942" w:type="dxa"/>
            <w:tcBorders>
              <w:top w:val="nil"/>
              <w:left w:val="nil"/>
              <w:bottom w:val="single" w:sz="4" w:space="0" w:color="auto"/>
              <w:right w:val="single" w:sz="4" w:space="0" w:color="auto"/>
            </w:tcBorders>
            <w:shd w:val="clear" w:color="auto" w:fill="auto"/>
            <w:vAlign w:val="center"/>
            <w:hideMark/>
          </w:tcPr>
          <w:p w14:paraId="2087A230" w14:textId="36ED58E0"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1.00</w:t>
            </w:r>
          </w:p>
        </w:tc>
        <w:tc>
          <w:tcPr>
            <w:tcW w:w="948" w:type="dxa"/>
            <w:tcBorders>
              <w:top w:val="nil"/>
              <w:left w:val="nil"/>
              <w:bottom w:val="single" w:sz="4" w:space="0" w:color="auto"/>
              <w:right w:val="single" w:sz="4" w:space="0" w:color="auto"/>
            </w:tcBorders>
            <w:shd w:val="clear" w:color="auto" w:fill="auto"/>
            <w:vAlign w:val="center"/>
            <w:hideMark/>
          </w:tcPr>
          <w:p w14:paraId="0E65DFF6" w14:textId="60D2AA6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12.32</w:t>
            </w:r>
          </w:p>
        </w:tc>
        <w:tc>
          <w:tcPr>
            <w:tcW w:w="948" w:type="dxa"/>
            <w:tcBorders>
              <w:top w:val="nil"/>
              <w:left w:val="nil"/>
              <w:bottom w:val="single" w:sz="4" w:space="0" w:color="auto"/>
              <w:right w:val="single" w:sz="4" w:space="0" w:color="auto"/>
            </w:tcBorders>
            <w:shd w:val="clear" w:color="auto" w:fill="auto"/>
            <w:vAlign w:val="center"/>
            <w:hideMark/>
          </w:tcPr>
          <w:p w14:paraId="754D8FA5" w14:textId="0AB50DCC"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12.96</w:t>
            </w:r>
          </w:p>
        </w:tc>
        <w:tc>
          <w:tcPr>
            <w:tcW w:w="948" w:type="dxa"/>
            <w:tcBorders>
              <w:top w:val="nil"/>
              <w:left w:val="nil"/>
              <w:bottom w:val="single" w:sz="4" w:space="0" w:color="auto"/>
              <w:right w:val="single" w:sz="4" w:space="0" w:color="auto"/>
            </w:tcBorders>
            <w:shd w:val="clear" w:color="auto" w:fill="auto"/>
            <w:vAlign w:val="center"/>
            <w:hideMark/>
          </w:tcPr>
          <w:p w14:paraId="3B8C9E62" w14:textId="2D8B9EA3"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13.41</w:t>
            </w:r>
          </w:p>
        </w:tc>
        <w:tc>
          <w:tcPr>
            <w:tcW w:w="948" w:type="dxa"/>
            <w:tcBorders>
              <w:top w:val="nil"/>
              <w:left w:val="nil"/>
              <w:bottom w:val="single" w:sz="4" w:space="0" w:color="auto"/>
              <w:right w:val="single" w:sz="4" w:space="0" w:color="auto"/>
            </w:tcBorders>
            <w:shd w:val="clear" w:color="auto" w:fill="auto"/>
            <w:vAlign w:val="center"/>
            <w:hideMark/>
          </w:tcPr>
          <w:p w14:paraId="1CA4EFBE" w14:textId="3712B326"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13.83</w:t>
            </w:r>
          </w:p>
        </w:tc>
        <w:tc>
          <w:tcPr>
            <w:tcW w:w="948" w:type="dxa"/>
            <w:tcBorders>
              <w:top w:val="nil"/>
              <w:left w:val="nil"/>
              <w:bottom w:val="single" w:sz="4" w:space="0" w:color="auto"/>
              <w:right w:val="single" w:sz="4" w:space="0" w:color="auto"/>
            </w:tcBorders>
            <w:shd w:val="clear" w:color="auto" w:fill="auto"/>
            <w:vAlign w:val="center"/>
            <w:hideMark/>
          </w:tcPr>
          <w:p w14:paraId="7E8E1334" w14:textId="490944BF"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14.23</w:t>
            </w:r>
          </w:p>
        </w:tc>
        <w:tc>
          <w:tcPr>
            <w:tcW w:w="948" w:type="dxa"/>
            <w:tcBorders>
              <w:top w:val="nil"/>
              <w:left w:val="nil"/>
              <w:bottom w:val="single" w:sz="4" w:space="0" w:color="auto"/>
              <w:right w:val="single" w:sz="4" w:space="0" w:color="auto"/>
            </w:tcBorders>
            <w:shd w:val="clear" w:color="auto" w:fill="auto"/>
            <w:vAlign w:val="center"/>
            <w:hideMark/>
          </w:tcPr>
          <w:p w14:paraId="2B83A129" w14:textId="0A0A591A"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14.63</w:t>
            </w:r>
          </w:p>
        </w:tc>
      </w:tr>
      <w:tr w:rsidR="00CC13C3" w:rsidRPr="00CC13C3" w14:paraId="1C9C0F60" w14:textId="77777777" w:rsidTr="0023492F">
        <w:trPr>
          <w:trHeight w:val="288"/>
          <w:jc w:val="center"/>
        </w:trPr>
        <w:tc>
          <w:tcPr>
            <w:tcW w:w="1050" w:type="dxa"/>
            <w:vMerge/>
            <w:tcBorders>
              <w:top w:val="nil"/>
              <w:left w:val="single" w:sz="4" w:space="0" w:color="auto"/>
              <w:bottom w:val="single" w:sz="4" w:space="0" w:color="auto"/>
              <w:right w:val="single" w:sz="4" w:space="0" w:color="auto"/>
            </w:tcBorders>
            <w:vAlign w:val="center"/>
            <w:hideMark/>
          </w:tcPr>
          <w:p w14:paraId="38787E4D" w14:textId="77777777" w:rsidR="00CC13C3" w:rsidRPr="00CC13C3" w:rsidRDefault="00CC13C3" w:rsidP="00CC13C3">
            <w:pPr>
              <w:spacing w:after="0" w:line="240" w:lineRule="auto"/>
              <w:rPr>
                <w:rFonts w:ascii="Calibri" w:eastAsia="Times New Roman" w:hAnsi="Calibri" w:cs="Calibri"/>
                <w:b/>
                <w:bCs/>
                <w:color w:val="000000"/>
              </w:rPr>
            </w:pPr>
          </w:p>
        </w:tc>
        <w:tc>
          <w:tcPr>
            <w:tcW w:w="942" w:type="dxa"/>
            <w:tcBorders>
              <w:top w:val="nil"/>
              <w:left w:val="nil"/>
              <w:bottom w:val="single" w:sz="4" w:space="0" w:color="auto"/>
              <w:right w:val="single" w:sz="4" w:space="0" w:color="auto"/>
            </w:tcBorders>
            <w:shd w:val="clear" w:color="auto" w:fill="auto"/>
            <w:vAlign w:val="center"/>
            <w:hideMark/>
          </w:tcPr>
          <w:p w14:paraId="01921223" w14:textId="55C14FB4"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1.50</w:t>
            </w:r>
          </w:p>
        </w:tc>
        <w:tc>
          <w:tcPr>
            <w:tcW w:w="948" w:type="dxa"/>
            <w:tcBorders>
              <w:top w:val="nil"/>
              <w:left w:val="nil"/>
              <w:bottom w:val="single" w:sz="4" w:space="0" w:color="auto"/>
              <w:right w:val="single" w:sz="4" w:space="0" w:color="auto"/>
            </w:tcBorders>
            <w:shd w:val="clear" w:color="auto" w:fill="auto"/>
            <w:vAlign w:val="center"/>
            <w:hideMark/>
          </w:tcPr>
          <w:p w14:paraId="5BCE8B1A" w14:textId="61AE17F0"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12.15</w:t>
            </w:r>
          </w:p>
        </w:tc>
        <w:tc>
          <w:tcPr>
            <w:tcW w:w="948" w:type="dxa"/>
            <w:tcBorders>
              <w:top w:val="nil"/>
              <w:left w:val="nil"/>
              <w:bottom w:val="single" w:sz="4" w:space="0" w:color="auto"/>
              <w:right w:val="single" w:sz="4" w:space="0" w:color="auto"/>
            </w:tcBorders>
            <w:shd w:val="clear" w:color="auto" w:fill="auto"/>
            <w:vAlign w:val="center"/>
            <w:hideMark/>
          </w:tcPr>
          <w:p w14:paraId="1DBB3BBE" w14:textId="1D10537E"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12.43</w:t>
            </w:r>
          </w:p>
        </w:tc>
        <w:tc>
          <w:tcPr>
            <w:tcW w:w="948" w:type="dxa"/>
            <w:tcBorders>
              <w:top w:val="nil"/>
              <w:left w:val="nil"/>
              <w:bottom w:val="single" w:sz="4" w:space="0" w:color="auto"/>
              <w:right w:val="single" w:sz="4" w:space="0" w:color="auto"/>
            </w:tcBorders>
            <w:shd w:val="clear" w:color="auto" w:fill="auto"/>
            <w:vAlign w:val="center"/>
            <w:hideMark/>
          </w:tcPr>
          <w:p w14:paraId="32EF980E" w14:textId="741B9A05"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12.33</w:t>
            </w:r>
          </w:p>
        </w:tc>
        <w:tc>
          <w:tcPr>
            <w:tcW w:w="948" w:type="dxa"/>
            <w:tcBorders>
              <w:top w:val="nil"/>
              <w:left w:val="nil"/>
              <w:bottom w:val="single" w:sz="4" w:space="0" w:color="auto"/>
              <w:right w:val="single" w:sz="4" w:space="0" w:color="auto"/>
            </w:tcBorders>
            <w:shd w:val="clear" w:color="auto" w:fill="auto"/>
            <w:vAlign w:val="center"/>
            <w:hideMark/>
          </w:tcPr>
          <w:p w14:paraId="2CA9151F" w14:textId="67DF1319"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12.25</w:t>
            </w:r>
          </w:p>
        </w:tc>
        <w:tc>
          <w:tcPr>
            <w:tcW w:w="948" w:type="dxa"/>
            <w:tcBorders>
              <w:top w:val="nil"/>
              <w:left w:val="nil"/>
              <w:bottom w:val="single" w:sz="4" w:space="0" w:color="auto"/>
              <w:right w:val="single" w:sz="4" w:space="0" w:color="auto"/>
            </w:tcBorders>
            <w:shd w:val="clear" w:color="auto" w:fill="auto"/>
            <w:vAlign w:val="center"/>
            <w:hideMark/>
          </w:tcPr>
          <w:p w14:paraId="6D9C1D67" w14:textId="571902AF"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12.19</w:t>
            </w:r>
          </w:p>
        </w:tc>
        <w:tc>
          <w:tcPr>
            <w:tcW w:w="948" w:type="dxa"/>
            <w:tcBorders>
              <w:top w:val="nil"/>
              <w:left w:val="nil"/>
              <w:bottom w:val="single" w:sz="4" w:space="0" w:color="auto"/>
              <w:right w:val="single" w:sz="4" w:space="0" w:color="auto"/>
            </w:tcBorders>
            <w:shd w:val="clear" w:color="auto" w:fill="auto"/>
            <w:vAlign w:val="center"/>
            <w:hideMark/>
          </w:tcPr>
          <w:p w14:paraId="1920DBC7" w14:textId="1E4295E7"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12.15</w:t>
            </w:r>
          </w:p>
        </w:tc>
      </w:tr>
      <w:tr w:rsidR="00CC13C3" w:rsidRPr="00CC13C3" w14:paraId="120EEEA4" w14:textId="77777777" w:rsidTr="0023492F">
        <w:trPr>
          <w:trHeight w:val="288"/>
          <w:jc w:val="center"/>
        </w:trPr>
        <w:tc>
          <w:tcPr>
            <w:tcW w:w="1050" w:type="dxa"/>
            <w:vMerge/>
            <w:tcBorders>
              <w:top w:val="nil"/>
              <w:left w:val="single" w:sz="4" w:space="0" w:color="auto"/>
              <w:bottom w:val="single" w:sz="4" w:space="0" w:color="auto"/>
              <w:right w:val="single" w:sz="4" w:space="0" w:color="auto"/>
            </w:tcBorders>
            <w:vAlign w:val="center"/>
            <w:hideMark/>
          </w:tcPr>
          <w:p w14:paraId="2A06A48D" w14:textId="77777777" w:rsidR="00CC13C3" w:rsidRPr="00CC13C3" w:rsidRDefault="00CC13C3" w:rsidP="00CC13C3">
            <w:pPr>
              <w:spacing w:after="0" w:line="240" w:lineRule="auto"/>
              <w:rPr>
                <w:rFonts w:ascii="Calibri" w:eastAsia="Times New Roman" w:hAnsi="Calibri" w:cs="Calibri"/>
                <w:b/>
                <w:bCs/>
                <w:color w:val="000000"/>
              </w:rPr>
            </w:pPr>
          </w:p>
        </w:tc>
        <w:tc>
          <w:tcPr>
            <w:tcW w:w="942" w:type="dxa"/>
            <w:tcBorders>
              <w:top w:val="nil"/>
              <w:left w:val="nil"/>
              <w:bottom w:val="single" w:sz="4" w:space="0" w:color="auto"/>
              <w:right w:val="single" w:sz="4" w:space="0" w:color="auto"/>
            </w:tcBorders>
            <w:shd w:val="clear" w:color="auto" w:fill="auto"/>
            <w:vAlign w:val="center"/>
            <w:hideMark/>
          </w:tcPr>
          <w:p w14:paraId="5BE3846C" w14:textId="1A6032EA" w:rsidR="00CC13C3" w:rsidRPr="00CC13C3" w:rsidRDefault="00CC13C3" w:rsidP="00CC13C3">
            <w:pPr>
              <w:spacing w:after="0" w:line="240" w:lineRule="auto"/>
              <w:jc w:val="center"/>
              <w:rPr>
                <w:rFonts w:ascii="Calibri" w:eastAsia="Times New Roman" w:hAnsi="Calibri" w:cs="Calibri"/>
                <w:b/>
                <w:bCs/>
                <w:color w:val="000000"/>
              </w:rPr>
            </w:pPr>
            <w:r w:rsidRPr="00CC13C3">
              <w:rPr>
                <w:rFonts w:ascii="Calibri" w:eastAsia="Times New Roman" w:hAnsi="Calibri" w:cs="Calibri"/>
                <w:b/>
                <w:bCs/>
                <w:color w:val="000000"/>
              </w:rPr>
              <w:t>2.25</w:t>
            </w:r>
          </w:p>
        </w:tc>
        <w:tc>
          <w:tcPr>
            <w:tcW w:w="948" w:type="dxa"/>
            <w:tcBorders>
              <w:top w:val="nil"/>
              <w:left w:val="nil"/>
              <w:bottom w:val="single" w:sz="4" w:space="0" w:color="auto"/>
              <w:right w:val="single" w:sz="4" w:space="0" w:color="auto"/>
            </w:tcBorders>
            <w:shd w:val="clear" w:color="auto" w:fill="auto"/>
            <w:vAlign w:val="center"/>
            <w:hideMark/>
          </w:tcPr>
          <w:p w14:paraId="425BFCD9" w14:textId="1A6D6372"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8.80</w:t>
            </w:r>
          </w:p>
        </w:tc>
        <w:tc>
          <w:tcPr>
            <w:tcW w:w="948" w:type="dxa"/>
            <w:tcBorders>
              <w:top w:val="nil"/>
              <w:left w:val="nil"/>
              <w:bottom w:val="single" w:sz="4" w:space="0" w:color="auto"/>
              <w:right w:val="single" w:sz="4" w:space="0" w:color="auto"/>
            </w:tcBorders>
            <w:shd w:val="clear" w:color="auto" w:fill="auto"/>
            <w:vAlign w:val="center"/>
            <w:hideMark/>
          </w:tcPr>
          <w:p w14:paraId="5DFFF3F6" w14:textId="42FD3938"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8.67</w:t>
            </w:r>
          </w:p>
        </w:tc>
        <w:tc>
          <w:tcPr>
            <w:tcW w:w="948" w:type="dxa"/>
            <w:tcBorders>
              <w:top w:val="nil"/>
              <w:left w:val="nil"/>
              <w:bottom w:val="single" w:sz="4" w:space="0" w:color="auto"/>
              <w:right w:val="single" w:sz="4" w:space="0" w:color="auto"/>
            </w:tcBorders>
            <w:shd w:val="clear" w:color="auto" w:fill="auto"/>
            <w:vAlign w:val="center"/>
            <w:hideMark/>
          </w:tcPr>
          <w:p w14:paraId="3F3F0A1F" w14:textId="2D0596D1"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8.61</w:t>
            </w:r>
          </w:p>
        </w:tc>
        <w:tc>
          <w:tcPr>
            <w:tcW w:w="948" w:type="dxa"/>
            <w:tcBorders>
              <w:top w:val="nil"/>
              <w:left w:val="nil"/>
              <w:bottom w:val="single" w:sz="4" w:space="0" w:color="auto"/>
              <w:right w:val="single" w:sz="4" w:space="0" w:color="auto"/>
            </w:tcBorders>
            <w:shd w:val="clear" w:color="auto" w:fill="auto"/>
            <w:vAlign w:val="center"/>
            <w:hideMark/>
          </w:tcPr>
          <w:p w14:paraId="7074145C" w14:textId="676307CB"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8.56</w:t>
            </w:r>
          </w:p>
        </w:tc>
        <w:tc>
          <w:tcPr>
            <w:tcW w:w="948" w:type="dxa"/>
            <w:tcBorders>
              <w:top w:val="nil"/>
              <w:left w:val="nil"/>
              <w:bottom w:val="single" w:sz="4" w:space="0" w:color="auto"/>
              <w:right w:val="single" w:sz="4" w:space="0" w:color="auto"/>
            </w:tcBorders>
            <w:shd w:val="clear" w:color="auto" w:fill="auto"/>
            <w:vAlign w:val="center"/>
            <w:hideMark/>
          </w:tcPr>
          <w:p w14:paraId="303E0A1B" w14:textId="6A9FBE28"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8.53</w:t>
            </w:r>
          </w:p>
        </w:tc>
        <w:tc>
          <w:tcPr>
            <w:tcW w:w="948" w:type="dxa"/>
            <w:tcBorders>
              <w:top w:val="nil"/>
              <w:left w:val="nil"/>
              <w:bottom w:val="single" w:sz="4" w:space="0" w:color="auto"/>
              <w:right w:val="single" w:sz="4" w:space="0" w:color="auto"/>
            </w:tcBorders>
            <w:shd w:val="clear" w:color="auto" w:fill="auto"/>
            <w:vAlign w:val="center"/>
            <w:hideMark/>
          </w:tcPr>
          <w:p w14:paraId="57166AE0" w14:textId="2BD72D93" w:rsidR="00CC13C3" w:rsidRPr="00CC13C3" w:rsidRDefault="00CC13C3" w:rsidP="00CC13C3">
            <w:pPr>
              <w:spacing w:after="0" w:line="240" w:lineRule="auto"/>
              <w:jc w:val="center"/>
              <w:rPr>
                <w:rFonts w:ascii="Calibri" w:eastAsia="Times New Roman" w:hAnsi="Calibri" w:cs="Calibri"/>
                <w:color w:val="000000"/>
              </w:rPr>
            </w:pPr>
            <w:r w:rsidRPr="00CC13C3">
              <w:rPr>
                <w:rFonts w:ascii="Calibri" w:eastAsia="Times New Roman" w:hAnsi="Calibri" w:cs="Calibri"/>
                <w:color w:val="000000"/>
              </w:rPr>
              <w:t>8.50</w:t>
            </w:r>
          </w:p>
        </w:tc>
      </w:tr>
    </w:tbl>
    <w:p w14:paraId="670A6E31" w14:textId="77777777" w:rsidR="00CC13C3" w:rsidRDefault="00CC13C3" w:rsidP="00CC13C3">
      <w:pPr>
        <w:spacing w:line="480" w:lineRule="auto"/>
        <w:jc w:val="both"/>
        <w:rPr>
          <w:rFonts w:ascii="Times New Roman" w:hAnsi="Times New Roman" w:cs="Times New Roman"/>
          <w:bCs/>
          <w:iCs/>
          <w:sz w:val="24"/>
          <w:szCs w:val="24"/>
        </w:rPr>
      </w:pPr>
    </w:p>
    <w:p w14:paraId="4CEC40F7" w14:textId="06AC3B79" w:rsidR="00CC13C3" w:rsidRDefault="00CC13C3" w:rsidP="00CC13C3">
      <w:pPr>
        <w:spacing w:line="480" w:lineRule="auto"/>
        <w:jc w:val="both"/>
        <w:rPr>
          <w:rFonts w:ascii="Times New Roman" w:hAnsi="Times New Roman" w:cs="Times New Roman"/>
          <w:bCs/>
          <w:iCs/>
          <w:sz w:val="24"/>
          <w:szCs w:val="24"/>
        </w:rPr>
      </w:pPr>
    </w:p>
    <w:p w14:paraId="187255E5" w14:textId="0C989EBC" w:rsidR="00B66992" w:rsidRPr="00030F34" w:rsidRDefault="00B66992" w:rsidP="00030F34">
      <w:pPr>
        <w:spacing w:after="0" w:line="480" w:lineRule="auto"/>
        <w:rPr>
          <w:rFonts w:ascii="Times New Roman" w:eastAsiaTheme="minorEastAsia" w:hAnsi="Times New Roman" w:cs="Times New Roman"/>
          <w:sz w:val="24"/>
          <w:szCs w:val="24"/>
        </w:rPr>
      </w:pPr>
      <w:r>
        <w:rPr>
          <w:rFonts w:ascii="Times New Roman" w:hAnsi="Times New Roman" w:cs="Times New Roman"/>
          <w:bCs/>
          <w:iCs/>
          <w:sz w:val="24"/>
          <w:szCs w:val="24"/>
        </w:rPr>
        <w:lastRenderedPageBreak/>
        <w:t xml:space="preserve">Table S2. </w:t>
      </w:r>
      <w:r w:rsidRPr="0079150B">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capacitance</w:t>
      </w:r>
      <w:r w:rsidRPr="0079150B">
        <w:rPr>
          <w:rFonts w:ascii="Times New Roman" w:eastAsiaTheme="minorEastAsia" w:hAnsi="Times New Roman" w:cs="Times New Roman"/>
          <w:sz w:val="24"/>
          <w:szCs w:val="24"/>
        </w:rPr>
        <w:t xml:space="preserve"> for three different neutral chain lengths </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 0, 1, and 2) </w:t>
      </w:r>
      <w:r w:rsidRPr="0079150B">
        <w:rPr>
          <w:rFonts w:ascii="Times New Roman" w:eastAsiaTheme="minorEastAsia" w:hAnsi="Times New Roman" w:cs="Times New Roman"/>
          <w:sz w:val="24"/>
          <w:szCs w:val="24"/>
        </w:rPr>
        <w:t>as a function of the pore size for an applied surface potential of -1.0 V and +1.0 V.</w:t>
      </w:r>
    </w:p>
    <w:tbl>
      <w:tblPr>
        <w:tblW w:w="7700" w:type="dxa"/>
        <w:jc w:val="center"/>
        <w:tblLook w:val="04A0" w:firstRow="1" w:lastRow="0" w:firstColumn="1" w:lastColumn="0" w:noHBand="0" w:noVBand="1"/>
      </w:tblPr>
      <w:tblGrid>
        <w:gridCol w:w="1070"/>
        <w:gridCol w:w="1120"/>
        <w:gridCol w:w="1120"/>
        <w:gridCol w:w="1120"/>
        <w:gridCol w:w="1120"/>
        <w:gridCol w:w="1120"/>
        <w:gridCol w:w="1120"/>
      </w:tblGrid>
      <w:tr w:rsidR="00A621FE" w:rsidRPr="00A621FE" w14:paraId="37B76AAD" w14:textId="77777777" w:rsidTr="00A621FE">
        <w:trPr>
          <w:trHeight w:val="312"/>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44E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H/sigma</w:t>
            </w:r>
          </w:p>
        </w:tc>
        <w:tc>
          <w:tcPr>
            <w:tcW w:w="672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F6E5B75" w14:textId="7893F750"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Capacitance (</w:t>
            </w:r>
            <w:r w:rsidRPr="00A621FE">
              <w:rPr>
                <w:rFonts w:ascii="Times New Roman" w:eastAsia="Times New Roman" w:hAnsi="Times New Roman" w:cs="Times New Roman"/>
                <w:b/>
                <w:bCs/>
                <w:color w:val="000000"/>
                <w:position w:val="-10"/>
                <w:sz w:val="24"/>
                <w:szCs w:val="24"/>
              </w:rPr>
              <w:object w:dxaOrig="240" w:dyaOrig="260" w14:anchorId="70A7FF0E">
                <v:shape id="_x0000_i1062" type="#_x0000_t75" style="width:12pt;height:13.5pt" o:ole="">
                  <v:imagedata r:id="rId81" o:title=""/>
                </v:shape>
                <o:OLEObject Type="Embed" ProgID="Equation.DSMT4" ShapeID="_x0000_i1062" DrawAspect="Content" ObjectID="_1626186352" r:id="rId82"/>
              </w:object>
            </w:r>
            <w:r>
              <w:rPr>
                <w:rFonts w:ascii="Times New Roman" w:eastAsia="Times New Roman" w:hAnsi="Times New Roman" w:cs="Times New Roman"/>
                <w:b/>
                <w:bCs/>
                <w:color w:val="000000"/>
                <w:sz w:val="24"/>
                <w:szCs w:val="24"/>
              </w:rPr>
              <w:t>F/cm</w:t>
            </w:r>
            <w:r>
              <w:rPr>
                <w:rFonts w:ascii="Times New Roman" w:eastAsia="Times New Roman" w:hAnsi="Times New Roman" w:cs="Times New Roman"/>
                <w:b/>
                <w:bCs/>
                <w:color w:val="000000"/>
                <w:sz w:val="24"/>
                <w:szCs w:val="24"/>
                <w:vertAlign w:val="superscript"/>
              </w:rPr>
              <w:t>2</w:t>
            </w:r>
            <w:r>
              <w:rPr>
                <w:rFonts w:ascii="Times New Roman" w:eastAsia="Times New Roman" w:hAnsi="Times New Roman" w:cs="Times New Roman"/>
                <w:b/>
                <w:bCs/>
                <w:color w:val="000000"/>
                <w:sz w:val="24"/>
                <w:szCs w:val="24"/>
              </w:rPr>
              <w:t>)</w:t>
            </w:r>
          </w:p>
        </w:tc>
      </w:tr>
      <w:tr w:rsidR="00A621FE" w:rsidRPr="00A621FE" w14:paraId="34C75FC7" w14:textId="77777777" w:rsidTr="00A621FE">
        <w:trPr>
          <w:trHeight w:val="312"/>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12843A27" w14:textId="77777777" w:rsidR="00A621FE" w:rsidRPr="00A621FE" w:rsidRDefault="00A621FE" w:rsidP="00A621FE">
            <w:pPr>
              <w:spacing w:after="0" w:line="240" w:lineRule="auto"/>
              <w:rPr>
                <w:rFonts w:ascii="Times New Roman" w:eastAsia="Times New Roman" w:hAnsi="Times New Roman" w:cs="Times New Roman"/>
                <w:b/>
                <w:bCs/>
                <w:color w:val="000000"/>
                <w:sz w:val="24"/>
                <w:szCs w:val="24"/>
              </w:rPr>
            </w:pP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B7B2B2" w14:textId="600F89B5"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position w:val="-12"/>
                <w:sz w:val="24"/>
                <w:szCs w:val="24"/>
              </w:rPr>
              <w:object w:dxaOrig="300" w:dyaOrig="360" w14:anchorId="47C3A11E">
                <v:shape id="_x0000_i1063" type="#_x0000_t75" style="width:15pt;height:18pt" o:ole="">
                  <v:imagedata r:id="rId83" o:title=""/>
                </v:shape>
                <o:OLEObject Type="Embed" ProgID="Equation.DSMT4" ShapeID="_x0000_i1063" DrawAspect="Content" ObjectID="_1626186353" r:id="rId84"/>
              </w:object>
            </w:r>
            <w:r>
              <w:rPr>
                <w:rFonts w:ascii="Times New Roman" w:eastAsia="Times New Roman" w:hAnsi="Times New Roman" w:cs="Times New Roman"/>
                <w:b/>
                <w:bCs/>
                <w:color w:val="000000"/>
                <w:sz w:val="24"/>
                <w:szCs w:val="24"/>
              </w:rPr>
              <w:t xml:space="preserve"> = - 1.0 V</w:t>
            </w:r>
          </w:p>
        </w:tc>
        <w:tc>
          <w:tcPr>
            <w:tcW w:w="33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4F5046" w14:textId="06DC9715"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position w:val="-12"/>
                <w:sz w:val="24"/>
                <w:szCs w:val="24"/>
              </w:rPr>
              <w:object w:dxaOrig="300" w:dyaOrig="360" w14:anchorId="5746B7C7">
                <v:shape id="_x0000_i1064" type="#_x0000_t75" style="width:15pt;height:18pt" o:ole="">
                  <v:imagedata r:id="rId83" o:title=""/>
                </v:shape>
                <o:OLEObject Type="Embed" ProgID="Equation.DSMT4" ShapeID="_x0000_i1064" DrawAspect="Content" ObjectID="_1626186354" r:id="rId85"/>
              </w:object>
            </w:r>
            <w:r>
              <w:rPr>
                <w:rFonts w:ascii="Times New Roman" w:eastAsia="Times New Roman" w:hAnsi="Times New Roman" w:cs="Times New Roman"/>
                <w:b/>
                <w:bCs/>
                <w:color w:val="000000"/>
                <w:sz w:val="24"/>
                <w:szCs w:val="24"/>
              </w:rPr>
              <w:t xml:space="preserve"> = + 1.0 V</w:t>
            </w:r>
          </w:p>
        </w:tc>
      </w:tr>
      <w:tr w:rsidR="00A621FE" w:rsidRPr="00A621FE" w14:paraId="1C482B0A" w14:textId="77777777" w:rsidTr="00A621FE">
        <w:trPr>
          <w:trHeight w:val="312"/>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5FB220AB" w14:textId="77777777" w:rsidR="00A621FE" w:rsidRPr="00A621FE" w:rsidRDefault="00A621FE" w:rsidP="00A621FE">
            <w:pPr>
              <w:spacing w:after="0" w:line="240" w:lineRule="auto"/>
              <w:rPr>
                <w:rFonts w:ascii="Times New Roman" w:eastAsia="Times New Roman" w:hAnsi="Times New Roman" w:cs="Times New Roman"/>
                <w:b/>
                <w:bCs/>
                <w:color w:val="000000"/>
                <w:sz w:val="24"/>
                <w:szCs w:val="24"/>
              </w:rPr>
            </w:pPr>
          </w:p>
        </w:tc>
        <w:tc>
          <w:tcPr>
            <w:tcW w:w="1120" w:type="dxa"/>
            <w:tcBorders>
              <w:top w:val="nil"/>
              <w:left w:val="nil"/>
              <w:bottom w:val="single" w:sz="4" w:space="0" w:color="auto"/>
              <w:right w:val="single" w:sz="4" w:space="0" w:color="auto"/>
            </w:tcBorders>
            <w:shd w:val="clear" w:color="auto" w:fill="auto"/>
            <w:noWrap/>
            <w:vAlign w:val="center"/>
            <w:hideMark/>
          </w:tcPr>
          <w:p w14:paraId="4F9C35FC" w14:textId="6B3AD019"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 = </w:t>
            </w:r>
            <w:r w:rsidRPr="00A621FE">
              <w:rPr>
                <w:rFonts w:ascii="Times New Roman" w:eastAsia="Times New Roman" w:hAnsi="Times New Roman" w:cs="Times New Roman"/>
                <w:b/>
                <w:bCs/>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36CFD3AC"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14:paraId="5DF84021"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14:paraId="17C1193E" w14:textId="08C7AE54"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 = </w:t>
            </w:r>
            <w:r w:rsidRPr="00A621FE">
              <w:rPr>
                <w:rFonts w:ascii="Times New Roman" w:eastAsia="Times New Roman" w:hAnsi="Times New Roman" w:cs="Times New Roman"/>
                <w:b/>
                <w:bCs/>
                <w:color w:val="000000"/>
                <w:sz w:val="24"/>
                <w:szCs w:val="24"/>
              </w:rPr>
              <w:t>0</w:t>
            </w:r>
          </w:p>
        </w:tc>
        <w:tc>
          <w:tcPr>
            <w:tcW w:w="1120" w:type="dxa"/>
            <w:tcBorders>
              <w:top w:val="nil"/>
              <w:left w:val="nil"/>
              <w:bottom w:val="single" w:sz="4" w:space="0" w:color="auto"/>
              <w:right w:val="single" w:sz="4" w:space="0" w:color="auto"/>
            </w:tcBorders>
            <w:shd w:val="clear" w:color="auto" w:fill="auto"/>
            <w:noWrap/>
            <w:vAlign w:val="center"/>
            <w:hideMark/>
          </w:tcPr>
          <w:p w14:paraId="65F21E89"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14:paraId="148A64C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w:t>
            </w:r>
          </w:p>
        </w:tc>
      </w:tr>
      <w:tr w:rsidR="00A621FE" w:rsidRPr="00A621FE" w14:paraId="5525F0FC"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7A7D9D4"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1.1</w:t>
            </w:r>
          </w:p>
        </w:tc>
        <w:tc>
          <w:tcPr>
            <w:tcW w:w="1120" w:type="dxa"/>
            <w:tcBorders>
              <w:top w:val="nil"/>
              <w:left w:val="nil"/>
              <w:bottom w:val="single" w:sz="4" w:space="0" w:color="auto"/>
              <w:right w:val="single" w:sz="4" w:space="0" w:color="auto"/>
            </w:tcBorders>
            <w:shd w:val="clear" w:color="auto" w:fill="auto"/>
            <w:noWrap/>
            <w:vAlign w:val="center"/>
            <w:hideMark/>
          </w:tcPr>
          <w:p w14:paraId="1D5C6087"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12.38</w:t>
            </w:r>
          </w:p>
        </w:tc>
        <w:tc>
          <w:tcPr>
            <w:tcW w:w="1120" w:type="dxa"/>
            <w:tcBorders>
              <w:top w:val="nil"/>
              <w:left w:val="nil"/>
              <w:bottom w:val="single" w:sz="4" w:space="0" w:color="auto"/>
              <w:right w:val="single" w:sz="4" w:space="0" w:color="auto"/>
            </w:tcBorders>
            <w:shd w:val="clear" w:color="auto" w:fill="auto"/>
            <w:noWrap/>
            <w:vAlign w:val="center"/>
            <w:hideMark/>
          </w:tcPr>
          <w:p w14:paraId="7BEFCB9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12.91</w:t>
            </w:r>
          </w:p>
        </w:tc>
        <w:tc>
          <w:tcPr>
            <w:tcW w:w="1120" w:type="dxa"/>
            <w:tcBorders>
              <w:top w:val="nil"/>
              <w:left w:val="nil"/>
              <w:bottom w:val="single" w:sz="4" w:space="0" w:color="auto"/>
              <w:right w:val="single" w:sz="4" w:space="0" w:color="auto"/>
            </w:tcBorders>
            <w:shd w:val="clear" w:color="auto" w:fill="auto"/>
            <w:noWrap/>
            <w:vAlign w:val="center"/>
            <w:hideMark/>
          </w:tcPr>
          <w:p w14:paraId="39627B0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12.87</w:t>
            </w:r>
          </w:p>
        </w:tc>
        <w:tc>
          <w:tcPr>
            <w:tcW w:w="1120" w:type="dxa"/>
            <w:tcBorders>
              <w:top w:val="nil"/>
              <w:left w:val="nil"/>
              <w:bottom w:val="single" w:sz="4" w:space="0" w:color="auto"/>
              <w:right w:val="single" w:sz="4" w:space="0" w:color="auto"/>
            </w:tcBorders>
            <w:shd w:val="clear" w:color="auto" w:fill="auto"/>
            <w:noWrap/>
            <w:vAlign w:val="center"/>
            <w:hideMark/>
          </w:tcPr>
          <w:p w14:paraId="1216C2A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12.34</w:t>
            </w:r>
          </w:p>
        </w:tc>
        <w:tc>
          <w:tcPr>
            <w:tcW w:w="1120" w:type="dxa"/>
            <w:tcBorders>
              <w:top w:val="nil"/>
              <w:left w:val="nil"/>
              <w:bottom w:val="single" w:sz="4" w:space="0" w:color="auto"/>
              <w:right w:val="single" w:sz="4" w:space="0" w:color="auto"/>
            </w:tcBorders>
            <w:shd w:val="clear" w:color="auto" w:fill="auto"/>
            <w:noWrap/>
            <w:vAlign w:val="center"/>
            <w:hideMark/>
          </w:tcPr>
          <w:p w14:paraId="0E35D42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12.98</w:t>
            </w:r>
          </w:p>
        </w:tc>
        <w:tc>
          <w:tcPr>
            <w:tcW w:w="1120" w:type="dxa"/>
            <w:tcBorders>
              <w:top w:val="nil"/>
              <w:left w:val="nil"/>
              <w:bottom w:val="single" w:sz="4" w:space="0" w:color="auto"/>
              <w:right w:val="single" w:sz="4" w:space="0" w:color="auto"/>
            </w:tcBorders>
            <w:shd w:val="clear" w:color="auto" w:fill="auto"/>
            <w:noWrap/>
            <w:vAlign w:val="center"/>
            <w:hideMark/>
          </w:tcPr>
          <w:p w14:paraId="421906C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13.42</w:t>
            </w:r>
          </w:p>
        </w:tc>
      </w:tr>
      <w:tr w:rsidR="00A621FE" w:rsidRPr="00A621FE" w14:paraId="6C064383"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B9AD495"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1.2</w:t>
            </w:r>
          </w:p>
        </w:tc>
        <w:tc>
          <w:tcPr>
            <w:tcW w:w="1120" w:type="dxa"/>
            <w:tcBorders>
              <w:top w:val="nil"/>
              <w:left w:val="nil"/>
              <w:bottom w:val="single" w:sz="4" w:space="0" w:color="auto"/>
              <w:right w:val="single" w:sz="4" w:space="0" w:color="auto"/>
            </w:tcBorders>
            <w:shd w:val="clear" w:color="auto" w:fill="auto"/>
            <w:noWrap/>
            <w:vAlign w:val="center"/>
            <w:hideMark/>
          </w:tcPr>
          <w:p w14:paraId="6DDA143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9.04</w:t>
            </w:r>
          </w:p>
        </w:tc>
        <w:tc>
          <w:tcPr>
            <w:tcW w:w="1120" w:type="dxa"/>
            <w:tcBorders>
              <w:top w:val="nil"/>
              <w:left w:val="nil"/>
              <w:bottom w:val="single" w:sz="4" w:space="0" w:color="auto"/>
              <w:right w:val="single" w:sz="4" w:space="0" w:color="auto"/>
            </w:tcBorders>
            <w:shd w:val="clear" w:color="auto" w:fill="auto"/>
            <w:noWrap/>
            <w:vAlign w:val="center"/>
            <w:hideMark/>
          </w:tcPr>
          <w:p w14:paraId="62469C1B"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9.30</w:t>
            </w:r>
          </w:p>
        </w:tc>
        <w:tc>
          <w:tcPr>
            <w:tcW w:w="1120" w:type="dxa"/>
            <w:tcBorders>
              <w:top w:val="nil"/>
              <w:left w:val="nil"/>
              <w:bottom w:val="single" w:sz="4" w:space="0" w:color="auto"/>
              <w:right w:val="single" w:sz="4" w:space="0" w:color="auto"/>
            </w:tcBorders>
            <w:shd w:val="clear" w:color="auto" w:fill="auto"/>
            <w:noWrap/>
            <w:vAlign w:val="center"/>
            <w:hideMark/>
          </w:tcPr>
          <w:p w14:paraId="49DFAA1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9.41</w:t>
            </w:r>
          </w:p>
        </w:tc>
        <w:tc>
          <w:tcPr>
            <w:tcW w:w="1120" w:type="dxa"/>
            <w:tcBorders>
              <w:top w:val="nil"/>
              <w:left w:val="nil"/>
              <w:bottom w:val="single" w:sz="4" w:space="0" w:color="auto"/>
              <w:right w:val="single" w:sz="4" w:space="0" w:color="auto"/>
            </w:tcBorders>
            <w:shd w:val="clear" w:color="auto" w:fill="auto"/>
            <w:noWrap/>
            <w:vAlign w:val="center"/>
            <w:hideMark/>
          </w:tcPr>
          <w:p w14:paraId="248C74D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8.92</w:t>
            </w:r>
          </w:p>
        </w:tc>
        <w:tc>
          <w:tcPr>
            <w:tcW w:w="1120" w:type="dxa"/>
            <w:tcBorders>
              <w:top w:val="nil"/>
              <w:left w:val="nil"/>
              <w:bottom w:val="single" w:sz="4" w:space="0" w:color="auto"/>
              <w:right w:val="single" w:sz="4" w:space="0" w:color="auto"/>
            </w:tcBorders>
            <w:shd w:val="clear" w:color="auto" w:fill="auto"/>
            <w:noWrap/>
            <w:vAlign w:val="center"/>
            <w:hideMark/>
          </w:tcPr>
          <w:p w14:paraId="3B6A4E9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9.22</w:t>
            </w:r>
          </w:p>
        </w:tc>
        <w:tc>
          <w:tcPr>
            <w:tcW w:w="1120" w:type="dxa"/>
            <w:tcBorders>
              <w:top w:val="nil"/>
              <w:left w:val="nil"/>
              <w:bottom w:val="single" w:sz="4" w:space="0" w:color="auto"/>
              <w:right w:val="single" w:sz="4" w:space="0" w:color="auto"/>
            </w:tcBorders>
            <w:shd w:val="clear" w:color="auto" w:fill="auto"/>
            <w:noWrap/>
            <w:vAlign w:val="center"/>
            <w:hideMark/>
          </w:tcPr>
          <w:p w14:paraId="7854E5F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9.41</w:t>
            </w:r>
          </w:p>
        </w:tc>
      </w:tr>
      <w:tr w:rsidR="00A621FE" w:rsidRPr="00A621FE" w14:paraId="7043EB34"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758E74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1.3</w:t>
            </w:r>
          </w:p>
        </w:tc>
        <w:tc>
          <w:tcPr>
            <w:tcW w:w="1120" w:type="dxa"/>
            <w:tcBorders>
              <w:top w:val="nil"/>
              <w:left w:val="nil"/>
              <w:bottom w:val="single" w:sz="4" w:space="0" w:color="auto"/>
              <w:right w:val="single" w:sz="4" w:space="0" w:color="auto"/>
            </w:tcBorders>
            <w:shd w:val="clear" w:color="auto" w:fill="auto"/>
            <w:noWrap/>
            <w:vAlign w:val="center"/>
            <w:hideMark/>
          </w:tcPr>
          <w:p w14:paraId="38ACB3C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7.47</w:t>
            </w:r>
          </w:p>
        </w:tc>
        <w:tc>
          <w:tcPr>
            <w:tcW w:w="1120" w:type="dxa"/>
            <w:tcBorders>
              <w:top w:val="nil"/>
              <w:left w:val="nil"/>
              <w:bottom w:val="single" w:sz="4" w:space="0" w:color="auto"/>
              <w:right w:val="single" w:sz="4" w:space="0" w:color="auto"/>
            </w:tcBorders>
            <w:shd w:val="clear" w:color="auto" w:fill="auto"/>
            <w:noWrap/>
            <w:vAlign w:val="center"/>
            <w:hideMark/>
          </w:tcPr>
          <w:p w14:paraId="5478D8B7"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7.60</w:t>
            </w:r>
          </w:p>
        </w:tc>
        <w:tc>
          <w:tcPr>
            <w:tcW w:w="1120" w:type="dxa"/>
            <w:tcBorders>
              <w:top w:val="nil"/>
              <w:left w:val="nil"/>
              <w:bottom w:val="single" w:sz="4" w:space="0" w:color="auto"/>
              <w:right w:val="single" w:sz="4" w:space="0" w:color="auto"/>
            </w:tcBorders>
            <w:shd w:val="clear" w:color="auto" w:fill="auto"/>
            <w:noWrap/>
            <w:vAlign w:val="center"/>
            <w:hideMark/>
          </w:tcPr>
          <w:p w14:paraId="3B1ECA0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7.64</w:t>
            </w:r>
          </w:p>
        </w:tc>
        <w:tc>
          <w:tcPr>
            <w:tcW w:w="1120" w:type="dxa"/>
            <w:tcBorders>
              <w:top w:val="nil"/>
              <w:left w:val="nil"/>
              <w:bottom w:val="single" w:sz="4" w:space="0" w:color="auto"/>
              <w:right w:val="single" w:sz="4" w:space="0" w:color="auto"/>
            </w:tcBorders>
            <w:shd w:val="clear" w:color="auto" w:fill="auto"/>
            <w:noWrap/>
            <w:vAlign w:val="center"/>
            <w:hideMark/>
          </w:tcPr>
          <w:p w14:paraId="27388D4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7.34</w:t>
            </w:r>
          </w:p>
        </w:tc>
        <w:tc>
          <w:tcPr>
            <w:tcW w:w="1120" w:type="dxa"/>
            <w:tcBorders>
              <w:top w:val="nil"/>
              <w:left w:val="nil"/>
              <w:bottom w:val="single" w:sz="4" w:space="0" w:color="auto"/>
              <w:right w:val="single" w:sz="4" w:space="0" w:color="auto"/>
            </w:tcBorders>
            <w:shd w:val="clear" w:color="auto" w:fill="auto"/>
            <w:noWrap/>
            <w:vAlign w:val="center"/>
            <w:hideMark/>
          </w:tcPr>
          <w:p w14:paraId="3F910C3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7.52</w:t>
            </w:r>
          </w:p>
        </w:tc>
        <w:tc>
          <w:tcPr>
            <w:tcW w:w="1120" w:type="dxa"/>
            <w:tcBorders>
              <w:top w:val="nil"/>
              <w:left w:val="nil"/>
              <w:bottom w:val="single" w:sz="4" w:space="0" w:color="auto"/>
              <w:right w:val="single" w:sz="4" w:space="0" w:color="auto"/>
            </w:tcBorders>
            <w:shd w:val="clear" w:color="auto" w:fill="auto"/>
            <w:noWrap/>
            <w:vAlign w:val="center"/>
            <w:hideMark/>
          </w:tcPr>
          <w:p w14:paraId="3A8DE2D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7.63</w:t>
            </w:r>
          </w:p>
        </w:tc>
      </w:tr>
      <w:tr w:rsidR="00A621FE" w:rsidRPr="00A621FE" w14:paraId="2828C983"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8A3245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1.4</w:t>
            </w:r>
          </w:p>
        </w:tc>
        <w:tc>
          <w:tcPr>
            <w:tcW w:w="1120" w:type="dxa"/>
            <w:tcBorders>
              <w:top w:val="nil"/>
              <w:left w:val="nil"/>
              <w:bottom w:val="single" w:sz="4" w:space="0" w:color="auto"/>
              <w:right w:val="single" w:sz="4" w:space="0" w:color="auto"/>
            </w:tcBorders>
            <w:shd w:val="clear" w:color="auto" w:fill="auto"/>
            <w:noWrap/>
            <w:vAlign w:val="center"/>
            <w:hideMark/>
          </w:tcPr>
          <w:p w14:paraId="25B55680"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6.64</w:t>
            </w:r>
          </w:p>
        </w:tc>
        <w:tc>
          <w:tcPr>
            <w:tcW w:w="1120" w:type="dxa"/>
            <w:tcBorders>
              <w:top w:val="nil"/>
              <w:left w:val="nil"/>
              <w:bottom w:val="single" w:sz="4" w:space="0" w:color="auto"/>
              <w:right w:val="single" w:sz="4" w:space="0" w:color="auto"/>
            </w:tcBorders>
            <w:shd w:val="clear" w:color="auto" w:fill="auto"/>
            <w:noWrap/>
            <w:vAlign w:val="center"/>
            <w:hideMark/>
          </w:tcPr>
          <w:p w14:paraId="38C437F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6.69</w:t>
            </w:r>
          </w:p>
        </w:tc>
        <w:tc>
          <w:tcPr>
            <w:tcW w:w="1120" w:type="dxa"/>
            <w:tcBorders>
              <w:top w:val="nil"/>
              <w:left w:val="nil"/>
              <w:bottom w:val="single" w:sz="4" w:space="0" w:color="auto"/>
              <w:right w:val="single" w:sz="4" w:space="0" w:color="auto"/>
            </w:tcBorders>
            <w:shd w:val="clear" w:color="auto" w:fill="auto"/>
            <w:noWrap/>
            <w:vAlign w:val="center"/>
            <w:hideMark/>
          </w:tcPr>
          <w:p w14:paraId="5AA3621B"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6.67</w:t>
            </w:r>
          </w:p>
        </w:tc>
        <w:tc>
          <w:tcPr>
            <w:tcW w:w="1120" w:type="dxa"/>
            <w:tcBorders>
              <w:top w:val="nil"/>
              <w:left w:val="nil"/>
              <w:bottom w:val="single" w:sz="4" w:space="0" w:color="auto"/>
              <w:right w:val="single" w:sz="4" w:space="0" w:color="auto"/>
            </w:tcBorders>
            <w:shd w:val="clear" w:color="auto" w:fill="auto"/>
            <w:noWrap/>
            <w:vAlign w:val="center"/>
            <w:hideMark/>
          </w:tcPr>
          <w:p w14:paraId="48F7972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6.68</w:t>
            </w:r>
          </w:p>
        </w:tc>
        <w:tc>
          <w:tcPr>
            <w:tcW w:w="1120" w:type="dxa"/>
            <w:tcBorders>
              <w:top w:val="nil"/>
              <w:left w:val="nil"/>
              <w:bottom w:val="single" w:sz="4" w:space="0" w:color="auto"/>
              <w:right w:val="single" w:sz="4" w:space="0" w:color="auto"/>
            </w:tcBorders>
            <w:shd w:val="clear" w:color="auto" w:fill="auto"/>
            <w:noWrap/>
            <w:vAlign w:val="center"/>
            <w:hideMark/>
          </w:tcPr>
          <w:p w14:paraId="5D6F6C5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6.79</w:t>
            </w:r>
          </w:p>
        </w:tc>
        <w:tc>
          <w:tcPr>
            <w:tcW w:w="1120" w:type="dxa"/>
            <w:tcBorders>
              <w:top w:val="nil"/>
              <w:left w:val="nil"/>
              <w:bottom w:val="single" w:sz="4" w:space="0" w:color="auto"/>
              <w:right w:val="single" w:sz="4" w:space="0" w:color="auto"/>
            </w:tcBorders>
            <w:shd w:val="clear" w:color="auto" w:fill="auto"/>
            <w:noWrap/>
            <w:vAlign w:val="center"/>
            <w:hideMark/>
          </w:tcPr>
          <w:p w14:paraId="169D35E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6.83</w:t>
            </w:r>
          </w:p>
        </w:tc>
      </w:tr>
      <w:tr w:rsidR="00A621FE" w:rsidRPr="00A621FE" w14:paraId="45882D60"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C77916"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1.5</w:t>
            </w:r>
          </w:p>
        </w:tc>
        <w:tc>
          <w:tcPr>
            <w:tcW w:w="1120" w:type="dxa"/>
            <w:tcBorders>
              <w:top w:val="nil"/>
              <w:left w:val="nil"/>
              <w:bottom w:val="single" w:sz="4" w:space="0" w:color="auto"/>
              <w:right w:val="single" w:sz="4" w:space="0" w:color="auto"/>
            </w:tcBorders>
            <w:shd w:val="clear" w:color="auto" w:fill="auto"/>
            <w:noWrap/>
            <w:vAlign w:val="center"/>
            <w:hideMark/>
          </w:tcPr>
          <w:p w14:paraId="627D1A4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6.21</w:t>
            </w:r>
          </w:p>
        </w:tc>
        <w:tc>
          <w:tcPr>
            <w:tcW w:w="1120" w:type="dxa"/>
            <w:tcBorders>
              <w:top w:val="nil"/>
              <w:left w:val="nil"/>
              <w:bottom w:val="single" w:sz="4" w:space="0" w:color="auto"/>
              <w:right w:val="single" w:sz="4" w:space="0" w:color="auto"/>
            </w:tcBorders>
            <w:shd w:val="clear" w:color="auto" w:fill="auto"/>
            <w:noWrap/>
            <w:vAlign w:val="center"/>
            <w:hideMark/>
          </w:tcPr>
          <w:p w14:paraId="74670FF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6.19</w:t>
            </w:r>
          </w:p>
        </w:tc>
        <w:tc>
          <w:tcPr>
            <w:tcW w:w="1120" w:type="dxa"/>
            <w:tcBorders>
              <w:top w:val="nil"/>
              <w:left w:val="nil"/>
              <w:bottom w:val="single" w:sz="4" w:space="0" w:color="auto"/>
              <w:right w:val="single" w:sz="4" w:space="0" w:color="auto"/>
            </w:tcBorders>
            <w:shd w:val="clear" w:color="auto" w:fill="auto"/>
            <w:noWrap/>
            <w:vAlign w:val="center"/>
            <w:hideMark/>
          </w:tcPr>
          <w:p w14:paraId="30DBF9E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6.09</w:t>
            </w:r>
          </w:p>
        </w:tc>
        <w:tc>
          <w:tcPr>
            <w:tcW w:w="1120" w:type="dxa"/>
            <w:tcBorders>
              <w:top w:val="nil"/>
              <w:left w:val="nil"/>
              <w:bottom w:val="single" w:sz="4" w:space="0" w:color="auto"/>
              <w:right w:val="single" w:sz="4" w:space="0" w:color="auto"/>
            </w:tcBorders>
            <w:shd w:val="clear" w:color="auto" w:fill="auto"/>
            <w:noWrap/>
            <w:vAlign w:val="center"/>
            <w:hideMark/>
          </w:tcPr>
          <w:p w14:paraId="020DF87F"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6.38</w:t>
            </w:r>
          </w:p>
        </w:tc>
        <w:tc>
          <w:tcPr>
            <w:tcW w:w="1120" w:type="dxa"/>
            <w:tcBorders>
              <w:top w:val="nil"/>
              <w:left w:val="nil"/>
              <w:bottom w:val="single" w:sz="4" w:space="0" w:color="auto"/>
              <w:right w:val="single" w:sz="4" w:space="0" w:color="auto"/>
            </w:tcBorders>
            <w:shd w:val="clear" w:color="auto" w:fill="auto"/>
            <w:noWrap/>
            <w:vAlign w:val="center"/>
            <w:hideMark/>
          </w:tcPr>
          <w:p w14:paraId="6D02C5C0"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6.34</w:t>
            </w:r>
          </w:p>
        </w:tc>
        <w:tc>
          <w:tcPr>
            <w:tcW w:w="1120" w:type="dxa"/>
            <w:tcBorders>
              <w:top w:val="nil"/>
              <w:left w:val="nil"/>
              <w:bottom w:val="single" w:sz="4" w:space="0" w:color="auto"/>
              <w:right w:val="single" w:sz="4" w:space="0" w:color="auto"/>
            </w:tcBorders>
            <w:shd w:val="clear" w:color="auto" w:fill="auto"/>
            <w:noWrap/>
            <w:vAlign w:val="center"/>
            <w:hideMark/>
          </w:tcPr>
          <w:p w14:paraId="1E6937A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6.21</w:t>
            </w:r>
          </w:p>
        </w:tc>
      </w:tr>
      <w:tr w:rsidR="00A621FE" w:rsidRPr="00A621FE" w14:paraId="052E5F08"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418874"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1.6</w:t>
            </w:r>
          </w:p>
        </w:tc>
        <w:tc>
          <w:tcPr>
            <w:tcW w:w="1120" w:type="dxa"/>
            <w:tcBorders>
              <w:top w:val="nil"/>
              <w:left w:val="nil"/>
              <w:bottom w:val="single" w:sz="4" w:space="0" w:color="auto"/>
              <w:right w:val="single" w:sz="4" w:space="0" w:color="auto"/>
            </w:tcBorders>
            <w:shd w:val="clear" w:color="auto" w:fill="auto"/>
            <w:noWrap/>
            <w:vAlign w:val="center"/>
            <w:hideMark/>
          </w:tcPr>
          <w:p w14:paraId="311C960B"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5.96</w:t>
            </w:r>
          </w:p>
        </w:tc>
        <w:tc>
          <w:tcPr>
            <w:tcW w:w="1120" w:type="dxa"/>
            <w:tcBorders>
              <w:top w:val="nil"/>
              <w:left w:val="nil"/>
              <w:bottom w:val="single" w:sz="4" w:space="0" w:color="auto"/>
              <w:right w:val="single" w:sz="4" w:space="0" w:color="auto"/>
            </w:tcBorders>
            <w:shd w:val="clear" w:color="auto" w:fill="auto"/>
            <w:noWrap/>
            <w:vAlign w:val="center"/>
            <w:hideMark/>
          </w:tcPr>
          <w:p w14:paraId="30B4FDE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5.82</w:t>
            </w:r>
          </w:p>
        </w:tc>
        <w:tc>
          <w:tcPr>
            <w:tcW w:w="1120" w:type="dxa"/>
            <w:tcBorders>
              <w:top w:val="nil"/>
              <w:left w:val="nil"/>
              <w:bottom w:val="single" w:sz="4" w:space="0" w:color="auto"/>
              <w:right w:val="single" w:sz="4" w:space="0" w:color="auto"/>
            </w:tcBorders>
            <w:shd w:val="clear" w:color="auto" w:fill="auto"/>
            <w:noWrap/>
            <w:vAlign w:val="center"/>
            <w:hideMark/>
          </w:tcPr>
          <w:p w14:paraId="2A7DAC4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5.62</w:t>
            </w:r>
          </w:p>
        </w:tc>
        <w:tc>
          <w:tcPr>
            <w:tcW w:w="1120" w:type="dxa"/>
            <w:tcBorders>
              <w:top w:val="nil"/>
              <w:left w:val="nil"/>
              <w:bottom w:val="single" w:sz="4" w:space="0" w:color="auto"/>
              <w:right w:val="single" w:sz="4" w:space="0" w:color="auto"/>
            </w:tcBorders>
            <w:shd w:val="clear" w:color="auto" w:fill="auto"/>
            <w:noWrap/>
            <w:vAlign w:val="center"/>
            <w:hideMark/>
          </w:tcPr>
          <w:p w14:paraId="324741C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6.03</w:t>
            </w:r>
          </w:p>
        </w:tc>
        <w:tc>
          <w:tcPr>
            <w:tcW w:w="1120" w:type="dxa"/>
            <w:tcBorders>
              <w:top w:val="nil"/>
              <w:left w:val="nil"/>
              <w:bottom w:val="single" w:sz="4" w:space="0" w:color="auto"/>
              <w:right w:val="single" w:sz="4" w:space="0" w:color="auto"/>
            </w:tcBorders>
            <w:shd w:val="clear" w:color="auto" w:fill="auto"/>
            <w:noWrap/>
            <w:vAlign w:val="center"/>
            <w:hideMark/>
          </w:tcPr>
          <w:p w14:paraId="72B3B0FB"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5.82</w:t>
            </w:r>
          </w:p>
        </w:tc>
        <w:tc>
          <w:tcPr>
            <w:tcW w:w="1120" w:type="dxa"/>
            <w:tcBorders>
              <w:top w:val="nil"/>
              <w:left w:val="nil"/>
              <w:bottom w:val="single" w:sz="4" w:space="0" w:color="auto"/>
              <w:right w:val="single" w:sz="4" w:space="0" w:color="auto"/>
            </w:tcBorders>
            <w:shd w:val="clear" w:color="auto" w:fill="auto"/>
            <w:noWrap/>
            <w:vAlign w:val="center"/>
            <w:hideMark/>
          </w:tcPr>
          <w:p w14:paraId="72997BC6"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5.61</w:t>
            </w:r>
          </w:p>
        </w:tc>
      </w:tr>
      <w:tr w:rsidR="00A621FE" w:rsidRPr="00A621FE" w14:paraId="5B496987"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5F00725F"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1.7</w:t>
            </w:r>
          </w:p>
        </w:tc>
        <w:tc>
          <w:tcPr>
            <w:tcW w:w="1120" w:type="dxa"/>
            <w:tcBorders>
              <w:top w:val="nil"/>
              <w:left w:val="nil"/>
              <w:bottom w:val="single" w:sz="4" w:space="0" w:color="auto"/>
              <w:right w:val="single" w:sz="4" w:space="0" w:color="auto"/>
            </w:tcBorders>
            <w:shd w:val="clear" w:color="auto" w:fill="auto"/>
            <w:noWrap/>
            <w:vAlign w:val="center"/>
            <w:hideMark/>
          </w:tcPr>
          <w:p w14:paraId="2F3096C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5.67</w:t>
            </w:r>
          </w:p>
        </w:tc>
        <w:tc>
          <w:tcPr>
            <w:tcW w:w="1120" w:type="dxa"/>
            <w:tcBorders>
              <w:top w:val="nil"/>
              <w:left w:val="nil"/>
              <w:bottom w:val="single" w:sz="4" w:space="0" w:color="auto"/>
              <w:right w:val="single" w:sz="4" w:space="0" w:color="auto"/>
            </w:tcBorders>
            <w:shd w:val="clear" w:color="auto" w:fill="auto"/>
            <w:noWrap/>
            <w:vAlign w:val="center"/>
            <w:hideMark/>
          </w:tcPr>
          <w:p w14:paraId="761447B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5.55</w:t>
            </w:r>
          </w:p>
        </w:tc>
        <w:tc>
          <w:tcPr>
            <w:tcW w:w="1120" w:type="dxa"/>
            <w:tcBorders>
              <w:top w:val="nil"/>
              <w:left w:val="nil"/>
              <w:bottom w:val="single" w:sz="4" w:space="0" w:color="auto"/>
              <w:right w:val="single" w:sz="4" w:space="0" w:color="auto"/>
            </w:tcBorders>
            <w:shd w:val="clear" w:color="auto" w:fill="auto"/>
            <w:noWrap/>
            <w:vAlign w:val="center"/>
            <w:hideMark/>
          </w:tcPr>
          <w:p w14:paraId="030F72D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5.54</w:t>
            </w:r>
          </w:p>
        </w:tc>
        <w:tc>
          <w:tcPr>
            <w:tcW w:w="1120" w:type="dxa"/>
            <w:tcBorders>
              <w:top w:val="nil"/>
              <w:left w:val="nil"/>
              <w:bottom w:val="single" w:sz="4" w:space="0" w:color="auto"/>
              <w:right w:val="single" w:sz="4" w:space="0" w:color="auto"/>
            </w:tcBorders>
            <w:shd w:val="clear" w:color="auto" w:fill="auto"/>
            <w:noWrap/>
            <w:vAlign w:val="center"/>
            <w:hideMark/>
          </w:tcPr>
          <w:p w14:paraId="02B5B9F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5.60</w:t>
            </w:r>
          </w:p>
        </w:tc>
        <w:tc>
          <w:tcPr>
            <w:tcW w:w="1120" w:type="dxa"/>
            <w:tcBorders>
              <w:top w:val="nil"/>
              <w:left w:val="nil"/>
              <w:bottom w:val="single" w:sz="4" w:space="0" w:color="auto"/>
              <w:right w:val="single" w:sz="4" w:space="0" w:color="auto"/>
            </w:tcBorders>
            <w:shd w:val="clear" w:color="auto" w:fill="auto"/>
            <w:noWrap/>
            <w:vAlign w:val="center"/>
            <w:hideMark/>
          </w:tcPr>
          <w:p w14:paraId="10ACD98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5.47</w:t>
            </w:r>
          </w:p>
        </w:tc>
        <w:tc>
          <w:tcPr>
            <w:tcW w:w="1120" w:type="dxa"/>
            <w:tcBorders>
              <w:top w:val="nil"/>
              <w:left w:val="nil"/>
              <w:bottom w:val="single" w:sz="4" w:space="0" w:color="auto"/>
              <w:right w:val="single" w:sz="4" w:space="0" w:color="auto"/>
            </w:tcBorders>
            <w:shd w:val="clear" w:color="auto" w:fill="auto"/>
            <w:noWrap/>
            <w:vAlign w:val="center"/>
            <w:hideMark/>
          </w:tcPr>
          <w:p w14:paraId="52211C5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5.30</w:t>
            </w:r>
          </w:p>
        </w:tc>
      </w:tr>
      <w:tr w:rsidR="00A621FE" w:rsidRPr="00A621FE" w14:paraId="602FB211"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A623696"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1.8</w:t>
            </w:r>
          </w:p>
        </w:tc>
        <w:tc>
          <w:tcPr>
            <w:tcW w:w="1120" w:type="dxa"/>
            <w:tcBorders>
              <w:top w:val="nil"/>
              <w:left w:val="nil"/>
              <w:bottom w:val="single" w:sz="4" w:space="0" w:color="auto"/>
              <w:right w:val="single" w:sz="4" w:space="0" w:color="auto"/>
            </w:tcBorders>
            <w:shd w:val="clear" w:color="auto" w:fill="auto"/>
            <w:noWrap/>
            <w:vAlign w:val="center"/>
            <w:hideMark/>
          </w:tcPr>
          <w:p w14:paraId="14D4EA77"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5.50</w:t>
            </w:r>
          </w:p>
        </w:tc>
        <w:tc>
          <w:tcPr>
            <w:tcW w:w="1120" w:type="dxa"/>
            <w:tcBorders>
              <w:top w:val="nil"/>
              <w:left w:val="nil"/>
              <w:bottom w:val="single" w:sz="4" w:space="0" w:color="auto"/>
              <w:right w:val="single" w:sz="4" w:space="0" w:color="auto"/>
            </w:tcBorders>
            <w:shd w:val="clear" w:color="auto" w:fill="auto"/>
            <w:noWrap/>
            <w:vAlign w:val="center"/>
            <w:hideMark/>
          </w:tcPr>
          <w:p w14:paraId="4733A62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5.82</w:t>
            </w:r>
          </w:p>
        </w:tc>
        <w:tc>
          <w:tcPr>
            <w:tcW w:w="1120" w:type="dxa"/>
            <w:tcBorders>
              <w:top w:val="nil"/>
              <w:left w:val="nil"/>
              <w:bottom w:val="single" w:sz="4" w:space="0" w:color="auto"/>
              <w:right w:val="single" w:sz="4" w:space="0" w:color="auto"/>
            </w:tcBorders>
            <w:shd w:val="clear" w:color="auto" w:fill="auto"/>
            <w:noWrap/>
            <w:vAlign w:val="center"/>
            <w:hideMark/>
          </w:tcPr>
          <w:p w14:paraId="2379241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5.92</w:t>
            </w:r>
          </w:p>
        </w:tc>
        <w:tc>
          <w:tcPr>
            <w:tcW w:w="1120" w:type="dxa"/>
            <w:tcBorders>
              <w:top w:val="nil"/>
              <w:left w:val="nil"/>
              <w:bottom w:val="single" w:sz="4" w:space="0" w:color="auto"/>
              <w:right w:val="single" w:sz="4" w:space="0" w:color="auto"/>
            </w:tcBorders>
            <w:shd w:val="clear" w:color="auto" w:fill="auto"/>
            <w:noWrap/>
            <w:vAlign w:val="center"/>
            <w:hideMark/>
          </w:tcPr>
          <w:p w14:paraId="796A79F7"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5.41</w:t>
            </w:r>
          </w:p>
        </w:tc>
        <w:tc>
          <w:tcPr>
            <w:tcW w:w="1120" w:type="dxa"/>
            <w:tcBorders>
              <w:top w:val="nil"/>
              <w:left w:val="nil"/>
              <w:bottom w:val="single" w:sz="4" w:space="0" w:color="auto"/>
              <w:right w:val="single" w:sz="4" w:space="0" w:color="auto"/>
            </w:tcBorders>
            <w:shd w:val="clear" w:color="auto" w:fill="auto"/>
            <w:noWrap/>
            <w:vAlign w:val="center"/>
            <w:hideMark/>
          </w:tcPr>
          <w:p w14:paraId="04D6035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5.57</w:t>
            </w:r>
          </w:p>
        </w:tc>
        <w:tc>
          <w:tcPr>
            <w:tcW w:w="1120" w:type="dxa"/>
            <w:tcBorders>
              <w:top w:val="nil"/>
              <w:left w:val="nil"/>
              <w:bottom w:val="single" w:sz="4" w:space="0" w:color="auto"/>
              <w:right w:val="single" w:sz="4" w:space="0" w:color="auto"/>
            </w:tcBorders>
            <w:shd w:val="clear" w:color="auto" w:fill="auto"/>
            <w:noWrap/>
            <w:vAlign w:val="center"/>
            <w:hideMark/>
          </w:tcPr>
          <w:p w14:paraId="214B48AC"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5.86</w:t>
            </w:r>
          </w:p>
        </w:tc>
      </w:tr>
      <w:tr w:rsidR="00A621FE" w:rsidRPr="00A621FE" w14:paraId="2B322EAC"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0CF303C"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1.9</w:t>
            </w:r>
          </w:p>
        </w:tc>
        <w:tc>
          <w:tcPr>
            <w:tcW w:w="1120" w:type="dxa"/>
            <w:tcBorders>
              <w:top w:val="nil"/>
              <w:left w:val="nil"/>
              <w:bottom w:val="single" w:sz="4" w:space="0" w:color="auto"/>
              <w:right w:val="single" w:sz="4" w:space="0" w:color="auto"/>
            </w:tcBorders>
            <w:shd w:val="clear" w:color="auto" w:fill="auto"/>
            <w:noWrap/>
            <w:vAlign w:val="center"/>
            <w:hideMark/>
          </w:tcPr>
          <w:p w14:paraId="477A438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6.00</w:t>
            </w:r>
          </w:p>
        </w:tc>
        <w:tc>
          <w:tcPr>
            <w:tcW w:w="1120" w:type="dxa"/>
            <w:tcBorders>
              <w:top w:val="nil"/>
              <w:left w:val="nil"/>
              <w:bottom w:val="single" w:sz="4" w:space="0" w:color="auto"/>
              <w:right w:val="single" w:sz="4" w:space="0" w:color="auto"/>
            </w:tcBorders>
            <w:shd w:val="clear" w:color="auto" w:fill="auto"/>
            <w:noWrap/>
            <w:vAlign w:val="center"/>
            <w:hideMark/>
          </w:tcPr>
          <w:p w14:paraId="387CF100"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6.69</w:t>
            </w:r>
          </w:p>
        </w:tc>
        <w:tc>
          <w:tcPr>
            <w:tcW w:w="1120" w:type="dxa"/>
            <w:tcBorders>
              <w:top w:val="nil"/>
              <w:left w:val="nil"/>
              <w:bottom w:val="single" w:sz="4" w:space="0" w:color="auto"/>
              <w:right w:val="single" w:sz="4" w:space="0" w:color="auto"/>
            </w:tcBorders>
            <w:shd w:val="clear" w:color="auto" w:fill="auto"/>
            <w:noWrap/>
            <w:vAlign w:val="center"/>
            <w:hideMark/>
          </w:tcPr>
          <w:p w14:paraId="2C3662DF"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6.54</w:t>
            </w:r>
          </w:p>
        </w:tc>
        <w:tc>
          <w:tcPr>
            <w:tcW w:w="1120" w:type="dxa"/>
            <w:tcBorders>
              <w:top w:val="nil"/>
              <w:left w:val="nil"/>
              <w:bottom w:val="single" w:sz="4" w:space="0" w:color="auto"/>
              <w:right w:val="single" w:sz="4" w:space="0" w:color="auto"/>
            </w:tcBorders>
            <w:shd w:val="clear" w:color="auto" w:fill="auto"/>
            <w:noWrap/>
            <w:vAlign w:val="center"/>
            <w:hideMark/>
          </w:tcPr>
          <w:p w14:paraId="3D7BBEA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5.94</w:t>
            </w:r>
          </w:p>
        </w:tc>
        <w:tc>
          <w:tcPr>
            <w:tcW w:w="1120" w:type="dxa"/>
            <w:tcBorders>
              <w:top w:val="nil"/>
              <w:left w:val="nil"/>
              <w:bottom w:val="single" w:sz="4" w:space="0" w:color="auto"/>
              <w:right w:val="single" w:sz="4" w:space="0" w:color="auto"/>
            </w:tcBorders>
            <w:shd w:val="clear" w:color="auto" w:fill="auto"/>
            <w:noWrap/>
            <w:vAlign w:val="center"/>
            <w:hideMark/>
          </w:tcPr>
          <w:p w14:paraId="4F4D1A7A"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6.55</w:t>
            </w:r>
          </w:p>
        </w:tc>
        <w:tc>
          <w:tcPr>
            <w:tcW w:w="1120" w:type="dxa"/>
            <w:tcBorders>
              <w:top w:val="nil"/>
              <w:left w:val="nil"/>
              <w:bottom w:val="single" w:sz="4" w:space="0" w:color="auto"/>
              <w:right w:val="single" w:sz="4" w:space="0" w:color="auto"/>
            </w:tcBorders>
            <w:shd w:val="clear" w:color="auto" w:fill="auto"/>
            <w:noWrap/>
            <w:vAlign w:val="center"/>
            <w:hideMark/>
          </w:tcPr>
          <w:p w14:paraId="5BFD9B0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7.12</w:t>
            </w:r>
          </w:p>
        </w:tc>
      </w:tr>
      <w:tr w:rsidR="00A621FE" w:rsidRPr="00A621FE" w14:paraId="300957CE"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3F35340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center"/>
            <w:hideMark/>
          </w:tcPr>
          <w:p w14:paraId="7718FB0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7.15</w:t>
            </w:r>
          </w:p>
        </w:tc>
        <w:tc>
          <w:tcPr>
            <w:tcW w:w="1120" w:type="dxa"/>
            <w:tcBorders>
              <w:top w:val="nil"/>
              <w:left w:val="nil"/>
              <w:bottom w:val="single" w:sz="4" w:space="0" w:color="auto"/>
              <w:right w:val="single" w:sz="4" w:space="0" w:color="auto"/>
            </w:tcBorders>
            <w:shd w:val="clear" w:color="auto" w:fill="auto"/>
            <w:noWrap/>
            <w:vAlign w:val="center"/>
            <w:hideMark/>
          </w:tcPr>
          <w:p w14:paraId="1464291F"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7.65</w:t>
            </w:r>
          </w:p>
        </w:tc>
        <w:tc>
          <w:tcPr>
            <w:tcW w:w="1120" w:type="dxa"/>
            <w:tcBorders>
              <w:top w:val="nil"/>
              <w:left w:val="nil"/>
              <w:bottom w:val="single" w:sz="4" w:space="0" w:color="auto"/>
              <w:right w:val="single" w:sz="4" w:space="0" w:color="auto"/>
            </w:tcBorders>
            <w:shd w:val="clear" w:color="auto" w:fill="auto"/>
            <w:noWrap/>
            <w:vAlign w:val="center"/>
            <w:hideMark/>
          </w:tcPr>
          <w:p w14:paraId="618A466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7.42</w:t>
            </w:r>
          </w:p>
        </w:tc>
        <w:tc>
          <w:tcPr>
            <w:tcW w:w="1120" w:type="dxa"/>
            <w:tcBorders>
              <w:top w:val="nil"/>
              <w:left w:val="nil"/>
              <w:bottom w:val="single" w:sz="4" w:space="0" w:color="auto"/>
              <w:right w:val="single" w:sz="4" w:space="0" w:color="auto"/>
            </w:tcBorders>
            <w:shd w:val="clear" w:color="auto" w:fill="auto"/>
            <w:noWrap/>
            <w:vAlign w:val="center"/>
            <w:hideMark/>
          </w:tcPr>
          <w:p w14:paraId="10BCBE5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7.22</w:t>
            </w:r>
          </w:p>
        </w:tc>
        <w:tc>
          <w:tcPr>
            <w:tcW w:w="1120" w:type="dxa"/>
            <w:tcBorders>
              <w:top w:val="nil"/>
              <w:left w:val="nil"/>
              <w:bottom w:val="single" w:sz="4" w:space="0" w:color="auto"/>
              <w:right w:val="single" w:sz="4" w:space="0" w:color="auto"/>
            </w:tcBorders>
            <w:shd w:val="clear" w:color="auto" w:fill="auto"/>
            <w:noWrap/>
            <w:vAlign w:val="center"/>
            <w:hideMark/>
          </w:tcPr>
          <w:p w14:paraId="33DE8A96"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7.91</w:t>
            </w:r>
          </w:p>
        </w:tc>
        <w:tc>
          <w:tcPr>
            <w:tcW w:w="1120" w:type="dxa"/>
            <w:tcBorders>
              <w:top w:val="nil"/>
              <w:left w:val="nil"/>
              <w:bottom w:val="single" w:sz="4" w:space="0" w:color="auto"/>
              <w:right w:val="single" w:sz="4" w:space="0" w:color="auto"/>
            </w:tcBorders>
            <w:shd w:val="clear" w:color="auto" w:fill="auto"/>
            <w:noWrap/>
            <w:vAlign w:val="center"/>
            <w:hideMark/>
          </w:tcPr>
          <w:p w14:paraId="7B776FCF"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8.35</w:t>
            </w:r>
          </w:p>
        </w:tc>
      </w:tr>
      <w:tr w:rsidR="00A621FE" w:rsidRPr="00A621FE" w14:paraId="5AE720EC"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17A3A32"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2.2</w:t>
            </w:r>
          </w:p>
        </w:tc>
        <w:tc>
          <w:tcPr>
            <w:tcW w:w="1120" w:type="dxa"/>
            <w:tcBorders>
              <w:top w:val="nil"/>
              <w:left w:val="nil"/>
              <w:bottom w:val="single" w:sz="4" w:space="0" w:color="auto"/>
              <w:right w:val="single" w:sz="4" w:space="0" w:color="auto"/>
            </w:tcBorders>
            <w:shd w:val="clear" w:color="auto" w:fill="auto"/>
            <w:noWrap/>
            <w:vAlign w:val="center"/>
            <w:hideMark/>
          </w:tcPr>
          <w:p w14:paraId="7917917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9.80</w:t>
            </w:r>
          </w:p>
        </w:tc>
        <w:tc>
          <w:tcPr>
            <w:tcW w:w="1120" w:type="dxa"/>
            <w:tcBorders>
              <w:top w:val="nil"/>
              <w:left w:val="nil"/>
              <w:bottom w:val="single" w:sz="4" w:space="0" w:color="auto"/>
              <w:right w:val="single" w:sz="4" w:space="0" w:color="auto"/>
            </w:tcBorders>
            <w:shd w:val="clear" w:color="auto" w:fill="auto"/>
            <w:noWrap/>
            <w:vAlign w:val="center"/>
            <w:hideMark/>
          </w:tcPr>
          <w:p w14:paraId="18355608"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10.20</w:t>
            </w:r>
          </w:p>
        </w:tc>
        <w:tc>
          <w:tcPr>
            <w:tcW w:w="1120" w:type="dxa"/>
            <w:tcBorders>
              <w:top w:val="nil"/>
              <w:left w:val="nil"/>
              <w:bottom w:val="single" w:sz="4" w:space="0" w:color="auto"/>
              <w:right w:val="single" w:sz="4" w:space="0" w:color="auto"/>
            </w:tcBorders>
            <w:shd w:val="clear" w:color="auto" w:fill="auto"/>
            <w:noWrap/>
            <w:vAlign w:val="center"/>
            <w:hideMark/>
          </w:tcPr>
          <w:p w14:paraId="513240DB"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9.60</w:t>
            </w:r>
          </w:p>
        </w:tc>
        <w:tc>
          <w:tcPr>
            <w:tcW w:w="1120" w:type="dxa"/>
            <w:tcBorders>
              <w:top w:val="nil"/>
              <w:left w:val="nil"/>
              <w:bottom w:val="single" w:sz="4" w:space="0" w:color="auto"/>
              <w:right w:val="single" w:sz="4" w:space="0" w:color="auto"/>
            </w:tcBorders>
            <w:shd w:val="clear" w:color="auto" w:fill="auto"/>
            <w:noWrap/>
            <w:vAlign w:val="center"/>
            <w:hideMark/>
          </w:tcPr>
          <w:p w14:paraId="0FEEE42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9.74</w:t>
            </w:r>
          </w:p>
        </w:tc>
        <w:tc>
          <w:tcPr>
            <w:tcW w:w="1120" w:type="dxa"/>
            <w:tcBorders>
              <w:top w:val="nil"/>
              <w:left w:val="nil"/>
              <w:bottom w:val="single" w:sz="4" w:space="0" w:color="auto"/>
              <w:right w:val="single" w:sz="4" w:space="0" w:color="auto"/>
            </w:tcBorders>
            <w:shd w:val="clear" w:color="auto" w:fill="auto"/>
            <w:noWrap/>
            <w:vAlign w:val="center"/>
            <w:hideMark/>
          </w:tcPr>
          <w:p w14:paraId="5AB2A64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9.88</w:t>
            </w:r>
          </w:p>
        </w:tc>
        <w:tc>
          <w:tcPr>
            <w:tcW w:w="1120" w:type="dxa"/>
            <w:tcBorders>
              <w:top w:val="nil"/>
              <w:left w:val="nil"/>
              <w:bottom w:val="single" w:sz="4" w:space="0" w:color="auto"/>
              <w:right w:val="single" w:sz="4" w:space="0" w:color="auto"/>
            </w:tcBorders>
            <w:shd w:val="clear" w:color="auto" w:fill="auto"/>
            <w:noWrap/>
            <w:vAlign w:val="center"/>
            <w:hideMark/>
          </w:tcPr>
          <w:p w14:paraId="12A18E9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10.00</w:t>
            </w:r>
          </w:p>
        </w:tc>
      </w:tr>
      <w:tr w:rsidR="00A621FE" w:rsidRPr="00A621FE" w14:paraId="716C87FC"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FE6EC2D"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2.4</w:t>
            </w:r>
          </w:p>
        </w:tc>
        <w:tc>
          <w:tcPr>
            <w:tcW w:w="1120" w:type="dxa"/>
            <w:tcBorders>
              <w:top w:val="nil"/>
              <w:left w:val="nil"/>
              <w:bottom w:val="single" w:sz="4" w:space="0" w:color="auto"/>
              <w:right w:val="single" w:sz="4" w:space="0" w:color="auto"/>
            </w:tcBorders>
            <w:shd w:val="clear" w:color="auto" w:fill="auto"/>
            <w:noWrap/>
            <w:vAlign w:val="center"/>
            <w:hideMark/>
          </w:tcPr>
          <w:p w14:paraId="08FF708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12.47</w:t>
            </w:r>
          </w:p>
        </w:tc>
        <w:tc>
          <w:tcPr>
            <w:tcW w:w="1120" w:type="dxa"/>
            <w:tcBorders>
              <w:top w:val="nil"/>
              <w:left w:val="nil"/>
              <w:bottom w:val="single" w:sz="4" w:space="0" w:color="auto"/>
              <w:right w:val="single" w:sz="4" w:space="0" w:color="auto"/>
            </w:tcBorders>
            <w:shd w:val="clear" w:color="auto" w:fill="auto"/>
            <w:noWrap/>
            <w:vAlign w:val="center"/>
            <w:hideMark/>
          </w:tcPr>
          <w:p w14:paraId="4A8C164C"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12.00</w:t>
            </w:r>
          </w:p>
        </w:tc>
        <w:tc>
          <w:tcPr>
            <w:tcW w:w="1120" w:type="dxa"/>
            <w:tcBorders>
              <w:top w:val="nil"/>
              <w:left w:val="nil"/>
              <w:bottom w:val="single" w:sz="4" w:space="0" w:color="auto"/>
              <w:right w:val="single" w:sz="4" w:space="0" w:color="auto"/>
            </w:tcBorders>
            <w:shd w:val="clear" w:color="auto" w:fill="auto"/>
            <w:noWrap/>
            <w:vAlign w:val="center"/>
            <w:hideMark/>
          </w:tcPr>
          <w:p w14:paraId="7B40511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10.78</w:t>
            </w:r>
          </w:p>
        </w:tc>
        <w:tc>
          <w:tcPr>
            <w:tcW w:w="1120" w:type="dxa"/>
            <w:tcBorders>
              <w:top w:val="nil"/>
              <w:left w:val="nil"/>
              <w:bottom w:val="single" w:sz="4" w:space="0" w:color="auto"/>
              <w:right w:val="single" w:sz="4" w:space="0" w:color="auto"/>
            </w:tcBorders>
            <w:shd w:val="clear" w:color="auto" w:fill="auto"/>
            <w:noWrap/>
            <w:vAlign w:val="center"/>
            <w:hideMark/>
          </w:tcPr>
          <w:p w14:paraId="6D74371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12.32</w:t>
            </w:r>
          </w:p>
        </w:tc>
        <w:tc>
          <w:tcPr>
            <w:tcW w:w="1120" w:type="dxa"/>
            <w:tcBorders>
              <w:top w:val="nil"/>
              <w:left w:val="nil"/>
              <w:bottom w:val="single" w:sz="4" w:space="0" w:color="auto"/>
              <w:right w:val="single" w:sz="4" w:space="0" w:color="auto"/>
            </w:tcBorders>
            <w:shd w:val="clear" w:color="auto" w:fill="auto"/>
            <w:noWrap/>
            <w:vAlign w:val="center"/>
            <w:hideMark/>
          </w:tcPr>
          <w:p w14:paraId="1E71ABA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12.39</w:t>
            </w:r>
          </w:p>
        </w:tc>
        <w:tc>
          <w:tcPr>
            <w:tcW w:w="1120" w:type="dxa"/>
            <w:tcBorders>
              <w:top w:val="nil"/>
              <w:left w:val="nil"/>
              <w:bottom w:val="single" w:sz="4" w:space="0" w:color="auto"/>
              <w:right w:val="single" w:sz="4" w:space="0" w:color="auto"/>
            </w:tcBorders>
            <w:shd w:val="clear" w:color="auto" w:fill="auto"/>
            <w:noWrap/>
            <w:vAlign w:val="center"/>
            <w:hideMark/>
          </w:tcPr>
          <w:p w14:paraId="09D2A76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12.07</w:t>
            </w:r>
          </w:p>
        </w:tc>
      </w:tr>
      <w:tr w:rsidR="00A621FE" w:rsidRPr="00A621FE" w14:paraId="480144E4"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6BA9B486"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2.6</w:t>
            </w:r>
          </w:p>
        </w:tc>
        <w:tc>
          <w:tcPr>
            <w:tcW w:w="1120" w:type="dxa"/>
            <w:tcBorders>
              <w:top w:val="nil"/>
              <w:left w:val="nil"/>
              <w:bottom w:val="single" w:sz="4" w:space="0" w:color="auto"/>
              <w:right w:val="single" w:sz="4" w:space="0" w:color="auto"/>
            </w:tcBorders>
            <w:shd w:val="clear" w:color="auto" w:fill="auto"/>
            <w:noWrap/>
            <w:vAlign w:val="center"/>
            <w:hideMark/>
          </w:tcPr>
          <w:p w14:paraId="687F5AC2"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13.08</w:t>
            </w:r>
          </w:p>
        </w:tc>
        <w:tc>
          <w:tcPr>
            <w:tcW w:w="1120" w:type="dxa"/>
            <w:tcBorders>
              <w:top w:val="nil"/>
              <w:left w:val="nil"/>
              <w:bottom w:val="single" w:sz="4" w:space="0" w:color="auto"/>
              <w:right w:val="single" w:sz="4" w:space="0" w:color="auto"/>
            </w:tcBorders>
            <w:shd w:val="clear" w:color="auto" w:fill="auto"/>
            <w:noWrap/>
            <w:vAlign w:val="center"/>
            <w:hideMark/>
          </w:tcPr>
          <w:p w14:paraId="78C9BBD6"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12.86</w:t>
            </w:r>
          </w:p>
        </w:tc>
        <w:tc>
          <w:tcPr>
            <w:tcW w:w="1120" w:type="dxa"/>
            <w:tcBorders>
              <w:top w:val="nil"/>
              <w:left w:val="nil"/>
              <w:bottom w:val="single" w:sz="4" w:space="0" w:color="auto"/>
              <w:right w:val="single" w:sz="4" w:space="0" w:color="auto"/>
            </w:tcBorders>
            <w:shd w:val="clear" w:color="auto" w:fill="auto"/>
            <w:noWrap/>
            <w:vAlign w:val="center"/>
            <w:hideMark/>
          </w:tcPr>
          <w:p w14:paraId="6E37E82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12.07</w:t>
            </w:r>
          </w:p>
        </w:tc>
        <w:tc>
          <w:tcPr>
            <w:tcW w:w="1120" w:type="dxa"/>
            <w:tcBorders>
              <w:top w:val="nil"/>
              <w:left w:val="nil"/>
              <w:bottom w:val="single" w:sz="4" w:space="0" w:color="auto"/>
              <w:right w:val="single" w:sz="4" w:space="0" w:color="auto"/>
            </w:tcBorders>
            <w:shd w:val="clear" w:color="auto" w:fill="auto"/>
            <w:noWrap/>
            <w:vAlign w:val="center"/>
            <w:hideMark/>
          </w:tcPr>
          <w:p w14:paraId="71D1A06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13.19</w:t>
            </w:r>
          </w:p>
        </w:tc>
        <w:tc>
          <w:tcPr>
            <w:tcW w:w="1120" w:type="dxa"/>
            <w:tcBorders>
              <w:top w:val="nil"/>
              <w:left w:val="nil"/>
              <w:bottom w:val="single" w:sz="4" w:space="0" w:color="auto"/>
              <w:right w:val="single" w:sz="4" w:space="0" w:color="auto"/>
            </w:tcBorders>
            <w:shd w:val="clear" w:color="auto" w:fill="auto"/>
            <w:noWrap/>
            <w:vAlign w:val="center"/>
            <w:hideMark/>
          </w:tcPr>
          <w:p w14:paraId="12030B26"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13.10</w:t>
            </w:r>
          </w:p>
        </w:tc>
        <w:tc>
          <w:tcPr>
            <w:tcW w:w="1120" w:type="dxa"/>
            <w:tcBorders>
              <w:top w:val="nil"/>
              <w:left w:val="nil"/>
              <w:bottom w:val="single" w:sz="4" w:space="0" w:color="auto"/>
              <w:right w:val="single" w:sz="4" w:space="0" w:color="auto"/>
            </w:tcBorders>
            <w:shd w:val="clear" w:color="auto" w:fill="auto"/>
            <w:noWrap/>
            <w:vAlign w:val="center"/>
            <w:hideMark/>
          </w:tcPr>
          <w:p w14:paraId="19CF7D2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12.74</w:t>
            </w:r>
          </w:p>
        </w:tc>
      </w:tr>
      <w:tr w:rsidR="00A621FE" w:rsidRPr="00A621FE" w14:paraId="7A1239BD"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3BCC51A"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2.8</w:t>
            </w:r>
          </w:p>
        </w:tc>
        <w:tc>
          <w:tcPr>
            <w:tcW w:w="1120" w:type="dxa"/>
            <w:tcBorders>
              <w:top w:val="nil"/>
              <w:left w:val="nil"/>
              <w:bottom w:val="single" w:sz="4" w:space="0" w:color="auto"/>
              <w:right w:val="single" w:sz="4" w:space="0" w:color="auto"/>
            </w:tcBorders>
            <w:shd w:val="clear" w:color="auto" w:fill="auto"/>
            <w:noWrap/>
            <w:vAlign w:val="center"/>
            <w:hideMark/>
          </w:tcPr>
          <w:p w14:paraId="2BE2745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10.41</w:t>
            </w:r>
          </w:p>
        </w:tc>
        <w:tc>
          <w:tcPr>
            <w:tcW w:w="1120" w:type="dxa"/>
            <w:tcBorders>
              <w:top w:val="nil"/>
              <w:left w:val="nil"/>
              <w:bottom w:val="single" w:sz="4" w:space="0" w:color="auto"/>
              <w:right w:val="single" w:sz="4" w:space="0" w:color="auto"/>
            </w:tcBorders>
            <w:shd w:val="clear" w:color="auto" w:fill="auto"/>
            <w:noWrap/>
            <w:vAlign w:val="center"/>
            <w:hideMark/>
          </w:tcPr>
          <w:p w14:paraId="299573F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10.56</w:t>
            </w:r>
          </w:p>
        </w:tc>
        <w:tc>
          <w:tcPr>
            <w:tcW w:w="1120" w:type="dxa"/>
            <w:tcBorders>
              <w:top w:val="nil"/>
              <w:left w:val="nil"/>
              <w:bottom w:val="single" w:sz="4" w:space="0" w:color="auto"/>
              <w:right w:val="single" w:sz="4" w:space="0" w:color="auto"/>
            </w:tcBorders>
            <w:shd w:val="clear" w:color="auto" w:fill="auto"/>
            <w:noWrap/>
            <w:vAlign w:val="center"/>
            <w:hideMark/>
          </w:tcPr>
          <w:p w14:paraId="658F709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10.46</w:t>
            </w:r>
          </w:p>
        </w:tc>
        <w:tc>
          <w:tcPr>
            <w:tcW w:w="1120" w:type="dxa"/>
            <w:tcBorders>
              <w:top w:val="nil"/>
              <w:left w:val="nil"/>
              <w:bottom w:val="single" w:sz="4" w:space="0" w:color="auto"/>
              <w:right w:val="single" w:sz="4" w:space="0" w:color="auto"/>
            </w:tcBorders>
            <w:shd w:val="clear" w:color="auto" w:fill="auto"/>
            <w:noWrap/>
            <w:vAlign w:val="center"/>
            <w:hideMark/>
          </w:tcPr>
          <w:p w14:paraId="4ADF868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10.38</w:t>
            </w:r>
          </w:p>
        </w:tc>
        <w:tc>
          <w:tcPr>
            <w:tcW w:w="1120" w:type="dxa"/>
            <w:tcBorders>
              <w:top w:val="nil"/>
              <w:left w:val="nil"/>
              <w:bottom w:val="single" w:sz="4" w:space="0" w:color="auto"/>
              <w:right w:val="single" w:sz="4" w:space="0" w:color="auto"/>
            </w:tcBorders>
            <w:shd w:val="clear" w:color="auto" w:fill="auto"/>
            <w:noWrap/>
            <w:vAlign w:val="center"/>
            <w:hideMark/>
          </w:tcPr>
          <w:p w14:paraId="7C39E1C7"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10.80</w:t>
            </w:r>
          </w:p>
        </w:tc>
        <w:tc>
          <w:tcPr>
            <w:tcW w:w="1120" w:type="dxa"/>
            <w:tcBorders>
              <w:top w:val="nil"/>
              <w:left w:val="nil"/>
              <w:bottom w:val="single" w:sz="4" w:space="0" w:color="auto"/>
              <w:right w:val="single" w:sz="4" w:space="0" w:color="auto"/>
            </w:tcBorders>
            <w:shd w:val="clear" w:color="auto" w:fill="auto"/>
            <w:noWrap/>
            <w:vAlign w:val="center"/>
            <w:hideMark/>
          </w:tcPr>
          <w:p w14:paraId="53979A9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10.87</w:t>
            </w:r>
          </w:p>
        </w:tc>
      </w:tr>
      <w:tr w:rsidR="00A621FE" w:rsidRPr="00A621FE" w14:paraId="63E218E4"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83E1247"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3.0</w:t>
            </w:r>
          </w:p>
        </w:tc>
        <w:tc>
          <w:tcPr>
            <w:tcW w:w="1120" w:type="dxa"/>
            <w:tcBorders>
              <w:top w:val="nil"/>
              <w:left w:val="nil"/>
              <w:bottom w:val="single" w:sz="4" w:space="0" w:color="auto"/>
              <w:right w:val="single" w:sz="4" w:space="0" w:color="auto"/>
            </w:tcBorders>
            <w:shd w:val="clear" w:color="auto" w:fill="auto"/>
            <w:noWrap/>
            <w:vAlign w:val="center"/>
            <w:hideMark/>
          </w:tcPr>
          <w:p w14:paraId="70500921"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9.49</w:t>
            </w:r>
          </w:p>
        </w:tc>
        <w:tc>
          <w:tcPr>
            <w:tcW w:w="1120" w:type="dxa"/>
            <w:tcBorders>
              <w:top w:val="nil"/>
              <w:left w:val="nil"/>
              <w:bottom w:val="single" w:sz="4" w:space="0" w:color="auto"/>
              <w:right w:val="single" w:sz="4" w:space="0" w:color="auto"/>
            </w:tcBorders>
            <w:shd w:val="clear" w:color="auto" w:fill="auto"/>
            <w:noWrap/>
            <w:vAlign w:val="center"/>
            <w:hideMark/>
          </w:tcPr>
          <w:p w14:paraId="497B20F0"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9.54</w:t>
            </w:r>
          </w:p>
        </w:tc>
        <w:tc>
          <w:tcPr>
            <w:tcW w:w="1120" w:type="dxa"/>
            <w:tcBorders>
              <w:top w:val="nil"/>
              <w:left w:val="nil"/>
              <w:bottom w:val="single" w:sz="4" w:space="0" w:color="auto"/>
              <w:right w:val="single" w:sz="4" w:space="0" w:color="auto"/>
            </w:tcBorders>
            <w:shd w:val="clear" w:color="auto" w:fill="auto"/>
            <w:noWrap/>
            <w:vAlign w:val="center"/>
            <w:hideMark/>
          </w:tcPr>
          <w:p w14:paraId="13AB6B09"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9.41</w:t>
            </w:r>
          </w:p>
        </w:tc>
        <w:tc>
          <w:tcPr>
            <w:tcW w:w="1120" w:type="dxa"/>
            <w:tcBorders>
              <w:top w:val="nil"/>
              <w:left w:val="nil"/>
              <w:bottom w:val="single" w:sz="4" w:space="0" w:color="auto"/>
              <w:right w:val="single" w:sz="4" w:space="0" w:color="auto"/>
            </w:tcBorders>
            <w:shd w:val="clear" w:color="auto" w:fill="auto"/>
            <w:noWrap/>
            <w:vAlign w:val="center"/>
            <w:hideMark/>
          </w:tcPr>
          <w:p w14:paraId="3235F590"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9.59</w:t>
            </w:r>
          </w:p>
        </w:tc>
        <w:tc>
          <w:tcPr>
            <w:tcW w:w="1120" w:type="dxa"/>
            <w:tcBorders>
              <w:top w:val="nil"/>
              <w:left w:val="nil"/>
              <w:bottom w:val="single" w:sz="4" w:space="0" w:color="auto"/>
              <w:right w:val="single" w:sz="4" w:space="0" w:color="auto"/>
            </w:tcBorders>
            <w:shd w:val="clear" w:color="auto" w:fill="auto"/>
            <w:noWrap/>
            <w:vAlign w:val="center"/>
            <w:hideMark/>
          </w:tcPr>
          <w:p w14:paraId="5B1A5F1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9.65</w:t>
            </w:r>
          </w:p>
        </w:tc>
        <w:tc>
          <w:tcPr>
            <w:tcW w:w="1120" w:type="dxa"/>
            <w:tcBorders>
              <w:top w:val="nil"/>
              <w:left w:val="nil"/>
              <w:bottom w:val="single" w:sz="4" w:space="0" w:color="auto"/>
              <w:right w:val="single" w:sz="4" w:space="0" w:color="auto"/>
            </w:tcBorders>
            <w:shd w:val="clear" w:color="auto" w:fill="auto"/>
            <w:noWrap/>
            <w:vAlign w:val="center"/>
            <w:hideMark/>
          </w:tcPr>
          <w:p w14:paraId="1DBFD88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9.68</w:t>
            </w:r>
          </w:p>
        </w:tc>
      </w:tr>
      <w:tr w:rsidR="00A621FE" w:rsidRPr="00A621FE" w14:paraId="23E80C30"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3E1D3F8"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3.5</w:t>
            </w:r>
          </w:p>
        </w:tc>
        <w:tc>
          <w:tcPr>
            <w:tcW w:w="1120" w:type="dxa"/>
            <w:tcBorders>
              <w:top w:val="nil"/>
              <w:left w:val="nil"/>
              <w:bottom w:val="single" w:sz="4" w:space="0" w:color="auto"/>
              <w:right w:val="single" w:sz="4" w:space="0" w:color="auto"/>
            </w:tcBorders>
            <w:shd w:val="clear" w:color="auto" w:fill="auto"/>
            <w:noWrap/>
            <w:vAlign w:val="center"/>
            <w:hideMark/>
          </w:tcPr>
          <w:p w14:paraId="398DB59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10.56</w:t>
            </w:r>
          </w:p>
        </w:tc>
        <w:tc>
          <w:tcPr>
            <w:tcW w:w="1120" w:type="dxa"/>
            <w:tcBorders>
              <w:top w:val="nil"/>
              <w:left w:val="nil"/>
              <w:bottom w:val="single" w:sz="4" w:space="0" w:color="auto"/>
              <w:right w:val="single" w:sz="4" w:space="0" w:color="auto"/>
            </w:tcBorders>
            <w:shd w:val="clear" w:color="auto" w:fill="auto"/>
            <w:noWrap/>
            <w:vAlign w:val="center"/>
            <w:hideMark/>
          </w:tcPr>
          <w:p w14:paraId="0C7B9236"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10.53</w:t>
            </w:r>
          </w:p>
        </w:tc>
        <w:tc>
          <w:tcPr>
            <w:tcW w:w="1120" w:type="dxa"/>
            <w:tcBorders>
              <w:top w:val="nil"/>
              <w:left w:val="nil"/>
              <w:bottom w:val="single" w:sz="4" w:space="0" w:color="auto"/>
              <w:right w:val="single" w:sz="4" w:space="0" w:color="auto"/>
            </w:tcBorders>
            <w:shd w:val="clear" w:color="auto" w:fill="auto"/>
            <w:noWrap/>
            <w:vAlign w:val="center"/>
            <w:hideMark/>
          </w:tcPr>
          <w:p w14:paraId="7BA4D1D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10.03</w:t>
            </w:r>
          </w:p>
        </w:tc>
        <w:tc>
          <w:tcPr>
            <w:tcW w:w="1120" w:type="dxa"/>
            <w:tcBorders>
              <w:top w:val="nil"/>
              <w:left w:val="nil"/>
              <w:bottom w:val="single" w:sz="4" w:space="0" w:color="auto"/>
              <w:right w:val="single" w:sz="4" w:space="0" w:color="auto"/>
            </w:tcBorders>
            <w:shd w:val="clear" w:color="auto" w:fill="auto"/>
            <w:noWrap/>
            <w:vAlign w:val="center"/>
            <w:hideMark/>
          </w:tcPr>
          <w:p w14:paraId="7D1430F3"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11.14</w:t>
            </w:r>
          </w:p>
        </w:tc>
        <w:tc>
          <w:tcPr>
            <w:tcW w:w="1120" w:type="dxa"/>
            <w:tcBorders>
              <w:top w:val="nil"/>
              <w:left w:val="nil"/>
              <w:bottom w:val="single" w:sz="4" w:space="0" w:color="auto"/>
              <w:right w:val="single" w:sz="4" w:space="0" w:color="auto"/>
            </w:tcBorders>
            <w:shd w:val="clear" w:color="auto" w:fill="auto"/>
            <w:noWrap/>
            <w:vAlign w:val="center"/>
            <w:hideMark/>
          </w:tcPr>
          <w:p w14:paraId="0AA6CB7F"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10.80</w:t>
            </w:r>
          </w:p>
        </w:tc>
        <w:tc>
          <w:tcPr>
            <w:tcW w:w="1120" w:type="dxa"/>
            <w:tcBorders>
              <w:top w:val="nil"/>
              <w:left w:val="nil"/>
              <w:bottom w:val="single" w:sz="4" w:space="0" w:color="auto"/>
              <w:right w:val="single" w:sz="4" w:space="0" w:color="auto"/>
            </w:tcBorders>
            <w:shd w:val="clear" w:color="auto" w:fill="auto"/>
            <w:noWrap/>
            <w:vAlign w:val="center"/>
            <w:hideMark/>
          </w:tcPr>
          <w:p w14:paraId="3BD98C4C"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10.56</w:t>
            </w:r>
          </w:p>
        </w:tc>
      </w:tr>
      <w:tr w:rsidR="00A621FE" w:rsidRPr="00A621FE" w14:paraId="3B1DD5B3" w14:textId="77777777" w:rsidTr="00A621FE">
        <w:trPr>
          <w:trHeight w:val="312"/>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8285958" w14:textId="77777777" w:rsidR="00A621FE" w:rsidRPr="00A621FE" w:rsidRDefault="00A621FE" w:rsidP="00A621FE">
            <w:pPr>
              <w:spacing w:after="0" w:line="240" w:lineRule="auto"/>
              <w:jc w:val="center"/>
              <w:rPr>
                <w:rFonts w:ascii="Times New Roman" w:eastAsia="Times New Roman" w:hAnsi="Times New Roman" w:cs="Times New Roman"/>
                <w:b/>
                <w:bCs/>
                <w:color w:val="000000"/>
                <w:sz w:val="24"/>
                <w:szCs w:val="24"/>
              </w:rPr>
            </w:pPr>
            <w:r w:rsidRPr="00A621FE">
              <w:rPr>
                <w:rFonts w:ascii="Times New Roman" w:eastAsia="Times New Roman" w:hAnsi="Times New Roman" w:cs="Times New Roman"/>
                <w:b/>
                <w:bCs/>
                <w:color w:val="000000"/>
                <w:sz w:val="24"/>
                <w:szCs w:val="24"/>
              </w:rPr>
              <w:t>4.0</w:t>
            </w:r>
          </w:p>
        </w:tc>
        <w:tc>
          <w:tcPr>
            <w:tcW w:w="1120" w:type="dxa"/>
            <w:tcBorders>
              <w:top w:val="nil"/>
              <w:left w:val="nil"/>
              <w:bottom w:val="single" w:sz="4" w:space="0" w:color="auto"/>
              <w:right w:val="single" w:sz="4" w:space="0" w:color="auto"/>
            </w:tcBorders>
            <w:shd w:val="clear" w:color="auto" w:fill="auto"/>
            <w:noWrap/>
            <w:vAlign w:val="center"/>
            <w:hideMark/>
          </w:tcPr>
          <w:p w14:paraId="5EF8388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12.08</w:t>
            </w:r>
          </w:p>
        </w:tc>
        <w:tc>
          <w:tcPr>
            <w:tcW w:w="1120" w:type="dxa"/>
            <w:tcBorders>
              <w:top w:val="nil"/>
              <w:left w:val="nil"/>
              <w:bottom w:val="single" w:sz="4" w:space="0" w:color="auto"/>
              <w:right w:val="single" w:sz="4" w:space="0" w:color="auto"/>
            </w:tcBorders>
            <w:shd w:val="clear" w:color="auto" w:fill="auto"/>
            <w:noWrap/>
            <w:vAlign w:val="center"/>
            <w:hideMark/>
          </w:tcPr>
          <w:p w14:paraId="739D1EF4"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12.51</w:t>
            </w:r>
          </w:p>
        </w:tc>
        <w:tc>
          <w:tcPr>
            <w:tcW w:w="1120" w:type="dxa"/>
            <w:tcBorders>
              <w:top w:val="nil"/>
              <w:left w:val="nil"/>
              <w:bottom w:val="single" w:sz="4" w:space="0" w:color="auto"/>
              <w:right w:val="single" w:sz="4" w:space="0" w:color="auto"/>
            </w:tcBorders>
            <w:shd w:val="clear" w:color="auto" w:fill="auto"/>
            <w:noWrap/>
            <w:vAlign w:val="center"/>
            <w:hideMark/>
          </w:tcPr>
          <w:p w14:paraId="6DB9724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11.65</w:t>
            </w:r>
          </w:p>
        </w:tc>
        <w:tc>
          <w:tcPr>
            <w:tcW w:w="1120" w:type="dxa"/>
            <w:tcBorders>
              <w:top w:val="nil"/>
              <w:left w:val="nil"/>
              <w:bottom w:val="single" w:sz="4" w:space="0" w:color="auto"/>
              <w:right w:val="single" w:sz="4" w:space="0" w:color="auto"/>
            </w:tcBorders>
            <w:shd w:val="clear" w:color="auto" w:fill="auto"/>
            <w:noWrap/>
            <w:vAlign w:val="center"/>
            <w:hideMark/>
          </w:tcPr>
          <w:p w14:paraId="7E61B62D"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11.93</w:t>
            </w:r>
          </w:p>
        </w:tc>
        <w:tc>
          <w:tcPr>
            <w:tcW w:w="1120" w:type="dxa"/>
            <w:tcBorders>
              <w:top w:val="nil"/>
              <w:left w:val="nil"/>
              <w:bottom w:val="single" w:sz="4" w:space="0" w:color="auto"/>
              <w:right w:val="single" w:sz="4" w:space="0" w:color="auto"/>
            </w:tcBorders>
            <w:shd w:val="clear" w:color="auto" w:fill="auto"/>
            <w:noWrap/>
            <w:vAlign w:val="center"/>
            <w:hideMark/>
          </w:tcPr>
          <w:p w14:paraId="0596D8F5"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12.01</w:t>
            </w:r>
          </w:p>
        </w:tc>
        <w:tc>
          <w:tcPr>
            <w:tcW w:w="1120" w:type="dxa"/>
            <w:tcBorders>
              <w:top w:val="nil"/>
              <w:left w:val="nil"/>
              <w:bottom w:val="single" w:sz="4" w:space="0" w:color="auto"/>
              <w:right w:val="single" w:sz="4" w:space="0" w:color="auto"/>
            </w:tcBorders>
            <w:shd w:val="clear" w:color="auto" w:fill="auto"/>
            <w:noWrap/>
            <w:vAlign w:val="center"/>
            <w:hideMark/>
          </w:tcPr>
          <w:p w14:paraId="070DE52E" w14:textId="77777777" w:rsidR="00A621FE" w:rsidRPr="00A621FE" w:rsidRDefault="00A621FE" w:rsidP="00A621FE">
            <w:pPr>
              <w:spacing w:after="0" w:line="240" w:lineRule="auto"/>
              <w:jc w:val="center"/>
              <w:rPr>
                <w:rFonts w:ascii="Times New Roman" w:eastAsia="Times New Roman" w:hAnsi="Times New Roman" w:cs="Times New Roman"/>
                <w:color w:val="000000"/>
                <w:sz w:val="24"/>
                <w:szCs w:val="24"/>
              </w:rPr>
            </w:pPr>
            <w:r w:rsidRPr="00A621FE">
              <w:rPr>
                <w:rFonts w:ascii="Times New Roman" w:eastAsia="Times New Roman" w:hAnsi="Times New Roman" w:cs="Times New Roman"/>
                <w:color w:val="000000"/>
                <w:sz w:val="24"/>
                <w:szCs w:val="24"/>
              </w:rPr>
              <w:t>12.04</w:t>
            </w:r>
          </w:p>
        </w:tc>
      </w:tr>
    </w:tbl>
    <w:p w14:paraId="2E53CAAC" w14:textId="5F9305C5" w:rsidR="00A621FE" w:rsidRDefault="00A621FE" w:rsidP="00CC13C3">
      <w:pPr>
        <w:spacing w:line="480" w:lineRule="auto"/>
        <w:jc w:val="both"/>
        <w:rPr>
          <w:rFonts w:ascii="Times New Roman" w:hAnsi="Times New Roman" w:cs="Times New Roman"/>
          <w:bCs/>
          <w:iCs/>
          <w:sz w:val="24"/>
          <w:szCs w:val="24"/>
        </w:rPr>
      </w:pPr>
    </w:p>
    <w:p w14:paraId="51D30691" w14:textId="2D7B47DE" w:rsidR="008A380E" w:rsidRDefault="008A380E" w:rsidP="008A380E">
      <w:pPr>
        <w:spacing w:line="480" w:lineRule="auto"/>
        <w:jc w:val="both"/>
        <w:rPr>
          <w:rFonts w:ascii="Times New Roman" w:hAnsi="Times New Roman" w:cs="Times New Roman"/>
          <w:bCs/>
          <w:iCs/>
          <w:sz w:val="24"/>
          <w:szCs w:val="24"/>
        </w:rPr>
      </w:pPr>
    </w:p>
    <w:p w14:paraId="265135E1" w14:textId="77777777" w:rsidR="00A621FE" w:rsidRPr="00CC13C3" w:rsidRDefault="00A621FE" w:rsidP="00CC13C3">
      <w:pPr>
        <w:spacing w:line="480" w:lineRule="auto"/>
        <w:jc w:val="both"/>
        <w:rPr>
          <w:rFonts w:ascii="Times New Roman" w:hAnsi="Times New Roman" w:cs="Times New Roman"/>
          <w:bCs/>
          <w:iCs/>
          <w:sz w:val="24"/>
          <w:szCs w:val="24"/>
        </w:rPr>
      </w:pPr>
    </w:p>
    <w:p w14:paraId="064D1315" w14:textId="77777777" w:rsidR="00EB1D34" w:rsidRPr="00643D7E" w:rsidRDefault="00FB1C06" w:rsidP="0087284B">
      <w:pPr>
        <w:tabs>
          <w:tab w:val="left" w:pos="5310"/>
        </w:tabs>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6516BCB" wp14:editId="5CA127A8">
            <wp:extent cx="4890668" cy="3995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90668" cy="3995928"/>
                    </a:xfrm>
                    <a:prstGeom prst="rect">
                      <a:avLst/>
                    </a:prstGeom>
                    <a:noFill/>
                  </pic:spPr>
                </pic:pic>
              </a:graphicData>
            </a:graphic>
          </wp:inline>
        </w:drawing>
      </w:r>
    </w:p>
    <w:p w14:paraId="55E1B58A" w14:textId="77777777" w:rsidR="00EB1D34" w:rsidRPr="00643D7E" w:rsidRDefault="00EB1D34" w:rsidP="000815EF">
      <w:pPr>
        <w:tabs>
          <w:tab w:val="left" w:pos="5310"/>
        </w:tabs>
        <w:spacing w:line="480" w:lineRule="auto"/>
        <w:jc w:val="both"/>
        <w:rPr>
          <w:rFonts w:ascii="Times New Roman" w:hAnsi="Times New Roman" w:cs="Times New Roman"/>
          <w:sz w:val="24"/>
          <w:szCs w:val="24"/>
        </w:rPr>
      </w:pPr>
      <w:r>
        <w:rPr>
          <w:rFonts w:ascii="Times New Roman" w:hAnsi="Times New Roman" w:cs="Times New Roman"/>
          <w:sz w:val="24"/>
          <w:szCs w:val="24"/>
        </w:rPr>
        <w:t>Figure S1</w:t>
      </w:r>
      <w:r w:rsidRPr="00643D7E">
        <w:rPr>
          <w:rFonts w:ascii="Times New Roman" w:hAnsi="Times New Roman" w:cs="Times New Roman"/>
          <w:sz w:val="24"/>
          <w:szCs w:val="24"/>
        </w:rPr>
        <w:t xml:space="preserve">.  The number density profiles for </w:t>
      </w:r>
      <w:r w:rsidRPr="00643D7E">
        <w:rPr>
          <w:rFonts w:ascii="Times New Roman" w:hAnsi="Times New Roman" w:cs="Times New Roman"/>
          <w:i/>
          <w:sz w:val="24"/>
          <w:szCs w:val="24"/>
        </w:rPr>
        <w:t>n</w:t>
      </w:r>
      <w:r w:rsidR="00DA466B">
        <w:rPr>
          <w:rFonts w:ascii="Times New Roman" w:hAnsi="Times New Roman" w:cs="Times New Roman"/>
          <w:sz w:val="24"/>
          <w:szCs w:val="24"/>
        </w:rPr>
        <w:t xml:space="preserve"> = 0 (a), 2</w:t>
      </w:r>
      <w:r w:rsidRPr="00643D7E">
        <w:rPr>
          <w:rFonts w:ascii="Times New Roman" w:hAnsi="Times New Roman" w:cs="Times New Roman"/>
          <w:sz w:val="24"/>
          <w:szCs w:val="24"/>
        </w:rPr>
        <w:t xml:space="preserve"> (b</w:t>
      </w:r>
      <w:r w:rsidR="00DA466B">
        <w:rPr>
          <w:rFonts w:ascii="Times New Roman" w:hAnsi="Times New Roman" w:cs="Times New Roman"/>
          <w:sz w:val="24"/>
          <w:szCs w:val="24"/>
        </w:rPr>
        <w:t>), and 5</w:t>
      </w:r>
      <w:r w:rsidR="00C1302C">
        <w:rPr>
          <w:rFonts w:ascii="Times New Roman" w:hAnsi="Times New Roman" w:cs="Times New Roman"/>
          <w:sz w:val="24"/>
          <w:szCs w:val="24"/>
        </w:rPr>
        <w:t xml:space="preserve"> (c) confined in a 1.60</w:t>
      </w:r>
      <w:r w:rsidR="001878E7" w:rsidRPr="001878E7">
        <w:rPr>
          <w:rFonts w:ascii="Times New Roman" w:hAnsi="Times New Roman" w:cs="Times New Roman"/>
          <w:noProof/>
          <w:position w:val="-6"/>
          <w:sz w:val="24"/>
          <w:szCs w:val="24"/>
        </w:rPr>
        <w:object w:dxaOrig="240" w:dyaOrig="220" w14:anchorId="2D7B3ADD">
          <v:shape id="_x0000_i1065" type="#_x0000_t75" alt="" style="width:12pt;height:10.5pt;mso-width-percent:0;mso-height-percent:0;mso-width-percent:0;mso-height-percent:0" o:ole="">
            <v:imagedata r:id="rId87" o:title=""/>
          </v:shape>
          <o:OLEObject Type="Embed" ProgID="Equation.DSMT4" ShapeID="_x0000_i1065" DrawAspect="Content" ObjectID="_1626186355" r:id="rId88"/>
        </w:object>
      </w:r>
      <w:r w:rsidRPr="00643D7E">
        <w:rPr>
          <w:rFonts w:ascii="Times New Roman" w:eastAsiaTheme="minorEastAsia" w:hAnsi="Times New Roman" w:cs="Times New Roman"/>
          <w:sz w:val="24"/>
          <w:szCs w:val="24"/>
        </w:rPr>
        <w:t xml:space="preserve"> micropore with an applied surface potential of</w:t>
      </w:r>
      <w:r w:rsidR="000835AC">
        <w:rPr>
          <w:rFonts w:ascii="Times New Roman" w:eastAsiaTheme="minorEastAsia" w:hAnsi="Times New Roman" w:cs="Times New Roman"/>
          <w:sz w:val="24"/>
          <w:szCs w:val="24"/>
        </w:rPr>
        <w:t xml:space="preserve"> </w:t>
      </w:r>
      <w:r w:rsidR="001878E7" w:rsidRPr="001878E7">
        <w:rPr>
          <w:rFonts w:ascii="Times New Roman" w:eastAsiaTheme="minorEastAsia" w:hAnsi="Times New Roman" w:cs="Times New Roman"/>
          <w:noProof/>
          <w:position w:val="-12"/>
          <w:sz w:val="24"/>
          <w:szCs w:val="24"/>
        </w:rPr>
        <w:object w:dxaOrig="960" w:dyaOrig="360" w14:anchorId="6B8DFA2A">
          <v:shape id="_x0000_i1066" type="#_x0000_t75" alt="" style="width:48pt;height:18pt;mso-width-percent:0;mso-height-percent:0;mso-width-percent:0;mso-height-percent:0" o:ole="">
            <v:imagedata r:id="rId89" o:title=""/>
          </v:shape>
          <o:OLEObject Type="Embed" ProgID="Equation.DSMT4" ShapeID="_x0000_i1066" DrawAspect="Content" ObjectID="_1626186356" r:id="rId90"/>
        </w:object>
      </w:r>
      <w:r w:rsidRPr="00643D7E">
        <w:rPr>
          <w:rFonts w:ascii="Times New Roman" w:eastAsiaTheme="minorEastAsia" w:hAnsi="Times New Roman" w:cs="Times New Roman"/>
          <w:sz w:val="24"/>
          <w:szCs w:val="24"/>
        </w:rPr>
        <w:t xml:space="preserve"> = +1.0 V.  (d) The ratio of anions to cations inside the micropore.</w:t>
      </w:r>
    </w:p>
    <w:p w14:paraId="4EFE4FB7" w14:textId="77777777" w:rsidR="00855349" w:rsidRPr="00395681" w:rsidRDefault="001D630B" w:rsidP="000815EF">
      <w:pPr>
        <w:spacing w:line="480" w:lineRule="auto"/>
        <w:jc w:val="both"/>
        <w:rPr>
          <w:rFonts w:ascii="Times New Roman" w:hAnsi="Times New Roman" w:cs="Times New Roman"/>
          <w:sz w:val="24"/>
          <w:szCs w:val="24"/>
        </w:rPr>
      </w:pPr>
      <w:r w:rsidRPr="00395681">
        <w:rPr>
          <w:rFonts w:ascii="Times New Roman" w:hAnsi="Times New Roman" w:cs="Times New Roman"/>
          <w:b/>
          <w:sz w:val="24"/>
          <w:szCs w:val="24"/>
        </w:rPr>
        <w:t>References</w:t>
      </w:r>
      <w:r w:rsidRPr="00395681">
        <w:rPr>
          <w:rFonts w:ascii="Times New Roman" w:hAnsi="Times New Roman" w:cs="Times New Roman"/>
          <w:sz w:val="24"/>
          <w:szCs w:val="24"/>
        </w:rPr>
        <w:t>:</w:t>
      </w:r>
    </w:p>
    <w:p w14:paraId="14D1B31E" w14:textId="77777777" w:rsidR="00043572" w:rsidRPr="00043572" w:rsidRDefault="00855349" w:rsidP="000815EF">
      <w:pPr>
        <w:pStyle w:val="EndNoteBibliography"/>
        <w:spacing w:after="0" w:line="480" w:lineRule="auto"/>
      </w:pPr>
      <w:r w:rsidRPr="00395681">
        <w:rPr>
          <w:rFonts w:ascii="Times New Roman" w:hAnsi="Times New Roman" w:cs="Times New Roman"/>
          <w:sz w:val="24"/>
          <w:szCs w:val="24"/>
        </w:rPr>
        <w:fldChar w:fldCharType="begin"/>
      </w:r>
      <w:r w:rsidRPr="00395681">
        <w:rPr>
          <w:rFonts w:ascii="Times New Roman" w:hAnsi="Times New Roman" w:cs="Times New Roman"/>
          <w:sz w:val="24"/>
          <w:szCs w:val="24"/>
        </w:rPr>
        <w:instrText xml:space="preserve"> ADDIN EN.REFLIST </w:instrText>
      </w:r>
      <w:r w:rsidRPr="00395681">
        <w:rPr>
          <w:rFonts w:ascii="Times New Roman" w:hAnsi="Times New Roman" w:cs="Times New Roman"/>
          <w:sz w:val="24"/>
          <w:szCs w:val="24"/>
        </w:rPr>
        <w:fldChar w:fldCharType="separate"/>
      </w:r>
      <w:r w:rsidR="00043572" w:rsidRPr="00043572">
        <w:t>1.</w:t>
      </w:r>
      <w:r w:rsidR="00043572" w:rsidRPr="00043572">
        <w:tab/>
        <w:t xml:space="preserve">Laudisio, G.;  Dash, R. K.;  Singer, J. P.;  Yushin, G.;  Gogotsi, Y.; Fischer, J. E., Carbide-Derived Carbons:  A Comparative Study of Porosity Based on Small-Angle Scattering and Adsorption Isotherms. </w:t>
      </w:r>
      <w:r w:rsidR="00043572" w:rsidRPr="00043572">
        <w:rPr>
          <w:i/>
        </w:rPr>
        <w:t xml:space="preserve">Langmuir </w:t>
      </w:r>
      <w:r w:rsidR="00043572" w:rsidRPr="00043572">
        <w:rPr>
          <w:b/>
        </w:rPr>
        <w:t>2006,</w:t>
      </w:r>
      <w:r w:rsidR="00043572" w:rsidRPr="00043572">
        <w:t xml:space="preserve"> </w:t>
      </w:r>
      <w:r w:rsidR="00043572" w:rsidRPr="00043572">
        <w:rPr>
          <w:i/>
        </w:rPr>
        <w:t>22</w:t>
      </w:r>
      <w:r w:rsidR="00043572" w:rsidRPr="00043572">
        <w:t xml:space="preserve"> (21), 8945-8950.</w:t>
      </w:r>
    </w:p>
    <w:p w14:paraId="203967BE" w14:textId="77777777" w:rsidR="00043572" w:rsidRPr="00043572" w:rsidRDefault="00043572" w:rsidP="000815EF">
      <w:pPr>
        <w:pStyle w:val="EndNoteBibliography"/>
        <w:spacing w:after="0" w:line="480" w:lineRule="auto"/>
      </w:pPr>
      <w:r w:rsidRPr="00043572">
        <w:t>2.</w:t>
      </w:r>
      <w:r w:rsidRPr="00043572">
        <w:tab/>
        <w:t xml:space="preserve">Kondrat, S.; Kornyshev, A., Superionic state in double-layer capacitors with nanoporous electrodes. </w:t>
      </w:r>
      <w:r w:rsidRPr="00043572">
        <w:rPr>
          <w:i/>
        </w:rPr>
        <w:t xml:space="preserve">Journal of Physics: Condensed Matter </w:t>
      </w:r>
      <w:r w:rsidRPr="00043572">
        <w:rPr>
          <w:b/>
        </w:rPr>
        <w:t>2010,</w:t>
      </w:r>
      <w:r w:rsidRPr="00043572">
        <w:t xml:space="preserve"> </w:t>
      </w:r>
      <w:r w:rsidRPr="00043572">
        <w:rPr>
          <w:i/>
        </w:rPr>
        <w:t>23</w:t>
      </w:r>
      <w:r w:rsidRPr="00043572">
        <w:t xml:space="preserve"> (2), 022201.</w:t>
      </w:r>
    </w:p>
    <w:p w14:paraId="6152C3C3" w14:textId="77777777" w:rsidR="00043572" w:rsidRPr="00043572" w:rsidRDefault="00043572" w:rsidP="000815EF">
      <w:pPr>
        <w:pStyle w:val="EndNoteBibliography"/>
        <w:spacing w:after="0" w:line="480" w:lineRule="auto"/>
      </w:pPr>
      <w:r w:rsidRPr="00043572">
        <w:lastRenderedPageBreak/>
        <w:t>3.</w:t>
      </w:r>
      <w:r w:rsidRPr="00043572">
        <w:tab/>
        <w:t xml:space="preserve">Kondrat, S.;  Georgi, N.;  Fedorov, M. V.; Kornyshev, A. A., A superionic state in nano-porous double-layer capacitors: insights from Monte Carlo simulations. </w:t>
      </w:r>
      <w:r w:rsidRPr="00043572">
        <w:rPr>
          <w:i/>
        </w:rPr>
        <w:t xml:space="preserve">Physical Chemistry Chemical Physics </w:t>
      </w:r>
      <w:r w:rsidRPr="00043572">
        <w:rPr>
          <w:b/>
        </w:rPr>
        <w:t>2011,</w:t>
      </w:r>
      <w:r w:rsidRPr="00043572">
        <w:t xml:space="preserve"> </w:t>
      </w:r>
      <w:r w:rsidRPr="00043572">
        <w:rPr>
          <w:i/>
        </w:rPr>
        <w:t>13</w:t>
      </w:r>
      <w:r w:rsidRPr="00043572">
        <w:t xml:space="preserve"> (23), 11359-11366.</w:t>
      </w:r>
    </w:p>
    <w:p w14:paraId="2D6DD855" w14:textId="77777777" w:rsidR="00043572" w:rsidRPr="00043572" w:rsidRDefault="00043572" w:rsidP="000815EF">
      <w:pPr>
        <w:pStyle w:val="EndNoteBibliography"/>
        <w:spacing w:after="0" w:line="480" w:lineRule="auto"/>
      </w:pPr>
      <w:r w:rsidRPr="00043572">
        <w:t>4.</w:t>
      </w:r>
      <w:r w:rsidRPr="00043572">
        <w:tab/>
        <w:t xml:space="preserve">Wang, Z.-Y., Image-induced overcharging in the weakly charged surfaces. </w:t>
      </w:r>
      <w:r w:rsidRPr="00043572">
        <w:rPr>
          <w:i/>
        </w:rPr>
        <w:t xml:space="preserve">Journal of Statistical Mechanics: Theory and Experiment </w:t>
      </w:r>
      <w:r w:rsidRPr="00043572">
        <w:rPr>
          <w:b/>
        </w:rPr>
        <w:t>2016,</w:t>
      </w:r>
      <w:r w:rsidRPr="00043572">
        <w:t xml:space="preserve"> </w:t>
      </w:r>
      <w:r w:rsidRPr="00043572">
        <w:rPr>
          <w:i/>
        </w:rPr>
        <w:t>2016</w:t>
      </w:r>
      <w:r w:rsidRPr="00043572">
        <w:t xml:space="preserve"> (4), 043205.</w:t>
      </w:r>
    </w:p>
    <w:p w14:paraId="2C09B389" w14:textId="77777777" w:rsidR="00043572" w:rsidRPr="00043572" w:rsidRDefault="00043572" w:rsidP="000815EF">
      <w:pPr>
        <w:pStyle w:val="EndNoteBibliography"/>
        <w:spacing w:after="0" w:line="480" w:lineRule="auto"/>
      </w:pPr>
      <w:r w:rsidRPr="00043572">
        <w:t>5.</w:t>
      </w:r>
      <w:r w:rsidRPr="00043572">
        <w:tab/>
        <w:t xml:space="preserve">Li, Z.; Wu, J., Density Functional Theory for Planar Electric Double Layers:  Closing the Gap between Simple and Polyelectrolytes. </w:t>
      </w:r>
      <w:r w:rsidRPr="00043572">
        <w:rPr>
          <w:i/>
        </w:rPr>
        <w:t xml:space="preserve">The Journal of Physical Chemistry B </w:t>
      </w:r>
      <w:r w:rsidRPr="00043572">
        <w:rPr>
          <w:b/>
        </w:rPr>
        <w:t>2006,</w:t>
      </w:r>
      <w:r w:rsidRPr="00043572">
        <w:t xml:space="preserve"> </w:t>
      </w:r>
      <w:r w:rsidRPr="00043572">
        <w:rPr>
          <w:i/>
        </w:rPr>
        <w:t>110</w:t>
      </w:r>
      <w:r w:rsidRPr="00043572">
        <w:t xml:space="preserve"> (14), 7473-7484.</w:t>
      </w:r>
    </w:p>
    <w:p w14:paraId="6E1AC8D7" w14:textId="77777777" w:rsidR="00043572" w:rsidRPr="00043572" w:rsidRDefault="00043572" w:rsidP="000815EF">
      <w:pPr>
        <w:pStyle w:val="EndNoteBibliography"/>
        <w:spacing w:line="480" w:lineRule="auto"/>
      </w:pPr>
      <w:r w:rsidRPr="00043572">
        <w:t>6.</w:t>
      </w:r>
      <w:r w:rsidRPr="00043572">
        <w:tab/>
        <w:t xml:space="preserve">Li, Z.; Wu, J., Density-functional theory for the structures and thermodynamic properties of highly asymmetric electrolyte and neutral component mixtures. </w:t>
      </w:r>
      <w:r w:rsidRPr="00043572">
        <w:rPr>
          <w:i/>
        </w:rPr>
        <w:t xml:space="preserve">Physical Review E </w:t>
      </w:r>
      <w:r w:rsidRPr="00043572">
        <w:rPr>
          <w:b/>
        </w:rPr>
        <w:t>2004,</w:t>
      </w:r>
      <w:r w:rsidRPr="00043572">
        <w:t xml:space="preserve"> </w:t>
      </w:r>
      <w:r w:rsidRPr="00043572">
        <w:rPr>
          <w:i/>
        </w:rPr>
        <w:t>70</w:t>
      </w:r>
      <w:r w:rsidRPr="00043572">
        <w:t xml:space="preserve"> (3), 031109.</w:t>
      </w:r>
    </w:p>
    <w:p w14:paraId="189B0677" w14:textId="18473617" w:rsidR="00B75FA8" w:rsidRPr="00B75FA8" w:rsidRDefault="00855349" w:rsidP="000815EF">
      <w:pPr>
        <w:spacing w:line="480" w:lineRule="auto"/>
        <w:jc w:val="both"/>
        <w:rPr>
          <w:rFonts w:ascii="Times New Roman" w:hAnsi="Times New Roman" w:cs="Times New Roman"/>
          <w:sz w:val="24"/>
          <w:szCs w:val="24"/>
        </w:rPr>
      </w:pPr>
      <w:r w:rsidRPr="00395681">
        <w:rPr>
          <w:rFonts w:ascii="Times New Roman" w:hAnsi="Times New Roman" w:cs="Times New Roman"/>
          <w:sz w:val="24"/>
          <w:szCs w:val="24"/>
        </w:rPr>
        <w:fldChar w:fldCharType="end"/>
      </w:r>
    </w:p>
    <w:sectPr w:rsidR="00B75FA8" w:rsidRPr="00B75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6358D" w14:textId="77777777" w:rsidR="00EB0614" w:rsidRDefault="00EB0614" w:rsidP="00D96C77">
      <w:pPr>
        <w:spacing w:after="0" w:line="240" w:lineRule="auto"/>
      </w:pPr>
      <w:r>
        <w:separator/>
      </w:r>
    </w:p>
  </w:endnote>
  <w:endnote w:type="continuationSeparator" w:id="0">
    <w:p w14:paraId="4DF90ABA" w14:textId="77777777" w:rsidR="00EB0614" w:rsidRDefault="00EB0614" w:rsidP="00D9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3F238" w14:textId="77777777" w:rsidR="00EB0614" w:rsidRDefault="00EB0614" w:rsidP="00D96C77">
      <w:pPr>
        <w:spacing w:after="0" w:line="240" w:lineRule="auto"/>
      </w:pPr>
      <w:r>
        <w:separator/>
      </w:r>
    </w:p>
  </w:footnote>
  <w:footnote w:type="continuationSeparator" w:id="0">
    <w:p w14:paraId="58F9EA7E" w14:textId="77777777" w:rsidR="00EB0614" w:rsidRDefault="00EB0614" w:rsidP="00D9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786"/>
    <w:multiLevelType w:val="hybridMultilevel"/>
    <w:tmpl w:val="43046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45248"/>
    <w:multiLevelType w:val="hybridMultilevel"/>
    <w:tmpl w:val="6350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A1EA8"/>
    <w:multiLevelType w:val="hybridMultilevel"/>
    <w:tmpl w:val="9D820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tr29apx0sxdnedd26pfffn0vd0fsa9epxt&quot;&gt;My EndNote Library&lt;record-ids&gt;&lt;item&gt;40&lt;/item&gt;&lt;item&gt;41&lt;/item&gt;&lt;item&gt;42&lt;/item&gt;&lt;item&gt;43&lt;/item&gt;&lt;item&gt;44&lt;/item&gt;&lt;item&gt;259&lt;/item&gt;&lt;/record-ids&gt;&lt;/item&gt;&lt;/Libraries&gt;"/>
  </w:docVars>
  <w:rsids>
    <w:rsidRoot w:val="00B75FA8"/>
    <w:rsid w:val="00030F34"/>
    <w:rsid w:val="00043572"/>
    <w:rsid w:val="000815EF"/>
    <w:rsid w:val="000835AC"/>
    <w:rsid w:val="00156B35"/>
    <w:rsid w:val="001878E7"/>
    <w:rsid w:val="001D630B"/>
    <w:rsid w:val="002A4CBA"/>
    <w:rsid w:val="002A5896"/>
    <w:rsid w:val="00395681"/>
    <w:rsid w:val="0042086C"/>
    <w:rsid w:val="0064723D"/>
    <w:rsid w:val="007B69D5"/>
    <w:rsid w:val="00807808"/>
    <w:rsid w:val="00835E24"/>
    <w:rsid w:val="00855349"/>
    <w:rsid w:val="0087284B"/>
    <w:rsid w:val="008778C2"/>
    <w:rsid w:val="008A1C08"/>
    <w:rsid w:val="008A380E"/>
    <w:rsid w:val="00941514"/>
    <w:rsid w:val="009448BD"/>
    <w:rsid w:val="009450DD"/>
    <w:rsid w:val="00A328D6"/>
    <w:rsid w:val="00A54D6D"/>
    <w:rsid w:val="00A621FE"/>
    <w:rsid w:val="00AF7142"/>
    <w:rsid w:val="00B66992"/>
    <w:rsid w:val="00B75FA8"/>
    <w:rsid w:val="00B852AC"/>
    <w:rsid w:val="00C1302C"/>
    <w:rsid w:val="00CC13C3"/>
    <w:rsid w:val="00D34D0A"/>
    <w:rsid w:val="00D96C77"/>
    <w:rsid w:val="00DA466B"/>
    <w:rsid w:val="00DA6177"/>
    <w:rsid w:val="00E60368"/>
    <w:rsid w:val="00EB0614"/>
    <w:rsid w:val="00EB1D34"/>
    <w:rsid w:val="00EF68A9"/>
    <w:rsid w:val="00F6221D"/>
    <w:rsid w:val="00F737B2"/>
    <w:rsid w:val="00FB1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11A5B"/>
  <w15:chartTrackingRefBased/>
  <w15:docId w15:val="{40B56FAF-B5CB-4B6A-983B-03CE8B53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A8"/>
    <w:pPr>
      <w:ind w:left="720"/>
      <w:contextualSpacing/>
    </w:pPr>
  </w:style>
  <w:style w:type="paragraph" w:customStyle="1" w:styleId="MTDisplayEquation">
    <w:name w:val="MTDisplayEquation"/>
    <w:basedOn w:val="Normal"/>
    <w:next w:val="Normal"/>
    <w:link w:val="MTDisplayEquationChar"/>
    <w:rsid w:val="00B75FA8"/>
    <w:pPr>
      <w:tabs>
        <w:tab w:val="center" w:pos="4680"/>
        <w:tab w:val="right" w:pos="9360"/>
      </w:tabs>
    </w:pPr>
  </w:style>
  <w:style w:type="character" w:customStyle="1" w:styleId="MTDisplayEquationChar">
    <w:name w:val="MTDisplayEquation Char"/>
    <w:basedOn w:val="DefaultParagraphFont"/>
    <w:link w:val="MTDisplayEquation"/>
    <w:rsid w:val="00B75FA8"/>
  </w:style>
  <w:style w:type="paragraph" w:customStyle="1" w:styleId="EndNoteBibliographyTitle">
    <w:name w:val="EndNote Bibliography Title"/>
    <w:basedOn w:val="Normal"/>
    <w:link w:val="EndNoteBibliographyTitleChar"/>
    <w:rsid w:val="0085534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55349"/>
    <w:rPr>
      <w:rFonts w:ascii="Calibri" w:hAnsi="Calibri" w:cs="Calibri"/>
      <w:noProof/>
    </w:rPr>
  </w:style>
  <w:style w:type="paragraph" w:customStyle="1" w:styleId="EndNoteBibliography">
    <w:name w:val="EndNote Bibliography"/>
    <w:basedOn w:val="Normal"/>
    <w:link w:val="EndNoteBibliographyChar"/>
    <w:rsid w:val="0085534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55349"/>
    <w:rPr>
      <w:rFonts w:ascii="Calibri" w:hAnsi="Calibri" w:cs="Calibri"/>
      <w:noProof/>
    </w:rPr>
  </w:style>
  <w:style w:type="paragraph" w:styleId="BalloonText">
    <w:name w:val="Balloon Text"/>
    <w:basedOn w:val="Normal"/>
    <w:link w:val="BalloonTextChar"/>
    <w:uiPriority w:val="99"/>
    <w:semiHidden/>
    <w:unhideWhenUsed/>
    <w:rsid w:val="00EB1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34"/>
    <w:rPr>
      <w:rFonts w:ascii="Segoe UI" w:hAnsi="Segoe UI" w:cs="Segoe UI"/>
      <w:sz w:val="18"/>
      <w:szCs w:val="18"/>
    </w:rPr>
  </w:style>
  <w:style w:type="paragraph" w:styleId="NormalWeb">
    <w:name w:val="Normal (Web)"/>
    <w:basedOn w:val="Normal"/>
    <w:uiPriority w:val="99"/>
    <w:semiHidden/>
    <w:unhideWhenUsed/>
    <w:rsid w:val="00EB1D34"/>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D96C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C77"/>
    <w:rPr>
      <w:sz w:val="20"/>
      <w:szCs w:val="20"/>
    </w:rPr>
  </w:style>
  <w:style w:type="character" w:styleId="FootnoteReference">
    <w:name w:val="footnote reference"/>
    <w:basedOn w:val="DefaultParagraphFont"/>
    <w:uiPriority w:val="99"/>
    <w:semiHidden/>
    <w:unhideWhenUsed/>
    <w:rsid w:val="00D96C77"/>
    <w:rPr>
      <w:vertAlign w:val="superscript"/>
    </w:rPr>
  </w:style>
  <w:style w:type="character" w:customStyle="1" w:styleId="MTEquationSection">
    <w:name w:val="MTEquationSection"/>
    <w:basedOn w:val="DefaultParagraphFont"/>
    <w:rsid w:val="00F737B2"/>
    <w:rPr>
      <w:rFonts w:ascii="Times New Roman" w:hAnsi="Times New Roman" w:cs="Times New Roman"/>
      <w:b/>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6275">
      <w:bodyDiv w:val="1"/>
      <w:marLeft w:val="0"/>
      <w:marRight w:val="0"/>
      <w:marTop w:val="0"/>
      <w:marBottom w:val="0"/>
      <w:divBdr>
        <w:top w:val="none" w:sz="0" w:space="0" w:color="auto"/>
        <w:left w:val="none" w:sz="0" w:space="0" w:color="auto"/>
        <w:bottom w:val="none" w:sz="0" w:space="0" w:color="auto"/>
        <w:right w:val="none" w:sz="0" w:space="0" w:color="auto"/>
      </w:divBdr>
    </w:div>
    <w:div w:id="4303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Gallegos</dc:creator>
  <cp:keywords/>
  <dc:description/>
  <cp:lastModifiedBy>gayatri.ravi</cp:lastModifiedBy>
  <cp:revision>3</cp:revision>
  <dcterms:created xsi:type="dcterms:W3CDTF">2019-08-01T12:07:00Z</dcterms:created>
  <dcterms:modified xsi:type="dcterms:W3CDTF">2019-08-01T12:07:00Z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