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D8" w:rsidRDefault="00CD1DD8" w:rsidP="00CD1DD8">
      <w:pPr>
        <w:pStyle w:val="Heading1"/>
        <w:spacing w:after="160" w:line="276" w:lineRule="auto"/>
      </w:pPr>
      <w:r>
        <w:t>Appendix</w:t>
      </w:r>
    </w:p>
    <w:p w:rsidR="00CD1DD8" w:rsidRDefault="00CD1DD8" w:rsidP="00CD1DD8">
      <w:pPr>
        <w:pStyle w:val="Caption"/>
        <w:keepNext/>
      </w:pPr>
      <w:bookmarkStart w:id="0" w:name="_Ref529011081"/>
      <w:r>
        <w:t>Table</w:t>
      </w:r>
      <w:bookmarkEnd w:id="0"/>
      <w:r>
        <w:rPr>
          <w:noProof/>
        </w:rPr>
        <w:t xml:space="preserve"> A-1</w:t>
      </w:r>
      <w:r>
        <w:t>. Coefficients of friction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CD1DD8" w:rsidTr="0079107F">
        <w:tc>
          <w:tcPr>
            <w:tcW w:w="1134" w:type="dxa"/>
            <w:vAlign w:val="center"/>
          </w:tcPr>
          <w:p w:rsidR="00CD1DD8" w:rsidRDefault="00CD1DD8" w:rsidP="0079107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D1DD8" w:rsidRDefault="00CD1DD8" w:rsidP="0079107F">
            <w:pPr>
              <w:spacing w:line="276" w:lineRule="auto"/>
              <w:jc w:val="center"/>
            </w:pPr>
            <w:r>
              <w:t>Dry</w:t>
            </w:r>
          </w:p>
        </w:tc>
        <w:tc>
          <w:tcPr>
            <w:tcW w:w="1134" w:type="dxa"/>
            <w:vAlign w:val="center"/>
          </w:tcPr>
          <w:p w:rsidR="00CD1DD8" w:rsidRDefault="00CD1DD8" w:rsidP="0079107F">
            <w:pPr>
              <w:spacing w:line="276" w:lineRule="auto"/>
              <w:jc w:val="center"/>
            </w:pPr>
            <w:r>
              <w:t>Wet</w:t>
            </w:r>
          </w:p>
        </w:tc>
        <w:tc>
          <w:tcPr>
            <w:tcW w:w="1134" w:type="dxa"/>
            <w:vAlign w:val="center"/>
          </w:tcPr>
          <w:p w:rsidR="00CD1DD8" w:rsidRDefault="00CD1DD8" w:rsidP="0079107F">
            <w:pPr>
              <w:spacing w:line="276" w:lineRule="auto"/>
              <w:jc w:val="center"/>
            </w:pPr>
            <w:r>
              <w:t>Snow/Ice</w:t>
            </w:r>
          </w:p>
        </w:tc>
      </w:tr>
      <w:tr w:rsidR="00CD1DD8" w:rsidTr="0079107F">
        <w:tc>
          <w:tcPr>
            <w:tcW w:w="1134" w:type="dxa"/>
            <w:vAlign w:val="center"/>
          </w:tcPr>
          <w:p w:rsidR="00CD1DD8" w:rsidRDefault="00CD1DD8" w:rsidP="0079107F">
            <w:pPr>
              <w:spacing w:line="276" w:lineRule="auto"/>
              <w:jc w:val="center"/>
            </w:pPr>
            <w:r>
              <w:t>Asphalt</w:t>
            </w:r>
          </w:p>
        </w:tc>
        <w:tc>
          <w:tcPr>
            <w:tcW w:w="1134" w:type="dxa"/>
            <w:vAlign w:val="center"/>
          </w:tcPr>
          <w:p w:rsidR="00CD1DD8" w:rsidRDefault="00CD1DD8" w:rsidP="0079107F">
            <w:pPr>
              <w:spacing w:line="276" w:lineRule="auto"/>
              <w:jc w:val="center"/>
            </w:pPr>
            <w:r>
              <w:t>0.65</w:t>
            </w:r>
          </w:p>
        </w:tc>
        <w:tc>
          <w:tcPr>
            <w:tcW w:w="1134" w:type="dxa"/>
            <w:vAlign w:val="center"/>
          </w:tcPr>
          <w:p w:rsidR="00CD1DD8" w:rsidRDefault="00CD1DD8" w:rsidP="0079107F">
            <w:pPr>
              <w:spacing w:line="276" w:lineRule="auto"/>
              <w:jc w:val="center"/>
            </w:pPr>
            <w:r>
              <w:t>0.5</w:t>
            </w:r>
          </w:p>
        </w:tc>
        <w:tc>
          <w:tcPr>
            <w:tcW w:w="1134" w:type="dxa"/>
            <w:vAlign w:val="center"/>
          </w:tcPr>
          <w:p w:rsidR="00CD1DD8" w:rsidRDefault="00CD1DD8" w:rsidP="0079107F">
            <w:pPr>
              <w:spacing w:line="276" w:lineRule="auto"/>
              <w:jc w:val="center"/>
            </w:pPr>
            <w:r>
              <w:t>0.2</w:t>
            </w:r>
          </w:p>
        </w:tc>
      </w:tr>
      <w:tr w:rsidR="00CD1DD8" w:rsidTr="0079107F">
        <w:tc>
          <w:tcPr>
            <w:tcW w:w="1134" w:type="dxa"/>
            <w:vAlign w:val="center"/>
          </w:tcPr>
          <w:p w:rsidR="00CD1DD8" w:rsidRDefault="00CD1DD8" w:rsidP="0079107F">
            <w:pPr>
              <w:spacing w:line="276" w:lineRule="auto"/>
              <w:jc w:val="center"/>
            </w:pPr>
            <w:r>
              <w:t>Concrete</w:t>
            </w:r>
          </w:p>
        </w:tc>
        <w:tc>
          <w:tcPr>
            <w:tcW w:w="1134" w:type="dxa"/>
            <w:vAlign w:val="center"/>
          </w:tcPr>
          <w:p w:rsidR="00CD1DD8" w:rsidRDefault="00CD1DD8" w:rsidP="0079107F">
            <w:pPr>
              <w:spacing w:line="276" w:lineRule="auto"/>
              <w:jc w:val="center"/>
            </w:pPr>
            <w:r>
              <w:t>0.75</w:t>
            </w:r>
          </w:p>
        </w:tc>
        <w:tc>
          <w:tcPr>
            <w:tcW w:w="1134" w:type="dxa"/>
            <w:vAlign w:val="center"/>
          </w:tcPr>
          <w:p w:rsidR="00CD1DD8" w:rsidRDefault="00CD1DD8" w:rsidP="0079107F">
            <w:pPr>
              <w:spacing w:line="276" w:lineRule="auto"/>
              <w:jc w:val="center"/>
            </w:pPr>
            <w:r>
              <w:t>0.6</w:t>
            </w:r>
          </w:p>
        </w:tc>
        <w:tc>
          <w:tcPr>
            <w:tcW w:w="1134" w:type="dxa"/>
            <w:vAlign w:val="center"/>
          </w:tcPr>
          <w:p w:rsidR="00CD1DD8" w:rsidRDefault="00CD1DD8" w:rsidP="0079107F">
            <w:pPr>
              <w:spacing w:line="276" w:lineRule="auto"/>
              <w:jc w:val="center"/>
            </w:pPr>
            <w:r>
              <w:t>0.2</w:t>
            </w:r>
          </w:p>
        </w:tc>
      </w:tr>
      <w:tr w:rsidR="00CD1DD8" w:rsidTr="0079107F">
        <w:tc>
          <w:tcPr>
            <w:tcW w:w="1134" w:type="dxa"/>
            <w:vAlign w:val="center"/>
          </w:tcPr>
          <w:p w:rsidR="00CD1DD8" w:rsidRDefault="00CD1DD8" w:rsidP="0079107F">
            <w:pPr>
              <w:spacing w:line="276" w:lineRule="auto"/>
              <w:jc w:val="center"/>
            </w:pPr>
            <w:r>
              <w:t>Dirt</w:t>
            </w:r>
          </w:p>
        </w:tc>
        <w:tc>
          <w:tcPr>
            <w:tcW w:w="1134" w:type="dxa"/>
            <w:vAlign w:val="center"/>
          </w:tcPr>
          <w:p w:rsidR="00CD1DD8" w:rsidRDefault="00CD1DD8" w:rsidP="0079107F">
            <w:pPr>
              <w:spacing w:line="276" w:lineRule="auto"/>
              <w:jc w:val="center"/>
            </w:pPr>
            <w:r>
              <w:t>0.2</w:t>
            </w:r>
          </w:p>
        </w:tc>
        <w:tc>
          <w:tcPr>
            <w:tcW w:w="1134" w:type="dxa"/>
            <w:vAlign w:val="center"/>
          </w:tcPr>
          <w:p w:rsidR="00CD1DD8" w:rsidRDefault="00CD1DD8" w:rsidP="0079107F">
            <w:pPr>
              <w:spacing w:line="276" w:lineRule="auto"/>
              <w:jc w:val="center"/>
            </w:pPr>
            <w:r>
              <w:t>0.2</w:t>
            </w:r>
          </w:p>
        </w:tc>
        <w:tc>
          <w:tcPr>
            <w:tcW w:w="1134" w:type="dxa"/>
            <w:vAlign w:val="center"/>
          </w:tcPr>
          <w:p w:rsidR="00CD1DD8" w:rsidRDefault="00CD1DD8" w:rsidP="0079107F">
            <w:pPr>
              <w:spacing w:line="276" w:lineRule="auto"/>
              <w:jc w:val="center"/>
            </w:pPr>
            <w:r>
              <w:t>0.2</w:t>
            </w:r>
          </w:p>
        </w:tc>
      </w:tr>
    </w:tbl>
    <w:p w:rsidR="00CD1DD8" w:rsidRDefault="00CD1DD8" w:rsidP="00CD1DD8"/>
    <w:p w:rsidR="00CD1DD8" w:rsidRDefault="00CD1DD8" w:rsidP="00CD1DD8">
      <w:pPr>
        <w:pStyle w:val="Caption"/>
        <w:keepNext/>
      </w:pPr>
      <w:bookmarkStart w:id="1" w:name="_Ref529366100"/>
      <w:r>
        <w:t>Table</w:t>
      </w:r>
      <w:bookmarkEnd w:id="1"/>
      <w:r>
        <w:rPr>
          <w:noProof/>
        </w:rPr>
        <w:t xml:space="preserve"> A-2</w:t>
      </w:r>
      <w:r>
        <w:t>.</w:t>
      </w:r>
      <w:r w:rsidRPr="00582AE8">
        <w:t xml:space="preserve"> </w:t>
      </w:r>
      <w:r>
        <w:t>Impacted object distribution in remaining crashes based on reaction time</w:t>
      </w:r>
    </w:p>
    <w:tbl>
      <w:tblPr>
        <w:tblStyle w:val="TableGrid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45"/>
        <w:gridCol w:w="900"/>
        <w:gridCol w:w="720"/>
        <w:gridCol w:w="810"/>
        <w:gridCol w:w="720"/>
      </w:tblGrid>
      <w:tr w:rsidR="00CD1DD8" w:rsidTr="0079107F">
        <w:tc>
          <w:tcPr>
            <w:tcW w:w="1345" w:type="dxa"/>
            <w:vAlign w:val="center"/>
          </w:tcPr>
          <w:p w:rsidR="00CD1DD8" w:rsidRDefault="00CD1DD8" w:rsidP="0079107F">
            <w:pPr>
              <w:jc w:val="center"/>
            </w:pPr>
          </w:p>
        </w:tc>
        <w:tc>
          <w:tcPr>
            <w:tcW w:w="900" w:type="dxa"/>
            <w:vAlign w:val="center"/>
          </w:tcPr>
          <w:p w:rsidR="00CD1DD8" w:rsidRDefault="00CD1DD8" w:rsidP="0079107F">
            <w:pPr>
              <w:jc w:val="center"/>
            </w:pPr>
            <w:r>
              <w:t>Guardrail</w:t>
            </w:r>
          </w:p>
        </w:tc>
        <w:tc>
          <w:tcPr>
            <w:tcW w:w="720" w:type="dxa"/>
            <w:vAlign w:val="center"/>
          </w:tcPr>
          <w:p w:rsidR="00CD1DD8" w:rsidRDefault="00CD1DD8" w:rsidP="0079107F">
            <w:pPr>
              <w:jc w:val="center"/>
            </w:pPr>
            <w:r>
              <w:t>Traffic Barrier</w:t>
            </w:r>
          </w:p>
        </w:tc>
        <w:tc>
          <w:tcPr>
            <w:tcW w:w="810" w:type="dxa"/>
            <w:vAlign w:val="center"/>
          </w:tcPr>
          <w:p w:rsidR="00CD1DD8" w:rsidRDefault="00CD1DD8" w:rsidP="0079107F">
            <w:pPr>
              <w:jc w:val="center"/>
            </w:pPr>
            <w:r>
              <w:t>Pole</w:t>
            </w:r>
          </w:p>
        </w:tc>
        <w:tc>
          <w:tcPr>
            <w:tcW w:w="720" w:type="dxa"/>
            <w:vAlign w:val="center"/>
          </w:tcPr>
          <w:p w:rsidR="00CD1DD8" w:rsidRDefault="00CD1DD8" w:rsidP="0079107F">
            <w:pPr>
              <w:jc w:val="center"/>
            </w:pPr>
            <w:r>
              <w:t>Tree</w:t>
            </w:r>
          </w:p>
        </w:tc>
      </w:tr>
      <w:tr w:rsidR="00CD1DD8" w:rsidTr="0079107F">
        <w:tc>
          <w:tcPr>
            <w:tcW w:w="1345" w:type="dxa"/>
            <w:vAlign w:val="center"/>
          </w:tcPr>
          <w:p w:rsidR="00CD1DD8" w:rsidRDefault="00CD1DD8" w:rsidP="0079107F">
            <w:pPr>
              <w:jc w:val="center"/>
            </w:pPr>
            <w:r>
              <w:t>No LDW/LDP</w:t>
            </w:r>
          </w:p>
        </w:tc>
        <w:tc>
          <w:tcPr>
            <w:tcW w:w="900" w:type="dxa"/>
            <w:vAlign w:val="center"/>
          </w:tcPr>
          <w:p w:rsidR="00CD1DD8" w:rsidRDefault="00CD1DD8" w:rsidP="0079107F">
            <w:pPr>
              <w:jc w:val="center"/>
            </w:pPr>
            <w:r>
              <w:t>13.8%</w:t>
            </w:r>
          </w:p>
        </w:tc>
        <w:tc>
          <w:tcPr>
            <w:tcW w:w="720" w:type="dxa"/>
            <w:vAlign w:val="center"/>
          </w:tcPr>
          <w:p w:rsidR="00CD1DD8" w:rsidRDefault="00CD1DD8" w:rsidP="0079107F">
            <w:pPr>
              <w:jc w:val="center"/>
            </w:pPr>
            <w:r>
              <w:t>2.4%</w:t>
            </w:r>
          </w:p>
        </w:tc>
        <w:tc>
          <w:tcPr>
            <w:tcW w:w="810" w:type="dxa"/>
            <w:vAlign w:val="center"/>
          </w:tcPr>
          <w:p w:rsidR="00CD1DD8" w:rsidRDefault="00CD1DD8" w:rsidP="0079107F">
            <w:pPr>
              <w:jc w:val="center"/>
            </w:pPr>
            <w:r>
              <w:t>48.2%</w:t>
            </w:r>
          </w:p>
        </w:tc>
        <w:tc>
          <w:tcPr>
            <w:tcW w:w="720" w:type="dxa"/>
            <w:vAlign w:val="center"/>
          </w:tcPr>
          <w:p w:rsidR="00CD1DD8" w:rsidRDefault="00CD1DD8" w:rsidP="0079107F">
            <w:pPr>
              <w:jc w:val="center"/>
            </w:pPr>
            <w:r>
              <w:t>15.3%</w:t>
            </w:r>
          </w:p>
        </w:tc>
      </w:tr>
      <w:tr w:rsidR="00CD1DD8" w:rsidTr="0079107F">
        <w:tc>
          <w:tcPr>
            <w:tcW w:w="1345" w:type="dxa"/>
            <w:vAlign w:val="center"/>
          </w:tcPr>
          <w:p w:rsidR="00CD1DD8" w:rsidRDefault="00CD1DD8" w:rsidP="0079107F">
            <w:pPr>
              <w:jc w:val="center"/>
            </w:pPr>
            <w:r>
              <w:t>LDW 1.36s</w:t>
            </w:r>
          </w:p>
        </w:tc>
        <w:tc>
          <w:tcPr>
            <w:tcW w:w="900" w:type="dxa"/>
            <w:vAlign w:val="center"/>
          </w:tcPr>
          <w:p w:rsidR="00CD1DD8" w:rsidRDefault="00CD1DD8" w:rsidP="0079107F">
            <w:pPr>
              <w:jc w:val="center"/>
            </w:pPr>
            <w:r>
              <w:t>16.6%</w:t>
            </w:r>
          </w:p>
        </w:tc>
        <w:tc>
          <w:tcPr>
            <w:tcW w:w="720" w:type="dxa"/>
            <w:vAlign w:val="center"/>
          </w:tcPr>
          <w:p w:rsidR="00CD1DD8" w:rsidRDefault="00CD1DD8" w:rsidP="0079107F">
            <w:pPr>
              <w:jc w:val="center"/>
            </w:pPr>
            <w:r>
              <w:t>2.9%</w:t>
            </w:r>
          </w:p>
        </w:tc>
        <w:tc>
          <w:tcPr>
            <w:tcW w:w="810" w:type="dxa"/>
            <w:vAlign w:val="center"/>
          </w:tcPr>
          <w:p w:rsidR="00CD1DD8" w:rsidRDefault="00CD1DD8" w:rsidP="0079107F">
            <w:pPr>
              <w:jc w:val="center"/>
            </w:pPr>
            <w:r>
              <w:t>47.4%</w:t>
            </w:r>
          </w:p>
        </w:tc>
        <w:tc>
          <w:tcPr>
            <w:tcW w:w="720" w:type="dxa"/>
            <w:vAlign w:val="center"/>
          </w:tcPr>
          <w:p w:rsidR="00CD1DD8" w:rsidRDefault="00CD1DD8" w:rsidP="0079107F">
            <w:pPr>
              <w:jc w:val="center"/>
            </w:pPr>
            <w:r>
              <w:t>15.2%</w:t>
            </w:r>
          </w:p>
        </w:tc>
      </w:tr>
      <w:tr w:rsidR="00CD1DD8" w:rsidTr="0079107F">
        <w:tc>
          <w:tcPr>
            <w:tcW w:w="1345" w:type="dxa"/>
            <w:vAlign w:val="center"/>
          </w:tcPr>
          <w:p w:rsidR="00CD1DD8" w:rsidRDefault="00CD1DD8" w:rsidP="0079107F">
            <w:pPr>
              <w:jc w:val="center"/>
            </w:pPr>
            <w:r>
              <w:t>LDW 0.38s</w:t>
            </w:r>
          </w:p>
        </w:tc>
        <w:tc>
          <w:tcPr>
            <w:tcW w:w="900" w:type="dxa"/>
            <w:vAlign w:val="center"/>
          </w:tcPr>
          <w:p w:rsidR="00CD1DD8" w:rsidRDefault="00CD1DD8" w:rsidP="0079107F">
            <w:pPr>
              <w:jc w:val="center"/>
            </w:pPr>
            <w:r>
              <w:t>12.3%</w:t>
            </w:r>
          </w:p>
        </w:tc>
        <w:tc>
          <w:tcPr>
            <w:tcW w:w="720" w:type="dxa"/>
            <w:vAlign w:val="center"/>
          </w:tcPr>
          <w:p w:rsidR="00CD1DD8" w:rsidRDefault="00CD1DD8" w:rsidP="0079107F">
            <w:pPr>
              <w:jc w:val="center"/>
            </w:pPr>
            <w:r>
              <w:t>3.9%</w:t>
            </w:r>
          </w:p>
        </w:tc>
        <w:tc>
          <w:tcPr>
            <w:tcW w:w="810" w:type="dxa"/>
            <w:vAlign w:val="center"/>
          </w:tcPr>
          <w:p w:rsidR="00CD1DD8" w:rsidRDefault="00CD1DD8" w:rsidP="0079107F">
            <w:pPr>
              <w:jc w:val="center"/>
            </w:pPr>
            <w:r>
              <w:t>52.9%</w:t>
            </w:r>
          </w:p>
        </w:tc>
        <w:tc>
          <w:tcPr>
            <w:tcW w:w="720" w:type="dxa"/>
            <w:vAlign w:val="center"/>
          </w:tcPr>
          <w:p w:rsidR="00CD1DD8" w:rsidRDefault="00CD1DD8" w:rsidP="0079107F">
            <w:pPr>
              <w:jc w:val="center"/>
            </w:pPr>
            <w:r>
              <w:t>11.8%</w:t>
            </w:r>
          </w:p>
        </w:tc>
      </w:tr>
      <w:tr w:rsidR="00CD1DD8" w:rsidTr="0079107F">
        <w:tc>
          <w:tcPr>
            <w:tcW w:w="1345" w:type="dxa"/>
            <w:vAlign w:val="center"/>
          </w:tcPr>
          <w:p w:rsidR="00CD1DD8" w:rsidRDefault="00CD1DD8" w:rsidP="0079107F">
            <w:pPr>
              <w:jc w:val="center"/>
            </w:pPr>
            <w:r>
              <w:t>LDP 0.0s</w:t>
            </w:r>
          </w:p>
        </w:tc>
        <w:tc>
          <w:tcPr>
            <w:tcW w:w="900" w:type="dxa"/>
            <w:vAlign w:val="center"/>
          </w:tcPr>
          <w:p w:rsidR="00CD1DD8" w:rsidRDefault="00CD1DD8" w:rsidP="0079107F">
            <w:pPr>
              <w:jc w:val="center"/>
            </w:pPr>
            <w:r>
              <w:t>25.1%</w:t>
            </w:r>
          </w:p>
        </w:tc>
        <w:tc>
          <w:tcPr>
            <w:tcW w:w="720" w:type="dxa"/>
            <w:vAlign w:val="center"/>
          </w:tcPr>
          <w:p w:rsidR="00CD1DD8" w:rsidRDefault="00CD1DD8" w:rsidP="0079107F">
            <w:pPr>
              <w:jc w:val="center"/>
            </w:pPr>
            <w:r>
              <w:t>3.9%</w:t>
            </w:r>
          </w:p>
        </w:tc>
        <w:tc>
          <w:tcPr>
            <w:tcW w:w="810" w:type="dxa"/>
            <w:vAlign w:val="center"/>
          </w:tcPr>
          <w:p w:rsidR="00CD1DD8" w:rsidRDefault="00CD1DD8" w:rsidP="0079107F">
            <w:pPr>
              <w:jc w:val="center"/>
            </w:pPr>
            <w:r>
              <w:t>44.0%</w:t>
            </w:r>
          </w:p>
        </w:tc>
        <w:tc>
          <w:tcPr>
            <w:tcW w:w="720" w:type="dxa"/>
            <w:vAlign w:val="center"/>
          </w:tcPr>
          <w:p w:rsidR="00CD1DD8" w:rsidRDefault="00CD1DD8" w:rsidP="0079107F">
            <w:pPr>
              <w:jc w:val="center"/>
            </w:pPr>
            <w:r>
              <w:t>13.9%</w:t>
            </w:r>
          </w:p>
        </w:tc>
      </w:tr>
    </w:tbl>
    <w:p w:rsidR="00CD1DD8" w:rsidRDefault="00CD1DD8" w:rsidP="00CD1DD8"/>
    <w:p w:rsidR="00CD1DD8" w:rsidRDefault="00CD1DD8" w:rsidP="00CD1DD8"/>
    <w:p w:rsidR="00CD1DD8" w:rsidRDefault="00CD1DD8" w:rsidP="00CD1DD8">
      <w:pPr>
        <w:keepNext/>
      </w:pPr>
      <w:r>
        <w:rPr>
          <w:noProof/>
        </w:rPr>
        <w:drawing>
          <wp:inline distT="0" distB="0" distL="0" distR="0" wp14:anchorId="05D42F00" wp14:editId="381BD337">
            <wp:extent cx="2743200" cy="2133600"/>
            <wp:effectExtent l="0" t="0" r="0" b="0"/>
            <wp:docPr id="7" name="DepsdVDep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psdVDepAng.png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D8" w:rsidRDefault="00CD1DD8" w:rsidP="00CD1DD8">
      <w:pPr>
        <w:pStyle w:val="Caption"/>
      </w:pPr>
      <w:r>
        <w:t>Figure A-1. Predicted crash outcome for LDW/LDP applicable drift-out-of-lane road departure crashes based on departure speed and the departure angle.</w:t>
      </w:r>
    </w:p>
    <w:p w:rsidR="00CD1DD8" w:rsidRDefault="00CD1DD8" w:rsidP="00CD1DD8">
      <w:pPr>
        <w:keepNext/>
      </w:pPr>
      <w:r>
        <w:rPr>
          <w:noProof/>
          <w:sz w:val="16"/>
          <w:szCs w:val="16"/>
        </w:rPr>
        <w:lastRenderedPageBreak/>
        <w:drawing>
          <wp:inline distT="0" distB="0" distL="0" distR="0" wp14:anchorId="1E82B202" wp14:editId="16F3C614">
            <wp:extent cx="2743200" cy="2059452"/>
            <wp:effectExtent l="0" t="0" r="0" b="0"/>
            <wp:docPr id="8" name="Market_Penet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ket_Penetration.png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D8" w:rsidRDefault="00CD1DD8" w:rsidP="00CD1DD8">
      <w:pPr>
        <w:pStyle w:val="Caption"/>
      </w:pPr>
      <w:bookmarkStart w:id="2" w:name="_Ref529364834"/>
      <w:bookmarkStart w:id="3" w:name="_Ref529364830"/>
      <w:r>
        <w:t>Figure</w:t>
      </w:r>
      <w:bookmarkEnd w:id="2"/>
      <w:r>
        <w:t xml:space="preserve"> A-2. HLDI prediction of LDW market penetration</w:t>
      </w:r>
      <w:bookmarkEnd w:id="3"/>
    </w:p>
    <w:p w:rsidR="00CD1DD8" w:rsidRDefault="00CD1DD8" w:rsidP="00CD1DD8">
      <w:pPr>
        <w:keepNext/>
      </w:pPr>
      <w:r>
        <w:rPr>
          <w:noProof/>
        </w:rPr>
        <w:drawing>
          <wp:inline distT="0" distB="0" distL="0" distR="0" wp14:anchorId="2102AE75" wp14:editId="7EEB7306">
            <wp:extent cx="2743190" cy="2059451"/>
            <wp:effectExtent l="0" t="0" r="635" b="0"/>
            <wp:docPr id="2" name="CrashPreven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ashPrevention.png"/>
                    <pic:cNvPicPr/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190" cy="205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D8" w:rsidRPr="001A16E0" w:rsidRDefault="00CD1DD8" w:rsidP="00CD1DD8">
      <w:pPr>
        <w:pStyle w:val="Caption"/>
      </w:pPr>
      <w:bookmarkStart w:id="4" w:name="_Ref512980"/>
      <w:r>
        <w:t>Figure</w:t>
      </w:r>
      <w:bookmarkEnd w:id="4"/>
      <w:r>
        <w:rPr>
          <w:noProof/>
        </w:rPr>
        <w:t xml:space="preserve"> A-3</w:t>
      </w:r>
      <w:r>
        <w:t>. LDW/LDP benefits over time based on market penetration</w:t>
      </w:r>
    </w:p>
    <w:p w:rsidR="00CD1DD8" w:rsidRPr="00437927" w:rsidRDefault="00CD1DD8" w:rsidP="00CD1DD8"/>
    <w:p w:rsidR="006730E6" w:rsidRDefault="006730E6">
      <w:bookmarkStart w:id="5" w:name="_GoBack"/>
      <w:bookmarkEnd w:id="5"/>
    </w:p>
    <w:sectPr w:rsidR="006730E6" w:rsidSect="006674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DD8" w:rsidRDefault="00CD1DD8" w:rsidP="00CD1DD8">
      <w:pPr>
        <w:spacing w:after="0" w:line="240" w:lineRule="auto"/>
      </w:pPr>
      <w:r>
        <w:separator/>
      </w:r>
    </w:p>
  </w:endnote>
  <w:endnote w:type="continuationSeparator" w:id="0">
    <w:p w:rsidR="00CD1DD8" w:rsidRDefault="00CD1DD8" w:rsidP="00CD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D8" w:rsidRDefault="00CD1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1D0" w:rsidRDefault="00CD1DD8" w:rsidP="007B60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5f7845c0a995811e5af511ca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D1DD8" w:rsidRPr="00CD1DD8" w:rsidRDefault="00CD1DD8" w:rsidP="00CD1DD8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CD1DD8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f7845c0a995811e5af511ca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Aql3psZAwAANwYAAA4AAAAAAAAAAAAAAAAA&#10;LgIAAGRycy9lMm9Eb2MueG1sUEsBAi0AFAAGAAgAAAAhALtA7THcAAAAC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CD1DD8" w:rsidRPr="00CD1DD8" w:rsidRDefault="00CD1DD8" w:rsidP="00CD1DD8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CD1DD8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863486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  <w:p w:rsidR="00B241D0" w:rsidRDefault="00CD1DD8" w:rsidP="007B6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2351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41D0" w:rsidRDefault="00CD1DD8" w:rsidP="000A3E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41D0" w:rsidRDefault="00CD1DD8">
    <w:pPr>
      <w:pStyle w:val="Footer"/>
    </w:pPr>
  </w:p>
  <w:p w:rsidR="00B241D0" w:rsidRDefault="00CD1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DD8" w:rsidRDefault="00CD1DD8" w:rsidP="00CD1DD8">
      <w:pPr>
        <w:spacing w:after="0" w:line="240" w:lineRule="auto"/>
      </w:pPr>
      <w:r>
        <w:separator/>
      </w:r>
    </w:p>
  </w:footnote>
  <w:footnote w:type="continuationSeparator" w:id="0">
    <w:p w:rsidR="00CD1DD8" w:rsidRDefault="00CD1DD8" w:rsidP="00CD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D8" w:rsidRDefault="00CD1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1D0" w:rsidRDefault="00CD1DD8" w:rsidP="000A3E0E">
    <w:pPr>
      <w:pStyle w:val="Header"/>
    </w:pPr>
    <w:bookmarkStart w:id="6" w:name="aliash1HeaderPrimary"/>
  </w:p>
  <w:bookmarkEnd w:id="6"/>
  <w:p w:rsidR="00B241D0" w:rsidRDefault="00CD1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D8" w:rsidRDefault="00CD1D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D8"/>
    <w:rsid w:val="006730E6"/>
    <w:rsid w:val="00C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3930D9-5311-4B90-BC21-671664F9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DD8"/>
    <w:pPr>
      <w:spacing w:line="36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DD8"/>
    <w:pPr>
      <w:keepNext/>
      <w:keepLines/>
      <w:spacing w:before="240" w:after="0"/>
      <w:outlineLvl w:val="0"/>
    </w:pPr>
    <w:rPr>
      <w:rFonts w:eastAsiaTheme="majorEastAsia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DD8"/>
    <w:rPr>
      <w:rFonts w:ascii="Times New Roman" w:eastAsiaTheme="majorEastAsia" w:hAnsi="Times New Roman" w:cs="Times New Roman"/>
      <w:b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D8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CD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D8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rsid w:val="00CD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D1DD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luker7\Documents\NCHRP%2017-43%20Database\EDR_Benefits\ESV\Figures\Road%20Figures\DepsdVDepAng.pn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Users\luker7\Documents\Toyota\Integrated%20Safety%20Systems\Task%204\Task%204.3\Figures\CrashPrevention.p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file:///C:\Users\luker7\Documents\Toyota\Integrated%20Safety%20Systems\Task%204\Task%204.3\Figures\Market_Penetration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Gedney, Amanda</dc:creator>
  <cp:keywords/>
  <dc:description/>
  <cp:lastModifiedBy>Gedney, Amanda</cp:lastModifiedBy>
  <cp:revision>1</cp:revision>
  <dcterms:created xsi:type="dcterms:W3CDTF">2019-04-09T17:06:00Z</dcterms:created>
  <dcterms:modified xsi:type="dcterms:W3CDTF">2019-04-09T17:06:00Z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Amanda.Gedney@informa.com</vt:lpwstr>
  </property>
  <property fmtid="{D5CDD505-2E9C-101B-9397-08002B2CF9AE}" pid="5" name="MSIP_Label_181c070e-054b-4d1c-ba4c-fc70b099192e_SetDate">
    <vt:lpwstr>2019-04-09T17:06:34.7539866Z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Amanda.Gedney@informa.com</vt:lpwstr>
  </property>
  <property fmtid="{D5CDD505-2E9C-101B-9397-08002B2CF9AE}" pid="12" name="MSIP_Label_2bbab825-a111-45e4-86a1-18cee0005896_SetDate">
    <vt:lpwstr>2019-04-09T17:06:34.7539866Z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