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56" w:rsidRPr="00424856" w:rsidRDefault="00424856" w:rsidP="0099149D">
      <w:pPr>
        <w:pStyle w:val="Titre2"/>
        <w:rPr>
          <w:rFonts w:ascii="Times New Roman" w:hAnsi="Times New Roman" w:cs="Times New Roman"/>
          <w:i w:val="0"/>
          <w:lang w:val="en-US"/>
        </w:rPr>
      </w:pPr>
      <w:r w:rsidRPr="00424856">
        <w:rPr>
          <w:rFonts w:ascii="Times New Roman" w:hAnsi="Times New Roman" w:cs="Times New Roman"/>
          <w:i w:val="0"/>
          <w:lang w:val="en-US"/>
        </w:rPr>
        <w:t>APPENDIX 1</w:t>
      </w:r>
    </w:p>
    <w:p w:rsidR="0099149D" w:rsidRDefault="0099149D" w:rsidP="00424856">
      <w:pPr>
        <w:pStyle w:val="Paragraph"/>
        <w:spacing w:before="0" w:line="360" w:lineRule="auto"/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</w:p>
    <w:p w:rsidR="00586570" w:rsidRPr="00586570" w:rsidRDefault="00586570" w:rsidP="00424856">
      <w:pPr>
        <w:pStyle w:val="Paragraph"/>
        <w:spacing w:before="0" w:line="360" w:lineRule="auto"/>
        <w:rPr>
          <w:rFonts w:ascii="Times New Roman" w:hAnsi="Times New Roman" w:cs="Times New Roman"/>
          <w:b/>
          <w:i/>
          <w:lang w:val="en-US"/>
        </w:rPr>
      </w:pPr>
      <w:r w:rsidRPr="00586570">
        <w:rPr>
          <w:rFonts w:ascii="Times New Roman" w:hAnsi="Times New Roman" w:cs="Times New Roman"/>
          <w:b/>
          <w:i/>
          <w:lang w:val="en-US"/>
        </w:rPr>
        <w:t>Colorimetric ELISA assay for G-CSF quantification</w:t>
      </w:r>
    </w:p>
    <w:p w:rsidR="00586570" w:rsidRPr="00FE3ADE" w:rsidRDefault="00586570" w:rsidP="00424856">
      <w:pPr>
        <w:pStyle w:val="Paragraph"/>
        <w:spacing w:before="0" w:line="360" w:lineRule="auto"/>
        <w:rPr>
          <w:rFonts w:ascii="Times New Roman" w:hAnsi="Times New Roman" w:cs="Times New Roman"/>
          <w:lang w:val="en-US"/>
        </w:rPr>
      </w:pPr>
      <w:r w:rsidRPr="00FE3ADE">
        <w:rPr>
          <w:rFonts w:ascii="Times New Roman" w:hAnsi="Times New Roman" w:cs="Times New Roman"/>
          <w:lang w:val="en-US"/>
        </w:rPr>
        <w:t xml:space="preserve">This ELISA assay uses 96-well plates pre-coated with an anti-G-CSF monoclonal antibody. FFs and control were diluted 5 times in phosphate buffered saline. The same control (recombinant human G-CSF from Chinese Hamster Ovary) was used for each plate for inter-assay evaluation and the samples were measured in duplicate. A standard curve was prepared for a detection range between 0 and 182.9 </w:t>
      </w:r>
      <w:proofErr w:type="spellStart"/>
      <w:r w:rsidRPr="00FE3ADE">
        <w:rPr>
          <w:rFonts w:ascii="Times New Roman" w:hAnsi="Times New Roman" w:cs="Times New Roman"/>
          <w:lang w:val="en-US"/>
        </w:rPr>
        <w:t>pg</w:t>
      </w:r>
      <w:proofErr w:type="spellEnd"/>
      <w:r w:rsidRPr="00FE3ADE">
        <w:rPr>
          <w:rFonts w:ascii="Times New Roman" w:hAnsi="Times New Roman" w:cs="Times New Roman"/>
          <w:lang w:val="en-US"/>
        </w:rPr>
        <w:t xml:space="preserve">/ml with the calibrator (recombinant Escherichia coli-derived human G-CSF). 100 µL of the standards 1-5 (0, 6.8, 20.3, 61, 182.9 </w:t>
      </w:r>
      <w:proofErr w:type="spellStart"/>
      <w:r w:rsidRPr="00FE3ADE">
        <w:rPr>
          <w:rFonts w:ascii="Times New Roman" w:hAnsi="Times New Roman" w:cs="Times New Roman"/>
          <w:lang w:val="en-US"/>
        </w:rPr>
        <w:t>pg</w:t>
      </w:r>
      <w:proofErr w:type="spellEnd"/>
      <w:r w:rsidRPr="00FE3ADE">
        <w:rPr>
          <w:rFonts w:ascii="Times New Roman" w:hAnsi="Times New Roman" w:cs="Times New Roman"/>
          <w:lang w:val="en-US"/>
        </w:rPr>
        <w:t>/ml), the control and the samples were added in duplicate to the 96</w:t>
      </w:r>
      <w:r w:rsidRPr="00FE3ADE">
        <w:rPr>
          <w:rFonts w:ascii="Times New Roman" w:hAnsi="Times New Roman" w:cs="Times New Roman"/>
          <w:lang w:val="en-US"/>
        </w:rPr>
        <w:noBreakHyphen/>
        <w:t>well plate. The plate was then sealed and incubated on a microplate shaker at 650 rpm at 25°C for 1 hr. The plate was washed three times with 350 µL of diluted wash buffer in a microplate washer. Then 100 µL of conjugate reagent (peroxidase conjugated mouse anti–G-CSF monoclonal antibody) was added to each well and the plate was incubated on a plate shaker at 25°C for 1 hr. The plate was washed as described previously and 100 µL of substrate solution (enhanced k-blue tetramethylbenzidine [TMB] substrate) was added to each well. The plate was incubated for 30 minutes at room temperature (18−25°C) in the dark. The colorimetric process was stopped by adding 100 µL of stop solution (1 molar hydrochloric acid) to each well. Absorbance was read at 450 nm within 5 minutes of adding the stop solution. A standard curve was generated from standards 1–5 using curve fitting software and a linear regression weight of 1/Y</w:t>
      </w:r>
      <w:r w:rsidRPr="00FE3ADE">
        <w:rPr>
          <w:rFonts w:ascii="Times New Roman" w:hAnsi="Times New Roman" w:cs="Times New Roman"/>
          <w:vertAlign w:val="superscript"/>
          <w:lang w:val="en-US"/>
        </w:rPr>
        <w:t>2</w:t>
      </w:r>
      <w:r w:rsidRPr="00FE3ADE">
        <w:rPr>
          <w:rFonts w:ascii="Times New Roman" w:hAnsi="Times New Roman" w:cs="Times New Roman"/>
          <w:lang w:val="en-US"/>
        </w:rPr>
        <w:t xml:space="preserve">. </w:t>
      </w:r>
    </w:p>
    <w:p w:rsidR="00B75CA6" w:rsidRPr="00586570" w:rsidRDefault="000F435F" w:rsidP="00424856">
      <w:pPr>
        <w:spacing w:line="360" w:lineRule="auto"/>
        <w:rPr>
          <w:lang w:val="en-US"/>
        </w:rPr>
      </w:pPr>
    </w:p>
    <w:sectPr w:rsidR="00B75CA6" w:rsidRPr="00586570" w:rsidSect="004734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70"/>
    <w:rsid w:val="000B506A"/>
    <w:rsid w:val="000F435F"/>
    <w:rsid w:val="001A1978"/>
    <w:rsid w:val="002A7D1C"/>
    <w:rsid w:val="002D4A6E"/>
    <w:rsid w:val="002E1629"/>
    <w:rsid w:val="0033128C"/>
    <w:rsid w:val="003612AF"/>
    <w:rsid w:val="003C6CE1"/>
    <w:rsid w:val="00424856"/>
    <w:rsid w:val="004734E3"/>
    <w:rsid w:val="004C13C9"/>
    <w:rsid w:val="0051679C"/>
    <w:rsid w:val="00586570"/>
    <w:rsid w:val="0067250E"/>
    <w:rsid w:val="00677371"/>
    <w:rsid w:val="0077157F"/>
    <w:rsid w:val="00796FE5"/>
    <w:rsid w:val="007B3AEA"/>
    <w:rsid w:val="00806739"/>
    <w:rsid w:val="00806DDC"/>
    <w:rsid w:val="008270A9"/>
    <w:rsid w:val="00856D8D"/>
    <w:rsid w:val="008C764C"/>
    <w:rsid w:val="008D68FE"/>
    <w:rsid w:val="00971F82"/>
    <w:rsid w:val="0099149D"/>
    <w:rsid w:val="00A50482"/>
    <w:rsid w:val="00A66A16"/>
    <w:rsid w:val="00B54428"/>
    <w:rsid w:val="00C31FFF"/>
    <w:rsid w:val="00C52439"/>
    <w:rsid w:val="00C97567"/>
    <w:rsid w:val="00CA603E"/>
    <w:rsid w:val="00CF7A56"/>
    <w:rsid w:val="00D55DE0"/>
    <w:rsid w:val="00DB31D7"/>
    <w:rsid w:val="00E101CD"/>
    <w:rsid w:val="00E4675B"/>
    <w:rsid w:val="00E8399B"/>
    <w:rsid w:val="00F00D52"/>
    <w:rsid w:val="00F55CE1"/>
    <w:rsid w:val="00F66EE3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0D829"/>
  <w15:chartTrackingRefBased/>
  <w15:docId w15:val="{0FC57A45-23B9-614F-A3A2-6E844AC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Paragraph"/>
    <w:link w:val="Titre2Car"/>
    <w:qFormat/>
    <w:rsid w:val="0099149D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92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92F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next w:val="Normal"/>
    <w:qFormat/>
    <w:rsid w:val="00586570"/>
    <w:pPr>
      <w:widowControl w:val="0"/>
      <w:spacing w:before="240"/>
    </w:pPr>
  </w:style>
  <w:style w:type="character" w:customStyle="1" w:styleId="Titre2Car">
    <w:name w:val="Titre 2 Car"/>
    <w:basedOn w:val="Policepardfaut"/>
    <w:link w:val="Titre2"/>
    <w:rsid w:val="0099149D"/>
    <w:rPr>
      <w:rFonts w:cs="Arial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c.munaut@uliege.be</dc:creator>
  <cp:keywords/>
  <dc:description/>
  <cp:lastModifiedBy>c.munaut@uliege.be</cp:lastModifiedBy>
  <cp:revision>2</cp:revision>
  <dcterms:created xsi:type="dcterms:W3CDTF">2019-07-04T15:16:00Z</dcterms:created>
  <dcterms:modified xsi:type="dcterms:W3CDTF">2019-07-04T15:16:00Z</dcterms:modified>
</cp:coreProperties>
</file>