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136" w:rsidRDefault="00C34136" w:rsidP="00C34136">
      <w:pPr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 w:hint="eastAsia"/>
          <w:b/>
          <w:noProof/>
          <w:sz w:val="24"/>
          <w:szCs w:val="24"/>
        </w:rPr>
        <w:t>S</w:t>
      </w:r>
      <w:r>
        <w:rPr>
          <w:rFonts w:ascii="Times New Roman" w:hAnsi="Times New Roman" w:cs="Times New Roman"/>
          <w:b/>
          <w:noProof/>
          <w:sz w:val="24"/>
          <w:szCs w:val="24"/>
        </w:rPr>
        <w:t>upplementary Materials</w:t>
      </w:r>
    </w:p>
    <w:p w:rsidR="00C34136" w:rsidRDefault="00C34136" w:rsidP="00800A41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74310" cy="629920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 figure 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A6050" w:rsidRDefault="00C34136" w:rsidP="00B65CA8">
      <w:pPr>
        <w:adjustRightInd w:val="0"/>
        <w:snapToGrid w:val="0"/>
        <w:spacing w:line="480" w:lineRule="auto"/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800A41" w:rsidRPr="00800A41">
        <w:rPr>
          <w:rFonts w:ascii="Times New Roman" w:hAnsi="Times New Roman" w:cs="Times New Roman"/>
          <w:b/>
          <w:sz w:val="24"/>
          <w:szCs w:val="24"/>
        </w:rPr>
        <w:t xml:space="preserve">igure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800A41" w:rsidRPr="00800A41">
        <w:rPr>
          <w:rFonts w:ascii="Times New Roman" w:hAnsi="Times New Roman" w:cs="Times New Roman"/>
          <w:b/>
          <w:sz w:val="24"/>
          <w:szCs w:val="24"/>
        </w:rPr>
        <w:t>1</w:t>
      </w:r>
      <w:r w:rsidR="00800A41" w:rsidRPr="00077401">
        <w:rPr>
          <w:rFonts w:ascii="Times New Roman" w:hAnsi="Times New Roman" w:cs="Times New Roman"/>
          <w:b/>
          <w:sz w:val="24"/>
          <w:szCs w:val="24"/>
        </w:rPr>
        <w:t>.</w:t>
      </w:r>
      <w:r w:rsidR="00800A41" w:rsidRPr="00800A41">
        <w:t xml:space="preserve"> </w:t>
      </w:r>
      <w:r w:rsidR="00800A41" w:rsidRPr="00800A41">
        <w:rPr>
          <w:rFonts w:ascii="Times New Roman" w:hAnsi="Times New Roman" w:cs="Times New Roman"/>
          <w:sz w:val="24"/>
          <w:szCs w:val="24"/>
        </w:rPr>
        <w:t>The dosage of SRT1720 was determined based on</w:t>
      </w:r>
      <w:r w:rsidR="00800A4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00A41" w:rsidRPr="00077401">
        <w:rPr>
          <w:rFonts w:ascii="Times New Roman" w:hAnsi="Times New Roman" w:cs="Times New Roman"/>
          <w:sz w:val="24"/>
          <w:szCs w:val="24"/>
        </w:rPr>
        <w:t>increas</w:t>
      </w:r>
      <w:r w:rsidR="00800A41">
        <w:rPr>
          <w:rFonts w:ascii="Times New Roman" w:hAnsi="Times New Roman" w:cs="Times New Roman" w:hint="eastAsia"/>
          <w:sz w:val="24"/>
          <w:szCs w:val="24"/>
        </w:rPr>
        <w:t>ing</w:t>
      </w:r>
      <w:r w:rsidR="00800A41" w:rsidRPr="00077401">
        <w:rPr>
          <w:rFonts w:ascii="Times New Roman" w:hAnsi="Times New Roman" w:cs="Times New Roman"/>
          <w:sz w:val="24"/>
          <w:szCs w:val="24"/>
        </w:rPr>
        <w:t xml:space="preserve"> novel object and novel location recognition after cardiac surgery induced POCD. (A) Novel object recognition in the novel object test. (B) Spatial recognition in the novel location test. C57BL/6 wild-type mice treated with SRT1720</w:t>
      </w:r>
      <w:r w:rsidR="00800A41">
        <w:rPr>
          <w:rFonts w:ascii="Times New Roman" w:hAnsi="Times New Roman" w:cs="Times New Roman" w:hint="eastAsia"/>
          <w:sz w:val="24"/>
          <w:szCs w:val="24"/>
        </w:rPr>
        <w:t xml:space="preserve"> 5, 10, </w:t>
      </w:r>
      <w:r w:rsidR="00800A41" w:rsidRPr="00077401">
        <w:rPr>
          <w:rFonts w:ascii="Times New Roman" w:hAnsi="Times New Roman" w:cs="Times New Roman"/>
          <w:sz w:val="24"/>
          <w:szCs w:val="24"/>
        </w:rPr>
        <w:t xml:space="preserve">20 </w:t>
      </w:r>
      <w:r w:rsidR="00800A41">
        <w:rPr>
          <w:rFonts w:ascii="Times New Roman" w:hAnsi="Times New Roman" w:cs="Times New Roman" w:hint="eastAsia"/>
          <w:sz w:val="24"/>
          <w:szCs w:val="24"/>
        </w:rPr>
        <w:t xml:space="preserve">and 30 </w:t>
      </w:r>
      <w:r w:rsidR="00800A41" w:rsidRPr="00077401">
        <w:rPr>
          <w:rFonts w:ascii="Times New Roman" w:hAnsi="Times New Roman" w:cs="Times New Roman"/>
          <w:sz w:val="24"/>
          <w:szCs w:val="24"/>
        </w:rPr>
        <w:t>mg/kg</w:t>
      </w:r>
      <w:r w:rsidR="00800A4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00A41" w:rsidRPr="00077401">
        <w:rPr>
          <w:rFonts w:ascii="Times New Roman" w:hAnsi="Times New Roman" w:cs="Times New Roman"/>
          <w:sz w:val="24"/>
          <w:szCs w:val="24"/>
        </w:rPr>
        <w:t xml:space="preserve">after cardiac surgery. Each value represents the mean ± SD of </w:t>
      </w:r>
      <w:r w:rsidR="00800A41">
        <w:rPr>
          <w:rFonts w:ascii="Times New Roman" w:hAnsi="Times New Roman" w:cs="Times New Roman" w:hint="eastAsia"/>
          <w:sz w:val="24"/>
          <w:szCs w:val="24"/>
        </w:rPr>
        <w:t xml:space="preserve">6 </w:t>
      </w:r>
      <w:r w:rsidR="00800A41" w:rsidRPr="00077401">
        <w:rPr>
          <w:rFonts w:ascii="Times New Roman" w:hAnsi="Times New Roman" w:cs="Times New Roman"/>
          <w:sz w:val="24"/>
          <w:szCs w:val="24"/>
        </w:rPr>
        <w:t>mice in each grou</w:t>
      </w:r>
      <w:r w:rsidR="00800A41">
        <w:rPr>
          <w:rFonts w:ascii="Times New Roman" w:hAnsi="Times New Roman" w:cs="Times New Roman"/>
          <w:sz w:val="24"/>
          <w:szCs w:val="24"/>
        </w:rPr>
        <w:t xml:space="preserve">p. </w:t>
      </w:r>
      <w:r w:rsidR="00800A41" w:rsidRPr="00077401">
        <w:rPr>
          <w:rFonts w:ascii="Times New Roman" w:hAnsi="Times New Roman" w:cs="Times New Roman"/>
          <w:sz w:val="24"/>
          <w:szCs w:val="24"/>
        </w:rPr>
        <w:t>*P&lt;0.0</w:t>
      </w:r>
      <w:r w:rsidR="00800A41">
        <w:rPr>
          <w:rFonts w:ascii="Times New Roman" w:hAnsi="Times New Roman" w:cs="Times New Roman" w:hint="eastAsia"/>
          <w:sz w:val="24"/>
          <w:szCs w:val="24"/>
        </w:rPr>
        <w:t>5</w:t>
      </w:r>
      <w:r w:rsidR="00800A41" w:rsidRPr="00077401">
        <w:rPr>
          <w:rFonts w:ascii="Times New Roman" w:hAnsi="Times New Roman" w:cs="Times New Roman"/>
          <w:sz w:val="24"/>
          <w:szCs w:val="24"/>
        </w:rPr>
        <w:t xml:space="preserve"> significant difference with </w:t>
      </w:r>
      <w:r w:rsidR="00800A41">
        <w:rPr>
          <w:rFonts w:ascii="Times New Roman" w:hAnsi="Times New Roman" w:cs="Times New Roman" w:hint="eastAsia"/>
          <w:sz w:val="24"/>
          <w:szCs w:val="24"/>
        </w:rPr>
        <w:t xml:space="preserve">5 </w:t>
      </w:r>
      <w:r w:rsidR="00800A41" w:rsidRPr="00077401">
        <w:rPr>
          <w:rFonts w:ascii="Times New Roman" w:hAnsi="Times New Roman" w:cs="Times New Roman"/>
          <w:sz w:val="24"/>
          <w:szCs w:val="24"/>
        </w:rPr>
        <w:t>mg/kg group.</w:t>
      </w:r>
    </w:p>
    <w:sectPr w:rsidR="001A60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A41"/>
    <w:rsid w:val="001A6050"/>
    <w:rsid w:val="00800A41"/>
    <w:rsid w:val="00B65CA8"/>
    <w:rsid w:val="00C3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14A2B"/>
  <w15:docId w15:val="{4F94A277-AF89-4FA0-82F6-F23434F6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A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jjlab</dc:creator>
  <cp:lastModifiedBy>Admin Admin</cp:lastModifiedBy>
  <cp:revision>4</cp:revision>
  <dcterms:created xsi:type="dcterms:W3CDTF">2019-07-03T03:28:00Z</dcterms:created>
  <dcterms:modified xsi:type="dcterms:W3CDTF">2019-07-04T04:29:00Z</dcterms:modified>
</cp:coreProperties>
</file>