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55" w:rsidRPr="00305EB4" w:rsidRDefault="00F06FE4" w:rsidP="00F06FE4">
      <w:pPr>
        <w:pStyle w:val="Caption"/>
        <w:spacing w:before="0" w:after="0"/>
        <w:jc w:val="center"/>
        <w:rPr>
          <w:rFonts w:eastAsia="Times New Roman"/>
          <w:color w:val="000000" w:themeColor="text1"/>
          <w:sz w:val="24"/>
          <w:szCs w:val="24"/>
          <w:lang w:val="en-ZW" w:eastAsia="en-ZW"/>
        </w:rPr>
      </w:pPr>
      <w:r w:rsidRPr="00305EB4">
        <w:rPr>
          <w:rFonts w:eastAsia="Times New Roman"/>
          <w:color w:val="000000" w:themeColor="text1"/>
          <w:sz w:val="24"/>
          <w:szCs w:val="24"/>
          <w:lang w:val="en-ZW" w:eastAsia="en-ZW"/>
        </w:rPr>
        <w:t xml:space="preserve">SUPPORTING </w:t>
      </w:r>
      <w:r w:rsidR="00225F42">
        <w:rPr>
          <w:rFonts w:eastAsia="Times New Roman"/>
          <w:color w:val="000000" w:themeColor="text1"/>
          <w:sz w:val="24"/>
          <w:szCs w:val="24"/>
          <w:lang w:val="en-ZW" w:eastAsia="en-ZW"/>
        </w:rPr>
        <w:t>DATA</w:t>
      </w:r>
    </w:p>
    <w:p w:rsidR="00F06FE4" w:rsidRPr="00305EB4" w:rsidRDefault="00F06FE4" w:rsidP="00F06FE4"/>
    <w:p w:rsidR="00D81DB1" w:rsidRPr="00305EB4" w:rsidRDefault="00D81DB1" w:rsidP="00D81DB1"/>
    <w:p w:rsidR="00D81DB1" w:rsidRPr="00305EB4" w:rsidRDefault="00D81DB1" w:rsidP="00D81DB1"/>
    <w:p w:rsidR="00225F42" w:rsidRPr="00544302" w:rsidRDefault="00225F42" w:rsidP="00225F4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Theme="minorEastAsia"/>
          <w:b/>
        </w:rPr>
      </w:pPr>
      <w:r w:rsidRPr="00544302">
        <w:rPr>
          <w:rFonts w:eastAsiaTheme="minorEastAsia"/>
          <w:b/>
        </w:rPr>
        <w:t xml:space="preserve">Adsorptive potential of </w:t>
      </w:r>
      <w:proofErr w:type="spellStart"/>
      <w:r w:rsidRPr="0023005C">
        <w:rPr>
          <w:rFonts w:eastAsiaTheme="minorEastAsia"/>
          <w:b/>
          <w:i/>
        </w:rPr>
        <w:t>Zea</w:t>
      </w:r>
      <w:proofErr w:type="spellEnd"/>
      <w:r w:rsidRPr="0023005C">
        <w:rPr>
          <w:rFonts w:eastAsiaTheme="minorEastAsia"/>
          <w:b/>
          <w:i/>
        </w:rPr>
        <w:t xml:space="preserve"> Mays</w:t>
      </w:r>
      <w:r w:rsidRPr="00544302">
        <w:rPr>
          <w:rFonts w:eastAsiaTheme="minorEastAsia"/>
          <w:b/>
        </w:rPr>
        <w:t xml:space="preserve"> tassel activated carbon towards the removal of metformin hydrochloride from pharmaceutical effluent</w:t>
      </w:r>
    </w:p>
    <w:p w:rsidR="00225F42" w:rsidRPr="00544302" w:rsidRDefault="00225F42" w:rsidP="00225F4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Theme="minorEastAsia"/>
          <w:b/>
        </w:rPr>
      </w:pPr>
    </w:p>
    <w:p w:rsidR="00225F42" w:rsidRPr="00544302" w:rsidRDefault="00225F42" w:rsidP="00225F4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Theme="minorEastAsia"/>
          <w:vertAlign w:val="superscript"/>
        </w:rPr>
      </w:pPr>
      <w:proofErr w:type="spellStart"/>
      <w:r w:rsidRPr="00544302">
        <w:rPr>
          <w:rFonts w:eastAsiaTheme="minorEastAsia"/>
        </w:rPr>
        <w:t>Menala</w:t>
      </w:r>
      <w:proofErr w:type="spellEnd"/>
      <w:r w:rsidRPr="00544302">
        <w:rPr>
          <w:rFonts w:eastAsiaTheme="minorEastAsia"/>
        </w:rPr>
        <w:t xml:space="preserve"> </w:t>
      </w:r>
      <w:proofErr w:type="spellStart"/>
      <w:r w:rsidRPr="00544302">
        <w:rPr>
          <w:rFonts w:eastAsiaTheme="minorEastAsia"/>
        </w:rPr>
        <w:t>Kalumpha</w:t>
      </w:r>
      <w:r w:rsidRPr="00544302">
        <w:rPr>
          <w:rFonts w:eastAsiaTheme="minorEastAsia"/>
          <w:vertAlign w:val="superscript"/>
        </w:rPr>
        <w:t>a</w:t>
      </w:r>
      <w:proofErr w:type="gramStart"/>
      <w:r w:rsidRPr="00544302">
        <w:rPr>
          <w:rFonts w:eastAsiaTheme="minorEastAsia"/>
          <w:vertAlign w:val="superscript"/>
        </w:rPr>
        <w:t>,b</w:t>
      </w:r>
      <w:proofErr w:type="spellEnd"/>
      <w:proofErr w:type="gramEnd"/>
      <w:r w:rsidRPr="00544302">
        <w:rPr>
          <w:rFonts w:eastAsiaTheme="minorEastAsia"/>
        </w:rPr>
        <w:t xml:space="preserve">, </w:t>
      </w:r>
      <w:proofErr w:type="spellStart"/>
      <w:r w:rsidRPr="00544302">
        <w:rPr>
          <w:rFonts w:eastAsiaTheme="minorEastAsia"/>
        </w:rPr>
        <w:t>Upenyu</w:t>
      </w:r>
      <w:proofErr w:type="spellEnd"/>
      <w:r w:rsidRPr="00544302">
        <w:rPr>
          <w:rFonts w:eastAsiaTheme="minorEastAsia"/>
        </w:rPr>
        <w:t xml:space="preserve"> </w:t>
      </w:r>
      <w:proofErr w:type="spellStart"/>
      <w:r w:rsidRPr="00544302">
        <w:rPr>
          <w:rFonts w:eastAsiaTheme="minorEastAsia"/>
        </w:rPr>
        <w:t>Guyo</w:t>
      </w:r>
      <w:r w:rsidRPr="00544302">
        <w:rPr>
          <w:rFonts w:eastAsiaTheme="minorEastAsia"/>
          <w:vertAlign w:val="superscript"/>
        </w:rPr>
        <w:t>a</w:t>
      </w:r>
      <w:proofErr w:type="spellEnd"/>
      <w:r w:rsidRPr="00544302">
        <w:rPr>
          <w:rFonts w:eastAsiaTheme="minorEastAsia"/>
          <w:vertAlign w:val="superscript"/>
        </w:rPr>
        <w:t>*</w:t>
      </w:r>
      <w:r w:rsidRPr="00544302"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Ngceboyakwethu</w:t>
      </w:r>
      <w:proofErr w:type="spellEnd"/>
      <w:r>
        <w:rPr>
          <w:rFonts w:eastAsiaTheme="minorEastAsia"/>
        </w:rPr>
        <w:t xml:space="preserve"> P. </w:t>
      </w:r>
      <w:proofErr w:type="spellStart"/>
      <w:r w:rsidRPr="00544302">
        <w:rPr>
          <w:rFonts w:eastAsiaTheme="minorEastAsia"/>
        </w:rPr>
        <w:t>Zinyama</w:t>
      </w:r>
      <w:r w:rsidRPr="00544302">
        <w:rPr>
          <w:rFonts w:eastAsiaTheme="minorEastAsia"/>
          <w:vertAlign w:val="superscript"/>
        </w:rPr>
        <w:t>a</w:t>
      </w:r>
      <w:proofErr w:type="spellEnd"/>
      <w:r w:rsidRPr="00544302"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Benias</w:t>
      </w:r>
      <w:proofErr w:type="spellEnd"/>
      <w:r>
        <w:rPr>
          <w:rFonts w:eastAsiaTheme="minorEastAsia"/>
        </w:rPr>
        <w:t xml:space="preserve"> C. </w:t>
      </w:r>
      <w:proofErr w:type="spellStart"/>
      <w:r>
        <w:rPr>
          <w:rFonts w:eastAsiaTheme="minorEastAsia"/>
        </w:rPr>
        <w:t>Nyamunda</w:t>
      </w:r>
      <w:r>
        <w:rPr>
          <w:rFonts w:eastAsiaTheme="minorEastAsia"/>
          <w:vertAlign w:val="superscript"/>
        </w:rPr>
        <w:t>b</w:t>
      </w:r>
      <w:proofErr w:type="spellEnd"/>
      <w:r w:rsidRPr="00544302">
        <w:rPr>
          <w:rFonts w:eastAsiaTheme="minorEastAsia"/>
        </w:rPr>
        <w:t xml:space="preserve">, </w:t>
      </w:r>
      <w:proofErr w:type="spellStart"/>
      <w:r w:rsidRPr="00544302">
        <w:rPr>
          <w:rFonts w:eastAsiaTheme="minorEastAsia"/>
        </w:rPr>
        <w:t>Felistus</w:t>
      </w:r>
      <w:proofErr w:type="spellEnd"/>
      <w:r w:rsidRPr="00544302">
        <w:rPr>
          <w:rFonts w:eastAsiaTheme="minorEastAsia"/>
        </w:rPr>
        <w:t xml:space="preserve"> </w:t>
      </w:r>
      <w:proofErr w:type="spellStart"/>
      <w:r w:rsidRPr="00544302">
        <w:rPr>
          <w:rFonts w:eastAsiaTheme="minorEastAsia"/>
        </w:rPr>
        <w:t>Muhle</w:t>
      </w:r>
      <w:proofErr w:type="spellEnd"/>
      <w:r w:rsidRPr="00544302">
        <w:rPr>
          <w:rFonts w:eastAsiaTheme="minorEastAsia"/>
        </w:rPr>
        <w:t xml:space="preserve"> </w:t>
      </w:r>
      <w:proofErr w:type="spellStart"/>
      <w:r w:rsidRPr="00544302">
        <w:rPr>
          <w:rFonts w:eastAsiaTheme="minorEastAsia"/>
        </w:rPr>
        <w:t>Vakirai</w:t>
      </w:r>
      <w:r>
        <w:rPr>
          <w:rFonts w:eastAsiaTheme="minorEastAsia"/>
          <w:vertAlign w:val="superscript"/>
        </w:rPr>
        <w:t>c</w:t>
      </w:r>
      <w:proofErr w:type="spellEnd"/>
    </w:p>
    <w:p w:rsidR="00225F42" w:rsidRPr="00544302" w:rsidRDefault="00225F42" w:rsidP="00225F4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Theme="minorEastAsia"/>
        </w:rPr>
      </w:pPr>
    </w:p>
    <w:p w:rsidR="00225F42" w:rsidRPr="00544302" w:rsidRDefault="00225F42" w:rsidP="00225F4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Theme="minorEastAsia"/>
        </w:rPr>
      </w:pPr>
    </w:p>
    <w:p w:rsidR="00225F42" w:rsidRDefault="00225F42" w:rsidP="00225F4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Theme="minorEastAsia"/>
        </w:rPr>
      </w:pPr>
      <w:proofErr w:type="spellStart"/>
      <w:r w:rsidRPr="00544302">
        <w:rPr>
          <w:rFonts w:eastAsiaTheme="minorEastAsia"/>
          <w:vertAlign w:val="superscript"/>
        </w:rPr>
        <w:t>a</w:t>
      </w:r>
      <w:r w:rsidRPr="00544302">
        <w:rPr>
          <w:rFonts w:eastAsiaTheme="minorEastAsia"/>
        </w:rPr>
        <w:t>Department</w:t>
      </w:r>
      <w:proofErr w:type="spellEnd"/>
      <w:r w:rsidRPr="00544302">
        <w:rPr>
          <w:rFonts w:eastAsiaTheme="minorEastAsia"/>
        </w:rPr>
        <w:t xml:space="preserve"> of Chemical Technology, Midlands State University, Private Bag 9055, Senga, Gweru, Zimbabwe.</w:t>
      </w:r>
    </w:p>
    <w:p w:rsidR="00225F42" w:rsidRPr="00544302" w:rsidRDefault="00225F42" w:rsidP="00225F4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Theme="minorEastAsia"/>
        </w:rPr>
      </w:pPr>
    </w:p>
    <w:p w:rsidR="00225F42" w:rsidRDefault="00225F42" w:rsidP="00225F42">
      <w:pPr>
        <w:spacing w:line="480" w:lineRule="auto"/>
        <w:jc w:val="center"/>
      </w:pPr>
      <w:proofErr w:type="spellStart"/>
      <w:r>
        <w:rPr>
          <w:vertAlign w:val="superscript"/>
        </w:rPr>
        <w:t>b</w:t>
      </w:r>
      <w:r>
        <w:t>Department</w:t>
      </w:r>
      <w:proofErr w:type="spellEnd"/>
      <w:r>
        <w:t xml:space="preserve"> of Chemical and Processing Engineering, </w:t>
      </w:r>
      <w:proofErr w:type="spellStart"/>
      <w:r>
        <w:t>Manicaland</w:t>
      </w:r>
      <w:proofErr w:type="spellEnd"/>
      <w:r>
        <w:t xml:space="preserve"> State University of Applied Sciences, Private Bag 7001, Off-</w:t>
      </w:r>
      <w:proofErr w:type="spellStart"/>
      <w:r>
        <w:t>Vumba</w:t>
      </w:r>
      <w:proofErr w:type="spellEnd"/>
      <w:r>
        <w:t xml:space="preserve"> Road, </w:t>
      </w:r>
      <w:proofErr w:type="spellStart"/>
      <w:r>
        <w:t>Mutare</w:t>
      </w:r>
      <w:proofErr w:type="spellEnd"/>
      <w:r>
        <w:t>, Zimbabwe.</w:t>
      </w:r>
    </w:p>
    <w:p w:rsidR="00225F42" w:rsidRPr="00710092" w:rsidRDefault="00225F42" w:rsidP="00225F4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Theme="minorEastAsia"/>
        </w:rPr>
      </w:pPr>
    </w:p>
    <w:p w:rsidR="00225F42" w:rsidRPr="00544302" w:rsidRDefault="00225F42" w:rsidP="00225F4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Theme="minorEastAsia"/>
        </w:rPr>
      </w:pPr>
      <w:proofErr w:type="spellStart"/>
      <w:r>
        <w:rPr>
          <w:rFonts w:eastAsiaTheme="minorEastAsia"/>
          <w:vertAlign w:val="superscript"/>
        </w:rPr>
        <w:t>c</w:t>
      </w:r>
      <w:r w:rsidRPr="00544302">
        <w:rPr>
          <w:rFonts w:eastAsiaTheme="minorEastAsia"/>
        </w:rPr>
        <w:t>Plus</w:t>
      </w:r>
      <w:proofErr w:type="spellEnd"/>
      <w:r w:rsidRPr="00544302">
        <w:rPr>
          <w:rFonts w:eastAsiaTheme="minorEastAsia"/>
        </w:rPr>
        <w:t xml:space="preserve"> Five Pharmaceutical Pvt Ltd, 17181 </w:t>
      </w:r>
      <w:proofErr w:type="spellStart"/>
      <w:r w:rsidRPr="00544302">
        <w:rPr>
          <w:rFonts w:eastAsiaTheme="minorEastAsia"/>
        </w:rPr>
        <w:t>Nketa</w:t>
      </w:r>
      <w:proofErr w:type="spellEnd"/>
      <w:r w:rsidRPr="00544302">
        <w:rPr>
          <w:rFonts w:eastAsiaTheme="minorEastAsia"/>
        </w:rPr>
        <w:t xml:space="preserve"> Drive, Kelvin West, Bulawayo, Zimbabwe</w:t>
      </w:r>
    </w:p>
    <w:p w:rsidR="00225F42" w:rsidRPr="00544302" w:rsidRDefault="00225F42" w:rsidP="00225F4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Theme="minorEastAsia"/>
        </w:rPr>
      </w:pPr>
    </w:p>
    <w:p w:rsidR="00225F42" w:rsidRPr="00544302" w:rsidRDefault="00225F42" w:rsidP="00225F4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Theme="minorEastAsia"/>
        </w:rPr>
      </w:pPr>
    </w:p>
    <w:p w:rsidR="00225F42" w:rsidRPr="00544302" w:rsidRDefault="00225F42" w:rsidP="00225F42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eastAsiaTheme="minorEastAsia"/>
        </w:rPr>
      </w:pPr>
      <w:r w:rsidRPr="00544302">
        <w:rPr>
          <w:rFonts w:eastAsiaTheme="minorEastAsia"/>
          <w:vertAlign w:val="superscript"/>
        </w:rPr>
        <w:t>*</w:t>
      </w:r>
      <w:r w:rsidRPr="00544302">
        <w:rPr>
          <w:rFonts w:eastAsiaTheme="minorEastAsia"/>
        </w:rPr>
        <w:t xml:space="preserve">Corresponding author: Email </w:t>
      </w:r>
      <w:hyperlink r:id="rId8" w:history="1">
        <w:r w:rsidRPr="00544302">
          <w:rPr>
            <w:rStyle w:val="Hyperlink"/>
            <w:rFonts w:eastAsiaTheme="minorEastAsia"/>
          </w:rPr>
          <w:t>upguyo@gmail.com</w:t>
        </w:r>
      </w:hyperlink>
      <w:r w:rsidRPr="00544302">
        <w:rPr>
          <w:rFonts w:eastAsiaTheme="minorEastAsia"/>
        </w:rPr>
        <w:t>, phone: +263 542 60464, fax: +263 542 60303</w:t>
      </w:r>
    </w:p>
    <w:p w:rsidR="00D81DB1" w:rsidRPr="00305EB4" w:rsidRDefault="00D81DB1" w:rsidP="00D81DB1">
      <w:pPr>
        <w:spacing w:line="480" w:lineRule="auto"/>
      </w:pPr>
    </w:p>
    <w:p w:rsidR="00D81DB1" w:rsidRPr="00305EB4" w:rsidRDefault="00D81DB1" w:rsidP="00D81DB1">
      <w:pPr>
        <w:spacing w:line="480" w:lineRule="auto"/>
      </w:pPr>
    </w:p>
    <w:p w:rsidR="00D81DB1" w:rsidRPr="00305EB4" w:rsidRDefault="00D81DB1" w:rsidP="00D81DB1"/>
    <w:p w:rsidR="00D81DB1" w:rsidRPr="00305EB4" w:rsidRDefault="00D81DB1" w:rsidP="00D81DB1"/>
    <w:p w:rsidR="00D81DB1" w:rsidRPr="00305EB4" w:rsidRDefault="00D81DB1" w:rsidP="00D81DB1"/>
    <w:p w:rsidR="00D81DB1" w:rsidRPr="00305EB4" w:rsidRDefault="00D81DB1" w:rsidP="00D81DB1"/>
    <w:p w:rsidR="00D81DB1" w:rsidRPr="00305EB4" w:rsidRDefault="00D81DB1" w:rsidP="00D81DB1">
      <w:pPr>
        <w:rPr>
          <w:b/>
        </w:rPr>
      </w:pPr>
    </w:p>
    <w:p w:rsidR="00D81DB1" w:rsidRPr="00305EB4" w:rsidRDefault="00D81DB1" w:rsidP="00D81DB1">
      <w:pPr>
        <w:rPr>
          <w:b/>
        </w:rPr>
      </w:pPr>
    </w:p>
    <w:p w:rsidR="00D81DB1" w:rsidRPr="00305EB4" w:rsidRDefault="00D81DB1" w:rsidP="00D81DB1">
      <w:pPr>
        <w:rPr>
          <w:b/>
        </w:rPr>
      </w:pPr>
      <w:r w:rsidRPr="00305EB4">
        <w:rPr>
          <w:b/>
        </w:rPr>
        <w:lastRenderedPageBreak/>
        <w:t>Figures:</w:t>
      </w:r>
    </w:p>
    <w:p w:rsidR="00D81DB1" w:rsidRPr="00305EB4" w:rsidRDefault="00D81DB1" w:rsidP="00D81DB1">
      <w:pPr>
        <w:rPr>
          <w:b/>
        </w:rPr>
      </w:pPr>
    </w:p>
    <w:p w:rsidR="00D81DB1" w:rsidRPr="00305EB4" w:rsidRDefault="00F06FE4" w:rsidP="00D81DB1">
      <w:pPr>
        <w:rPr>
          <w:b/>
        </w:rPr>
      </w:pPr>
      <w:r w:rsidRPr="00305EB4">
        <w:rPr>
          <w:b/>
          <w:noProof/>
        </w:rPr>
        <w:drawing>
          <wp:inline distT="0" distB="0" distL="0" distR="0" wp14:anchorId="35DF3023" wp14:editId="4E469152">
            <wp:extent cx="5324475" cy="3038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B1" w:rsidRPr="00305EB4" w:rsidRDefault="00D81DB1" w:rsidP="00D81DB1">
      <w:proofErr w:type="gramStart"/>
      <w:r w:rsidRPr="00305EB4">
        <w:t>Fig.</w:t>
      </w:r>
      <w:proofErr w:type="gramEnd"/>
      <w:r w:rsidRPr="00305EB4">
        <w:t xml:space="preserve"> S1. FTIR spectra of </w:t>
      </w:r>
      <w:proofErr w:type="spellStart"/>
      <w:r w:rsidR="00FF51E2" w:rsidRPr="00296A84">
        <w:rPr>
          <w:i/>
        </w:rPr>
        <w:t>Zea</w:t>
      </w:r>
      <w:proofErr w:type="spellEnd"/>
      <w:r w:rsidR="00FF51E2" w:rsidRPr="00296A84">
        <w:rPr>
          <w:i/>
        </w:rPr>
        <w:t xml:space="preserve"> Mays</w:t>
      </w:r>
      <w:r w:rsidR="005E25AC" w:rsidRPr="00305EB4">
        <w:t xml:space="preserve"> tassel</w:t>
      </w:r>
      <w:r w:rsidRPr="00305EB4">
        <w:t xml:space="preserve"> activated carbon</w:t>
      </w:r>
      <w:r w:rsidR="00FF51E2" w:rsidRPr="00305EB4">
        <w:t xml:space="preserve"> before adsorption</w:t>
      </w:r>
      <w:r w:rsidRPr="00305EB4">
        <w:t xml:space="preserve"> (a</w:t>
      </w:r>
      <w:r w:rsidR="00FF51E2" w:rsidRPr="00305EB4">
        <w:t xml:space="preserve">) </w:t>
      </w:r>
      <w:r w:rsidRPr="00305EB4">
        <w:t xml:space="preserve">and </w:t>
      </w:r>
      <w:proofErr w:type="spellStart"/>
      <w:r w:rsidR="00FF51E2" w:rsidRPr="00296A84">
        <w:rPr>
          <w:i/>
        </w:rPr>
        <w:t>Zea</w:t>
      </w:r>
      <w:proofErr w:type="spellEnd"/>
      <w:r w:rsidR="00FF51E2" w:rsidRPr="00296A84">
        <w:rPr>
          <w:i/>
        </w:rPr>
        <w:t xml:space="preserve"> Mays</w:t>
      </w:r>
      <w:r w:rsidR="00FF51E2" w:rsidRPr="00305EB4">
        <w:t xml:space="preserve"> </w:t>
      </w:r>
      <w:r w:rsidR="005E25AC" w:rsidRPr="00305EB4">
        <w:t xml:space="preserve">tassel </w:t>
      </w:r>
      <w:r w:rsidR="00FF51E2" w:rsidRPr="00305EB4">
        <w:t xml:space="preserve">activated </w:t>
      </w:r>
      <w:r w:rsidRPr="00305EB4">
        <w:t>carbon</w:t>
      </w:r>
      <w:r w:rsidR="00FF51E2" w:rsidRPr="00305EB4">
        <w:t xml:space="preserve"> after adsorption</w:t>
      </w:r>
      <w:r w:rsidRPr="00305EB4">
        <w:t xml:space="preserve"> (</w:t>
      </w:r>
      <w:r w:rsidR="00FF51E2" w:rsidRPr="00305EB4">
        <w:t>b</w:t>
      </w:r>
      <w:r w:rsidRPr="00305EB4">
        <w:t>).</w:t>
      </w:r>
    </w:p>
    <w:p w:rsidR="0099795A" w:rsidRPr="00305EB4" w:rsidRDefault="0099795A" w:rsidP="00D81DB1"/>
    <w:p w:rsidR="0099795A" w:rsidRPr="00305EB4" w:rsidRDefault="0099795A" w:rsidP="00D81DB1"/>
    <w:p w:rsidR="0099795A" w:rsidRPr="00305EB4" w:rsidRDefault="0099795A" w:rsidP="00D81DB1"/>
    <w:p w:rsidR="0099795A" w:rsidRPr="00305EB4" w:rsidRDefault="0099795A" w:rsidP="00D81DB1"/>
    <w:p w:rsidR="0099795A" w:rsidRPr="00305EB4" w:rsidRDefault="0099795A" w:rsidP="00D81DB1"/>
    <w:p w:rsidR="0099795A" w:rsidRPr="00305EB4" w:rsidRDefault="0099795A" w:rsidP="00D81DB1"/>
    <w:p w:rsidR="0099795A" w:rsidRPr="00305EB4" w:rsidRDefault="0099795A" w:rsidP="00D81DB1"/>
    <w:p w:rsidR="00D81DB1" w:rsidRPr="00305EB4" w:rsidRDefault="005E25AC" w:rsidP="00D81DB1">
      <w:r w:rsidRPr="00305EB4">
        <w:rPr>
          <w:noProof/>
        </w:rPr>
        <w:drawing>
          <wp:inline distT="0" distB="0" distL="0" distR="0" wp14:anchorId="0441D221" wp14:editId="6C26FF92">
            <wp:extent cx="2895600" cy="2295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B1" w:rsidRPr="00305EB4" w:rsidRDefault="00D81DB1" w:rsidP="00D81DB1">
      <w:proofErr w:type="gramStart"/>
      <w:r w:rsidRPr="00305EB4">
        <w:t>Fig.</w:t>
      </w:r>
      <w:proofErr w:type="gramEnd"/>
      <w:r w:rsidRPr="00305EB4">
        <w:t xml:space="preserve"> S2. XRD spectr</w:t>
      </w:r>
      <w:r w:rsidR="005E25AC" w:rsidRPr="00305EB4">
        <w:t>um</w:t>
      </w:r>
      <w:r w:rsidRPr="00305EB4">
        <w:t xml:space="preserve"> of </w:t>
      </w:r>
      <w:proofErr w:type="spellStart"/>
      <w:r w:rsidR="005E25AC" w:rsidRPr="00296A84">
        <w:rPr>
          <w:i/>
        </w:rPr>
        <w:t>Zea</w:t>
      </w:r>
      <w:proofErr w:type="spellEnd"/>
      <w:r w:rsidR="005E25AC" w:rsidRPr="00296A84">
        <w:rPr>
          <w:i/>
        </w:rPr>
        <w:t xml:space="preserve"> Mays</w:t>
      </w:r>
      <w:r w:rsidRPr="00305EB4">
        <w:t xml:space="preserve"> </w:t>
      </w:r>
      <w:r w:rsidR="005E25AC" w:rsidRPr="00305EB4">
        <w:t xml:space="preserve">tassel </w:t>
      </w:r>
      <w:r w:rsidRPr="00305EB4">
        <w:t xml:space="preserve">activated </w:t>
      </w:r>
    </w:p>
    <w:p w:rsidR="00D81DB1" w:rsidRPr="00305EB4" w:rsidRDefault="00D81DB1" w:rsidP="00D81DB1"/>
    <w:p w:rsidR="007D3D15" w:rsidRPr="00305EB4" w:rsidRDefault="007D3D15" w:rsidP="00D81DB1"/>
    <w:p w:rsidR="007D3D15" w:rsidRPr="00305EB4" w:rsidRDefault="007D3D15" w:rsidP="00D81DB1"/>
    <w:p w:rsidR="007D3D15" w:rsidRPr="00305EB4" w:rsidRDefault="007D3D15" w:rsidP="00D81DB1"/>
    <w:p w:rsidR="007D3D15" w:rsidRPr="00305EB4" w:rsidRDefault="007D3D15" w:rsidP="00D81DB1"/>
    <w:p w:rsidR="007D3D15" w:rsidRPr="00305EB4" w:rsidRDefault="007D3D15" w:rsidP="00D81DB1"/>
    <w:p w:rsidR="007D3D15" w:rsidRPr="00305EB4" w:rsidRDefault="007D3D15" w:rsidP="00D81DB1"/>
    <w:p w:rsidR="007D3D15" w:rsidRPr="00305EB4" w:rsidRDefault="007D3D15" w:rsidP="00D81DB1"/>
    <w:p w:rsidR="007D3D15" w:rsidRPr="00305EB4" w:rsidRDefault="007D3D15" w:rsidP="00D81DB1"/>
    <w:p w:rsidR="007D3D15" w:rsidRPr="00305EB4" w:rsidRDefault="007D3D15" w:rsidP="00D81DB1">
      <w:pPr>
        <w:rPr>
          <w:noProof/>
        </w:rPr>
      </w:pPr>
    </w:p>
    <w:p w:rsidR="00F254E4" w:rsidRPr="00305EB4" w:rsidRDefault="00F254E4" w:rsidP="00D81DB1">
      <w:r w:rsidRPr="00305EB4">
        <w:rPr>
          <w:noProof/>
        </w:rPr>
        <w:drawing>
          <wp:inline distT="0" distB="0" distL="0" distR="0" wp14:anchorId="2F277E19" wp14:editId="191D5AE1">
            <wp:extent cx="3870325" cy="38703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25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B1" w:rsidRPr="00305EB4" w:rsidRDefault="00D81DB1" w:rsidP="00D81DB1">
      <w:r w:rsidRPr="00305EB4">
        <w:t>(a)</w:t>
      </w:r>
    </w:p>
    <w:p w:rsidR="00D81DB1" w:rsidRPr="00305EB4" w:rsidRDefault="00F254E4" w:rsidP="00D81DB1">
      <w:r w:rsidRPr="00305EB4">
        <w:rPr>
          <w:noProof/>
        </w:rPr>
        <w:drawing>
          <wp:inline distT="0" distB="0" distL="0" distR="0" wp14:anchorId="16341C65" wp14:editId="6831FA13">
            <wp:extent cx="3997960" cy="37960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B1" w:rsidRPr="00305EB4" w:rsidRDefault="00D81DB1" w:rsidP="00D81DB1">
      <w:r w:rsidRPr="00305EB4">
        <w:t>(b)</w:t>
      </w:r>
    </w:p>
    <w:p w:rsidR="00F254E4" w:rsidRPr="00305EB4" w:rsidRDefault="00F254E4" w:rsidP="00D81DB1">
      <w:r w:rsidRPr="00305EB4">
        <w:rPr>
          <w:noProof/>
        </w:rPr>
        <w:lastRenderedPageBreak/>
        <w:drawing>
          <wp:inline distT="0" distB="0" distL="0" distR="0" wp14:anchorId="60538B42" wp14:editId="00125373">
            <wp:extent cx="3876675" cy="37623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4E4" w:rsidRPr="00305EB4" w:rsidRDefault="00F254E4" w:rsidP="00D81DB1">
      <w:r w:rsidRPr="00305EB4">
        <w:t>(c)</w:t>
      </w:r>
    </w:p>
    <w:p w:rsidR="00D81DB1" w:rsidRPr="00305EB4" w:rsidRDefault="00D81DB1" w:rsidP="00D81DB1">
      <w:pPr>
        <w:pStyle w:val="Caption"/>
        <w:spacing w:before="0" w:after="0"/>
        <w:rPr>
          <w:rFonts w:eastAsia="Times New Roman"/>
          <w:b w:val="0"/>
          <w:color w:val="auto"/>
          <w:sz w:val="24"/>
          <w:szCs w:val="24"/>
          <w:lang w:eastAsia="en-ZW"/>
        </w:rPr>
      </w:pPr>
      <w:proofErr w:type="gramStart"/>
      <w:r w:rsidRPr="00305EB4">
        <w:rPr>
          <w:b w:val="0"/>
          <w:color w:val="auto"/>
          <w:sz w:val="24"/>
          <w:szCs w:val="24"/>
        </w:rPr>
        <w:t>Fig.</w:t>
      </w:r>
      <w:proofErr w:type="gramEnd"/>
      <w:r w:rsidRPr="00305EB4">
        <w:rPr>
          <w:b w:val="0"/>
          <w:color w:val="auto"/>
          <w:sz w:val="24"/>
          <w:szCs w:val="24"/>
        </w:rPr>
        <w:t xml:space="preserve"> S</w:t>
      </w:r>
      <w:r w:rsidR="0099795A" w:rsidRPr="00305EB4">
        <w:rPr>
          <w:b w:val="0"/>
          <w:color w:val="auto"/>
          <w:sz w:val="24"/>
          <w:szCs w:val="24"/>
        </w:rPr>
        <w:t>3</w:t>
      </w:r>
      <w:r w:rsidRPr="00305EB4">
        <w:rPr>
          <w:b w:val="0"/>
          <w:color w:val="auto"/>
          <w:sz w:val="24"/>
          <w:szCs w:val="24"/>
        </w:rPr>
        <w:t xml:space="preserve">. </w:t>
      </w:r>
      <w:r w:rsidR="00F254E4" w:rsidRPr="00305EB4">
        <w:rPr>
          <w:b w:val="0"/>
          <w:color w:val="auto"/>
          <w:sz w:val="24"/>
          <w:szCs w:val="24"/>
        </w:rPr>
        <w:t xml:space="preserve">Normal probability plot (a) </w:t>
      </w:r>
      <w:r w:rsidRPr="00305EB4">
        <w:rPr>
          <w:rFonts w:eastAsia="Times New Roman"/>
          <w:b w:val="0"/>
          <w:color w:val="auto"/>
          <w:sz w:val="24"/>
          <w:szCs w:val="24"/>
          <w:lang w:eastAsia="en-ZW"/>
        </w:rPr>
        <w:t>Plot of standard residuals versus the predicted values (</w:t>
      </w:r>
      <w:r w:rsidR="002744ED" w:rsidRPr="00305EB4">
        <w:rPr>
          <w:rFonts w:eastAsia="Times New Roman"/>
          <w:b w:val="0"/>
          <w:color w:val="auto"/>
          <w:sz w:val="24"/>
          <w:szCs w:val="24"/>
          <w:lang w:eastAsia="en-ZW"/>
        </w:rPr>
        <w:t>b</w:t>
      </w:r>
      <w:r w:rsidRPr="00305EB4">
        <w:rPr>
          <w:rFonts w:eastAsia="Times New Roman"/>
          <w:b w:val="0"/>
          <w:color w:val="auto"/>
          <w:sz w:val="24"/>
          <w:szCs w:val="24"/>
          <w:lang w:eastAsia="en-ZW"/>
        </w:rPr>
        <w:t xml:space="preserve">) Plot of </w:t>
      </w:r>
      <w:r w:rsidR="00F254E4" w:rsidRPr="00305EB4">
        <w:rPr>
          <w:rFonts w:eastAsia="Times New Roman"/>
          <w:b w:val="0"/>
          <w:color w:val="auto"/>
          <w:sz w:val="24"/>
          <w:szCs w:val="24"/>
          <w:lang w:eastAsia="en-ZW"/>
        </w:rPr>
        <w:t>predicted</w:t>
      </w:r>
      <w:r w:rsidRPr="00305EB4">
        <w:rPr>
          <w:rFonts w:eastAsia="Times New Roman"/>
          <w:b w:val="0"/>
          <w:color w:val="auto"/>
          <w:sz w:val="24"/>
          <w:szCs w:val="24"/>
          <w:lang w:eastAsia="en-ZW"/>
        </w:rPr>
        <w:t xml:space="preserve"> versus </w:t>
      </w:r>
      <w:r w:rsidR="00F254E4" w:rsidRPr="00305EB4">
        <w:rPr>
          <w:rFonts w:eastAsia="Times New Roman"/>
          <w:b w:val="0"/>
          <w:color w:val="auto"/>
          <w:sz w:val="24"/>
          <w:szCs w:val="24"/>
          <w:lang w:eastAsia="en-ZW"/>
        </w:rPr>
        <w:t>actual</w:t>
      </w:r>
      <w:r w:rsidRPr="00305EB4">
        <w:rPr>
          <w:rFonts w:eastAsia="Times New Roman"/>
          <w:b w:val="0"/>
          <w:color w:val="auto"/>
          <w:sz w:val="24"/>
          <w:szCs w:val="24"/>
          <w:lang w:eastAsia="en-ZW"/>
        </w:rPr>
        <w:t xml:space="preserve"> data (</w:t>
      </w:r>
      <w:r w:rsidR="00F254E4" w:rsidRPr="00305EB4">
        <w:rPr>
          <w:rFonts w:eastAsia="Times New Roman"/>
          <w:b w:val="0"/>
          <w:color w:val="auto"/>
          <w:sz w:val="24"/>
          <w:szCs w:val="24"/>
          <w:lang w:eastAsia="en-ZW"/>
        </w:rPr>
        <w:t>c</w:t>
      </w:r>
      <w:r w:rsidRPr="00305EB4">
        <w:rPr>
          <w:rFonts w:eastAsia="Times New Roman"/>
          <w:b w:val="0"/>
          <w:color w:val="auto"/>
          <w:sz w:val="24"/>
          <w:szCs w:val="24"/>
          <w:lang w:eastAsia="en-ZW"/>
        </w:rPr>
        <w:t>)</w:t>
      </w:r>
    </w:p>
    <w:p w:rsidR="0099795A" w:rsidRPr="00305EB4" w:rsidRDefault="0099795A" w:rsidP="0099795A">
      <w:pPr>
        <w:rPr>
          <w:lang w:val="en-US"/>
        </w:rPr>
      </w:pPr>
    </w:p>
    <w:p w:rsidR="0099795A" w:rsidRPr="00305EB4" w:rsidRDefault="0099795A" w:rsidP="0099795A">
      <w:pPr>
        <w:rPr>
          <w:lang w:val="en-US"/>
        </w:rPr>
      </w:pPr>
    </w:p>
    <w:p w:rsidR="0099795A" w:rsidRPr="00305EB4" w:rsidRDefault="0099795A" w:rsidP="0099795A">
      <w:pPr>
        <w:rPr>
          <w:lang w:val="en-US"/>
        </w:rPr>
      </w:pPr>
    </w:p>
    <w:p w:rsidR="0099795A" w:rsidRPr="00305EB4" w:rsidRDefault="0099795A" w:rsidP="0099795A">
      <w:pPr>
        <w:rPr>
          <w:lang w:val="en-US"/>
        </w:rPr>
      </w:pPr>
    </w:p>
    <w:p w:rsidR="0099795A" w:rsidRPr="00305EB4" w:rsidRDefault="0099795A" w:rsidP="0099795A">
      <w:pPr>
        <w:rPr>
          <w:lang w:val="en-US"/>
        </w:rPr>
      </w:pPr>
    </w:p>
    <w:p w:rsidR="0099795A" w:rsidRPr="00305EB4" w:rsidRDefault="0099795A" w:rsidP="0099795A">
      <w:pPr>
        <w:rPr>
          <w:lang w:val="en-US"/>
        </w:rPr>
      </w:pPr>
    </w:p>
    <w:p w:rsidR="0099795A" w:rsidRPr="00305EB4" w:rsidRDefault="0099795A" w:rsidP="0099795A">
      <w:pPr>
        <w:rPr>
          <w:lang w:val="en-US"/>
        </w:rPr>
      </w:pPr>
    </w:p>
    <w:p w:rsidR="00D81DB1" w:rsidRPr="00305EB4" w:rsidRDefault="00251EDD" w:rsidP="00D81DB1">
      <w:r w:rsidRPr="00305EB4">
        <w:rPr>
          <w:noProof/>
        </w:rPr>
        <w:lastRenderedPageBreak/>
        <w:drawing>
          <wp:inline distT="0" distB="0" distL="0" distR="0" wp14:anchorId="5A18088A" wp14:editId="670C84F3">
            <wp:extent cx="4143375" cy="36480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B1" w:rsidRPr="00305EB4" w:rsidRDefault="00D81DB1" w:rsidP="00D81DB1">
      <w:r w:rsidRPr="00305EB4">
        <w:t>(a)</w:t>
      </w:r>
    </w:p>
    <w:p w:rsidR="00D81DB1" w:rsidRPr="00305EB4" w:rsidRDefault="00D81DB1" w:rsidP="00D81DB1"/>
    <w:p w:rsidR="00D81DB1" w:rsidRPr="00305EB4" w:rsidRDefault="00251EDD" w:rsidP="00D81DB1">
      <w:r w:rsidRPr="00305EB4">
        <w:rPr>
          <w:noProof/>
        </w:rPr>
        <w:drawing>
          <wp:inline distT="0" distB="0" distL="0" distR="0" wp14:anchorId="66555E8D" wp14:editId="74194639">
            <wp:extent cx="4124325" cy="34861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DB1" w:rsidRPr="00305EB4" w:rsidRDefault="00D81DB1" w:rsidP="00D81DB1">
      <w:r w:rsidRPr="00305EB4">
        <w:t>(b)</w:t>
      </w:r>
    </w:p>
    <w:p w:rsidR="00D81DB1" w:rsidRPr="00305EB4" w:rsidRDefault="000962E8" w:rsidP="00D81DB1">
      <w:r w:rsidRPr="00305EB4">
        <w:rPr>
          <w:noProof/>
        </w:rPr>
        <w:lastRenderedPageBreak/>
        <w:drawing>
          <wp:inline distT="0" distB="0" distL="0" distR="0" wp14:anchorId="08A7F458" wp14:editId="2E557C35">
            <wp:extent cx="4371975" cy="33813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2E8" w:rsidRPr="00305EB4" w:rsidRDefault="000962E8" w:rsidP="00D81DB1"/>
    <w:p w:rsidR="00D81DB1" w:rsidRPr="00305EB4" w:rsidRDefault="00D81DB1" w:rsidP="00D81DB1">
      <w:r w:rsidRPr="00305EB4">
        <w:t>(c)</w:t>
      </w:r>
    </w:p>
    <w:p w:rsidR="000962E8" w:rsidRPr="00305EB4" w:rsidRDefault="000962E8" w:rsidP="00D81DB1">
      <w:r w:rsidRPr="00305EB4">
        <w:rPr>
          <w:noProof/>
        </w:rPr>
        <w:drawing>
          <wp:inline distT="0" distB="0" distL="0" distR="0" wp14:anchorId="208AC57D" wp14:editId="06C703C9">
            <wp:extent cx="4572000" cy="35909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2E8" w:rsidRPr="00305EB4" w:rsidRDefault="000962E8" w:rsidP="00D81DB1">
      <w:r w:rsidRPr="00305EB4">
        <w:t xml:space="preserve">(d) </w:t>
      </w:r>
    </w:p>
    <w:p w:rsidR="00D81DB1" w:rsidRPr="00305EB4" w:rsidRDefault="00D81DB1" w:rsidP="00D81DB1">
      <w:pPr>
        <w:tabs>
          <w:tab w:val="left" w:pos="3520"/>
        </w:tabs>
      </w:pPr>
      <w:proofErr w:type="gramStart"/>
      <w:r w:rsidRPr="00305EB4">
        <w:t>Fig.</w:t>
      </w:r>
      <w:proofErr w:type="gramEnd"/>
      <w:r w:rsidRPr="00305EB4">
        <w:t xml:space="preserve"> S</w:t>
      </w:r>
      <w:r w:rsidR="0099795A" w:rsidRPr="00305EB4">
        <w:t>4</w:t>
      </w:r>
      <w:r w:rsidRPr="00305EB4">
        <w:t xml:space="preserve">. 3-D surface plot for the combined effect of pH and contact time (a), pH and </w:t>
      </w:r>
      <w:r w:rsidR="00C03C45" w:rsidRPr="00305EB4">
        <w:t>dosage</w:t>
      </w:r>
      <w:r w:rsidRPr="00305EB4">
        <w:t xml:space="preserve"> (b), </w:t>
      </w:r>
      <w:r w:rsidR="00C03C45" w:rsidRPr="00305EB4">
        <w:t>contact time</w:t>
      </w:r>
      <w:r w:rsidRPr="00305EB4">
        <w:t xml:space="preserve"> and dosage (c), </w:t>
      </w:r>
      <w:r w:rsidR="00C03C45" w:rsidRPr="00305EB4">
        <w:t xml:space="preserve">and contact time and concentration </w:t>
      </w:r>
      <w:r w:rsidRPr="00305EB4">
        <w:t xml:space="preserve">on </w:t>
      </w:r>
      <w:proofErr w:type="gramStart"/>
      <w:r w:rsidRPr="00305EB4">
        <w:t>Cd(</w:t>
      </w:r>
      <w:proofErr w:type="gramEnd"/>
      <w:r w:rsidRPr="00305EB4">
        <w:t>II) adsorption efficiency.</w:t>
      </w:r>
    </w:p>
    <w:p w:rsidR="00CB5719" w:rsidRPr="00305EB4" w:rsidRDefault="00CB5719" w:rsidP="00D81DB1">
      <w:pPr>
        <w:tabs>
          <w:tab w:val="left" w:pos="3520"/>
        </w:tabs>
      </w:pPr>
    </w:p>
    <w:p w:rsidR="00CB5719" w:rsidRPr="00305EB4" w:rsidRDefault="00CB5719" w:rsidP="00CB5719"/>
    <w:p w:rsidR="00CB5719" w:rsidRPr="00305EB4" w:rsidRDefault="00CB5719" w:rsidP="00CB5719">
      <w:r w:rsidRPr="00305EB4">
        <w:rPr>
          <w:noProof/>
        </w:rPr>
        <w:lastRenderedPageBreak/>
        <w:drawing>
          <wp:inline distT="0" distB="0" distL="0" distR="0" wp14:anchorId="1BE8F26A" wp14:editId="52A88F6B">
            <wp:extent cx="4572000" cy="2743200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B5719" w:rsidRPr="00305EB4" w:rsidRDefault="00CB5719" w:rsidP="00CB5719">
      <w:r w:rsidRPr="00305EB4">
        <w:t>(a)</w:t>
      </w:r>
    </w:p>
    <w:p w:rsidR="00CB5719" w:rsidRPr="00305EB4" w:rsidRDefault="00CB5719" w:rsidP="00CB5719">
      <w:r w:rsidRPr="00305EB4">
        <w:rPr>
          <w:noProof/>
        </w:rPr>
        <w:drawing>
          <wp:inline distT="0" distB="0" distL="0" distR="0" wp14:anchorId="2792DD94" wp14:editId="484B4B36">
            <wp:extent cx="4572000" cy="2743200"/>
            <wp:effectExtent l="0" t="0" r="0" b="0"/>
            <wp:docPr id="192" name="Chart 1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5719" w:rsidRPr="00305EB4" w:rsidRDefault="00CB5719" w:rsidP="00CB5719">
      <w:pPr>
        <w:pStyle w:val="Caption"/>
        <w:spacing w:before="0" w:after="0"/>
        <w:rPr>
          <w:b w:val="0"/>
          <w:color w:val="auto"/>
          <w:sz w:val="24"/>
          <w:szCs w:val="24"/>
        </w:rPr>
      </w:pPr>
      <w:r w:rsidRPr="00305EB4">
        <w:rPr>
          <w:b w:val="0"/>
          <w:color w:val="auto"/>
          <w:sz w:val="24"/>
          <w:szCs w:val="24"/>
        </w:rPr>
        <w:t>(b)</w:t>
      </w:r>
    </w:p>
    <w:p w:rsidR="00CB5719" w:rsidRPr="00305EB4" w:rsidRDefault="00CB5719" w:rsidP="00CB5719">
      <w:pPr>
        <w:rPr>
          <w:lang w:val="en-US"/>
        </w:rPr>
      </w:pPr>
    </w:p>
    <w:p w:rsidR="00CB5719" w:rsidRPr="00305EB4" w:rsidRDefault="00CB5719" w:rsidP="00CB5719">
      <w:pPr>
        <w:rPr>
          <w:lang w:val="en-US"/>
        </w:rPr>
      </w:pPr>
      <w:proofErr w:type="gramStart"/>
      <w:r w:rsidRPr="00305EB4">
        <w:t>Fig.</w:t>
      </w:r>
      <w:proofErr w:type="gramEnd"/>
      <w:r w:rsidRPr="00305EB4">
        <w:t xml:space="preserve"> S5. Pseudo-first-order kinetic (a) and pseudo-second-order kinetic (b) plots for the adsorption of Cd(II)  (pH 7, dosage concentration 1.05 g,  initial concentration 105 mg/L,  temperature 20 ºC, time 10 - 160 min).</w:t>
      </w:r>
    </w:p>
    <w:p w:rsidR="00CB5719" w:rsidRPr="00305EB4" w:rsidRDefault="00CB5719" w:rsidP="00D81DB1">
      <w:pPr>
        <w:tabs>
          <w:tab w:val="left" w:pos="3520"/>
        </w:tabs>
      </w:pPr>
    </w:p>
    <w:p w:rsidR="00D81DB1" w:rsidRPr="00305EB4" w:rsidRDefault="00733ED1" w:rsidP="00D81DB1">
      <w:r w:rsidRPr="00305EB4">
        <w:rPr>
          <w:noProof/>
        </w:rPr>
        <w:lastRenderedPageBreak/>
        <w:drawing>
          <wp:inline distT="0" distB="0" distL="0" distR="0" wp14:anchorId="0B91254C" wp14:editId="5A507D72">
            <wp:extent cx="4572000" cy="2346592"/>
            <wp:effectExtent l="0" t="0" r="0" b="0"/>
            <wp:docPr id="199" name="Chart 1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1DB1" w:rsidRPr="00305EB4" w:rsidRDefault="00D81DB1" w:rsidP="00D81DB1">
      <w:r w:rsidRPr="00305EB4">
        <w:t>(a)</w:t>
      </w:r>
    </w:p>
    <w:p w:rsidR="00D81DB1" w:rsidRPr="00305EB4" w:rsidRDefault="00733ED1" w:rsidP="00D81DB1">
      <w:bookmarkStart w:id="0" w:name="_GoBack"/>
      <w:r w:rsidRPr="00305EB4">
        <w:rPr>
          <w:noProof/>
        </w:rPr>
        <w:drawing>
          <wp:inline distT="0" distB="0" distL="0" distR="0" wp14:anchorId="5CE95807" wp14:editId="7EE2E7AB">
            <wp:extent cx="4572000" cy="2743200"/>
            <wp:effectExtent l="0" t="0" r="0" b="0"/>
            <wp:docPr id="200" name="Chart 2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D81DB1" w:rsidRPr="00305EB4" w:rsidRDefault="00D81DB1" w:rsidP="00D81DB1">
      <w:r w:rsidRPr="00305EB4">
        <w:t>(b)</w:t>
      </w:r>
    </w:p>
    <w:p w:rsidR="00D81DB1" w:rsidRPr="00305EB4" w:rsidRDefault="00D81DB1" w:rsidP="00D81DB1"/>
    <w:p w:rsidR="00D81DB1" w:rsidRPr="00305EB4" w:rsidRDefault="00D81DB1" w:rsidP="00D81DB1">
      <w:pPr>
        <w:autoSpaceDE w:val="0"/>
        <w:autoSpaceDN w:val="0"/>
        <w:adjustRightInd w:val="0"/>
      </w:pPr>
      <w:proofErr w:type="gramStart"/>
      <w:r w:rsidRPr="00305EB4">
        <w:t>Fig.</w:t>
      </w:r>
      <w:proofErr w:type="gramEnd"/>
      <w:r w:rsidRPr="00305EB4">
        <w:t xml:space="preserve"> S</w:t>
      </w:r>
      <w:r w:rsidR="00CA3BCB" w:rsidRPr="00305EB4">
        <w:t>6</w:t>
      </w:r>
      <w:r w:rsidRPr="00305EB4">
        <w:t xml:space="preserve">. Langmuir (a),  </w:t>
      </w:r>
      <w:proofErr w:type="spellStart"/>
      <w:r w:rsidRPr="00305EB4">
        <w:t>Freundlich</w:t>
      </w:r>
      <w:proofErr w:type="spellEnd"/>
      <w:r w:rsidRPr="00305EB4">
        <w:t xml:space="preserve"> (b)  adsorption isotherms for </w:t>
      </w:r>
      <w:r w:rsidR="00512251" w:rsidRPr="00305EB4">
        <w:t>MH</w:t>
      </w:r>
      <w:r w:rsidRPr="00305EB4">
        <w:t xml:space="preserve"> onto </w:t>
      </w:r>
      <w:r w:rsidR="00512251" w:rsidRPr="00305EB4">
        <w:t>ZMTAC</w:t>
      </w:r>
      <w:r w:rsidRPr="00305EB4">
        <w:t xml:space="preserve"> (pH </w:t>
      </w:r>
      <w:r w:rsidR="00512251" w:rsidRPr="00305EB4">
        <w:t>7</w:t>
      </w:r>
      <w:r w:rsidRPr="00305EB4">
        <w:t xml:space="preserve">, dosage concentration </w:t>
      </w:r>
      <w:r w:rsidR="00690C50" w:rsidRPr="00305EB4">
        <w:t>1.05</w:t>
      </w:r>
      <w:r w:rsidRPr="00305EB4">
        <w:t xml:space="preserve"> g, contact time </w:t>
      </w:r>
      <w:r w:rsidR="00690C50" w:rsidRPr="00305EB4">
        <w:t>125</w:t>
      </w:r>
      <w:r w:rsidRPr="00305EB4">
        <w:t xml:space="preserve"> min, initial concentration </w:t>
      </w:r>
      <w:r w:rsidR="00690C50" w:rsidRPr="00305EB4">
        <w:t>10</w:t>
      </w:r>
      <w:r w:rsidR="004B1EE1" w:rsidRPr="00305EB4">
        <w:t xml:space="preserve"> </w:t>
      </w:r>
      <w:r w:rsidR="00690C50" w:rsidRPr="00305EB4">
        <w:t>-</w:t>
      </w:r>
      <w:r w:rsidR="004B1EE1" w:rsidRPr="00305EB4">
        <w:t xml:space="preserve"> </w:t>
      </w:r>
      <w:r w:rsidR="00690C50" w:rsidRPr="00305EB4">
        <w:t>200</w:t>
      </w:r>
      <w:r w:rsidRPr="00305EB4">
        <w:t xml:space="preserve"> mg/L,  temperature 20 ºC).</w:t>
      </w:r>
    </w:p>
    <w:p w:rsidR="00D81DB1" w:rsidRPr="00305EB4" w:rsidRDefault="00D81DB1" w:rsidP="00D81DB1"/>
    <w:p w:rsidR="00D81DB1" w:rsidRPr="00305EB4" w:rsidRDefault="00D81DB1" w:rsidP="00D81DB1"/>
    <w:p w:rsidR="00D81DB1" w:rsidRPr="00305EB4" w:rsidRDefault="00D81DB1" w:rsidP="00D81DB1"/>
    <w:p w:rsidR="00D81DB1" w:rsidRPr="00305EB4" w:rsidRDefault="00CD10B5" w:rsidP="00D81DB1">
      <w:pPr>
        <w:rPr>
          <w:lang w:val="en-US"/>
        </w:rPr>
      </w:pPr>
      <w:r w:rsidRPr="00305EB4">
        <w:rPr>
          <w:noProof/>
        </w:rPr>
        <w:lastRenderedPageBreak/>
        <w:drawing>
          <wp:inline distT="0" distB="0" distL="0" distR="0" wp14:anchorId="61DE973C" wp14:editId="335CCC43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81DB1" w:rsidRPr="00305EB4" w:rsidRDefault="00CD10B5" w:rsidP="00D81DB1">
      <w:pPr>
        <w:rPr>
          <w:lang w:val="en-US"/>
        </w:rPr>
      </w:pPr>
      <w:proofErr w:type="gramStart"/>
      <w:r w:rsidRPr="00305EB4">
        <w:rPr>
          <w:lang w:val="en-US"/>
        </w:rPr>
        <w:t>Fig.</w:t>
      </w:r>
      <w:proofErr w:type="gramEnd"/>
      <w:r w:rsidRPr="00305EB4">
        <w:rPr>
          <w:lang w:val="en-US"/>
        </w:rPr>
        <w:t xml:space="preserve"> S</w:t>
      </w:r>
      <w:r w:rsidR="004E29B6" w:rsidRPr="00305EB4">
        <w:rPr>
          <w:lang w:val="en-US"/>
        </w:rPr>
        <w:t>7</w:t>
      </w:r>
      <w:r w:rsidRPr="00305EB4">
        <w:rPr>
          <w:lang w:val="en-US"/>
        </w:rPr>
        <w:t xml:space="preserve"> </w:t>
      </w:r>
      <w:proofErr w:type="spellStart"/>
      <w:r w:rsidRPr="00305EB4">
        <w:rPr>
          <w:lang w:eastAsia="en-ZA"/>
        </w:rPr>
        <w:t>Regenerability</w:t>
      </w:r>
      <w:proofErr w:type="spellEnd"/>
      <w:r w:rsidRPr="00305EB4">
        <w:rPr>
          <w:lang w:eastAsia="en-ZA"/>
        </w:rPr>
        <w:t xml:space="preserve"> of ZMTAC through repeated adsorption-desorption studies</w:t>
      </w:r>
    </w:p>
    <w:p w:rsidR="00D81DB1" w:rsidRPr="00305EB4" w:rsidRDefault="00D81DB1" w:rsidP="00D81DB1">
      <w:pPr>
        <w:rPr>
          <w:lang w:val="en-US"/>
        </w:rPr>
      </w:pPr>
    </w:p>
    <w:p w:rsidR="00D81DB1" w:rsidRPr="00305EB4" w:rsidRDefault="00D81DB1" w:rsidP="00D81DB1"/>
    <w:p w:rsidR="005F1024" w:rsidRPr="00305EB4" w:rsidRDefault="005F1024" w:rsidP="00D81DB1"/>
    <w:p w:rsidR="00D81DB1" w:rsidRPr="00305EB4" w:rsidRDefault="00D81DB1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305EB4" w:rsidRDefault="00305EB4" w:rsidP="00D81DB1">
      <w:pPr>
        <w:rPr>
          <w:b/>
        </w:rPr>
      </w:pPr>
    </w:p>
    <w:p w:rsidR="00D81DB1" w:rsidRPr="00305EB4" w:rsidRDefault="00D81DB1" w:rsidP="00D81DB1">
      <w:pPr>
        <w:rPr>
          <w:b/>
        </w:rPr>
      </w:pPr>
      <w:r w:rsidRPr="00305EB4">
        <w:rPr>
          <w:b/>
        </w:rPr>
        <w:lastRenderedPageBreak/>
        <w:t>Tables:</w:t>
      </w:r>
    </w:p>
    <w:p w:rsidR="00D81DB1" w:rsidRPr="00305EB4" w:rsidRDefault="00D81DB1" w:rsidP="00D81DB1"/>
    <w:p w:rsidR="00D60B6D" w:rsidRPr="00305EB4" w:rsidRDefault="001D2C59" w:rsidP="001D2C59">
      <w:pPr>
        <w:rPr>
          <w:b/>
        </w:rPr>
      </w:pPr>
      <w:r w:rsidRPr="00305EB4">
        <w:rPr>
          <w:b/>
        </w:rPr>
        <w:t xml:space="preserve">Table </w:t>
      </w:r>
      <w:r w:rsidR="00D81DB1" w:rsidRPr="00305EB4">
        <w:rPr>
          <w:b/>
        </w:rPr>
        <w:t>S</w:t>
      </w:r>
      <w:r w:rsidRPr="00305EB4">
        <w:rPr>
          <w:b/>
        </w:rPr>
        <w:t>1</w:t>
      </w:r>
    </w:p>
    <w:p w:rsidR="001D2C59" w:rsidRPr="00305EB4" w:rsidRDefault="001D2C59" w:rsidP="001D2C59">
      <w:r w:rsidRPr="00305EB4">
        <w:t xml:space="preserve"> Central composite design experimental domain</w:t>
      </w:r>
    </w:p>
    <w:p w:rsidR="00D60B6D" w:rsidRPr="00305EB4" w:rsidRDefault="00D60B6D" w:rsidP="001D2C59"/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340"/>
        <w:gridCol w:w="960"/>
        <w:gridCol w:w="1600"/>
        <w:gridCol w:w="960"/>
        <w:gridCol w:w="3519"/>
      </w:tblGrid>
      <w:tr w:rsidR="00E636DD" w:rsidRPr="00305EB4" w:rsidTr="00E636DD">
        <w:trPr>
          <w:trHeight w:val="315"/>
        </w:trPr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E636DD">
            <w:pPr>
              <w:rPr>
                <w:color w:val="000000"/>
              </w:rPr>
            </w:pPr>
            <w:r w:rsidRPr="00305EB4">
              <w:rPr>
                <w:color w:val="000000"/>
              </w:rPr>
              <w:t>Parameter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E636DD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pH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E636DD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Contact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E636DD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Dosage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E636DD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Initial concentration</w:t>
            </w:r>
          </w:p>
        </w:tc>
      </w:tr>
      <w:tr w:rsidR="00E636DD" w:rsidRPr="00305EB4" w:rsidTr="00E636DD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E636DD">
            <w:pPr>
              <w:rPr>
                <w:color w:val="000000"/>
              </w:rPr>
            </w:pPr>
            <w:r w:rsidRPr="00305EB4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E636DD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E636DD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(min)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E636DD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(g)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E636DD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(mg/L)</w:t>
            </w:r>
          </w:p>
        </w:tc>
      </w:tr>
      <w:tr w:rsidR="00E636DD" w:rsidRPr="00305EB4" w:rsidTr="00E636DD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E636DD">
            <w:pPr>
              <w:rPr>
                <w:color w:val="000000"/>
              </w:rPr>
            </w:pPr>
            <w:r w:rsidRPr="00305EB4">
              <w:rPr>
                <w:color w:val="000000"/>
              </w:rPr>
              <w:t>Min point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E636DD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2D53D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E636DD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0.1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2D53D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10</w:t>
            </w:r>
          </w:p>
        </w:tc>
      </w:tr>
      <w:tr w:rsidR="00E636DD" w:rsidRPr="00305EB4" w:rsidTr="002D53D0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E636DD">
            <w:pPr>
              <w:rPr>
                <w:color w:val="000000"/>
              </w:rPr>
            </w:pPr>
            <w:proofErr w:type="spellStart"/>
            <w:r w:rsidRPr="00305EB4">
              <w:rPr>
                <w:color w:val="000000"/>
              </w:rPr>
              <w:t>Mid point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DD" w:rsidRPr="00305EB4" w:rsidRDefault="002D53D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DD" w:rsidRPr="00305EB4" w:rsidRDefault="00512251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</w:t>
            </w:r>
            <w:r w:rsidR="002D53D0" w:rsidRPr="00305EB4">
              <w:rPr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DD" w:rsidRPr="00305EB4" w:rsidRDefault="002D53D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1.05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6DD" w:rsidRPr="00305EB4" w:rsidRDefault="002D53D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105</w:t>
            </w:r>
          </w:p>
        </w:tc>
      </w:tr>
      <w:tr w:rsidR="00E636DD" w:rsidRPr="00305EB4" w:rsidTr="00E636DD">
        <w:trPr>
          <w:trHeight w:val="315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E636DD">
            <w:pPr>
              <w:rPr>
                <w:color w:val="000000"/>
              </w:rPr>
            </w:pPr>
            <w:r w:rsidRPr="00305EB4">
              <w:rPr>
                <w:color w:val="000000"/>
              </w:rPr>
              <w:t>Max point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2D53D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E636DD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2D53D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2.0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36DD" w:rsidRPr="00305EB4" w:rsidRDefault="002D53D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200</w:t>
            </w:r>
          </w:p>
        </w:tc>
      </w:tr>
    </w:tbl>
    <w:p w:rsidR="00184355" w:rsidRPr="00305EB4" w:rsidRDefault="00184355" w:rsidP="002C0170">
      <w:pPr>
        <w:pStyle w:val="Caption"/>
        <w:spacing w:before="0" w:after="0"/>
        <w:rPr>
          <w:rFonts w:eastAsia="Times New Roman"/>
          <w:b w:val="0"/>
          <w:color w:val="000000" w:themeColor="text1"/>
          <w:sz w:val="24"/>
          <w:szCs w:val="24"/>
          <w:lang w:val="en-ZW" w:eastAsia="en-ZW"/>
        </w:rPr>
      </w:pPr>
    </w:p>
    <w:p w:rsidR="002B2B86" w:rsidRPr="00305EB4" w:rsidRDefault="002B2B86" w:rsidP="002B2B86"/>
    <w:p w:rsidR="00D81DB1" w:rsidRPr="00305EB4" w:rsidRDefault="00D81DB1" w:rsidP="002B2B86"/>
    <w:p w:rsidR="00D81DB1" w:rsidRPr="00305EB4" w:rsidRDefault="00F224E0" w:rsidP="002B2B86">
      <w:pPr>
        <w:rPr>
          <w:b/>
        </w:rPr>
      </w:pPr>
      <w:r w:rsidRPr="00305EB4">
        <w:rPr>
          <w:b/>
        </w:rPr>
        <w:t>Table S2</w:t>
      </w:r>
    </w:p>
    <w:p w:rsidR="00D81DB1" w:rsidRPr="00305EB4" w:rsidRDefault="00F224E0" w:rsidP="002B2B86">
      <w:r w:rsidRPr="00305EB4">
        <w:t>Physicochemical properties of ZMTAC</w:t>
      </w:r>
    </w:p>
    <w:tbl>
      <w:tblPr>
        <w:tblW w:w="6961" w:type="dxa"/>
        <w:tblInd w:w="93" w:type="dxa"/>
        <w:tblLook w:val="04A0" w:firstRow="1" w:lastRow="0" w:firstColumn="1" w:lastColumn="0" w:noHBand="0" w:noVBand="1"/>
      </w:tblPr>
      <w:tblGrid>
        <w:gridCol w:w="3701"/>
        <w:gridCol w:w="3260"/>
      </w:tblGrid>
      <w:tr w:rsidR="00F224E0" w:rsidRPr="00305EB4" w:rsidTr="00F224E0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rPr>
                <w:color w:val="000000"/>
              </w:rPr>
            </w:pPr>
            <w:r w:rsidRPr="00305EB4">
              <w:rPr>
                <w:color w:val="000000"/>
              </w:rPr>
              <w:t>Parameter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Value</w:t>
            </w:r>
          </w:p>
        </w:tc>
      </w:tr>
      <w:tr w:rsidR="00F224E0" w:rsidRPr="00305EB4" w:rsidTr="00F224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rPr>
                <w:color w:val="000000"/>
              </w:rPr>
            </w:pPr>
            <w:r w:rsidRPr="00305EB4">
              <w:rPr>
                <w:color w:val="000000"/>
              </w:rPr>
              <w:t>pH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6.7</w:t>
            </w:r>
          </w:p>
        </w:tc>
      </w:tr>
      <w:tr w:rsidR="00F224E0" w:rsidRPr="00305EB4" w:rsidTr="00F224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rPr>
                <w:color w:val="000000"/>
              </w:rPr>
            </w:pPr>
            <w:r w:rsidRPr="00305EB4">
              <w:rPr>
                <w:color w:val="000000"/>
              </w:rPr>
              <w:t>Loss of mass on ignition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0.82</w:t>
            </w:r>
          </w:p>
        </w:tc>
      </w:tr>
      <w:tr w:rsidR="00F224E0" w:rsidRPr="00305EB4" w:rsidTr="00F224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rPr>
                <w:color w:val="000000"/>
              </w:rPr>
            </w:pPr>
            <w:r w:rsidRPr="00305EB4">
              <w:rPr>
                <w:color w:val="000000"/>
              </w:rPr>
              <w:t>Moisture content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0.42</w:t>
            </w:r>
          </w:p>
        </w:tc>
      </w:tr>
      <w:tr w:rsidR="00F224E0" w:rsidRPr="00305EB4" w:rsidTr="00F224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rPr>
                <w:color w:val="000000"/>
              </w:rPr>
            </w:pPr>
            <w:r w:rsidRPr="00305EB4">
              <w:rPr>
                <w:color w:val="000000"/>
              </w:rPr>
              <w:t>Bulk density (g/mL)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0.48</w:t>
            </w:r>
          </w:p>
        </w:tc>
      </w:tr>
      <w:tr w:rsidR="00F224E0" w:rsidRPr="00305EB4" w:rsidTr="00F224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rPr>
                <w:color w:val="000000"/>
              </w:rPr>
            </w:pPr>
            <w:r w:rsidRPr="00305EB4">
              <w:rPr>
                <w:color w:val="000000"/>
              </w:rPr>
              <w:t>Particle size range (um)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180</w:t>
            </w:r>
          </w:p>
        </w:tc>
      </w:tr>
      <w:tr w:rsidR="00F224E0" w:rsidRPr="00305EB4" w:rsidTr="00F224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rPr>
                <w:color w:val="000000"/>
              </w:rPr>
            </w:pPr>
            <w:r w:rsidRPr="00305EB4">
              <w:rPr>
                <w:color w:val="000000"/>
              </w:rPr>
              <w:t>Total ash content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3.78</w:t>
            </w:r>
          </w:p>
        </w:tc>
      </w:tr>
      <w:tr w:rsidR="00F224E0" w:rsidRPr="00305EB4" w:rsidTr="00F224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rPr>
                <w:color w:val="000000"/>
              </w:rPr>
            </w:pPr>
            <w:r w:rsidRPr="00305EB4">
              <w:rPr>
                <w:color w:val="000000"/>
              </w:rPr>
              <w:t>Phenolic groups (</w:t>
            </w:r>
            <w:proofErr w:type="spellStart"/>
            <w:r w:rsidRPr="00305EB4">
              <w:rPr>
                <w:color w:val="000000"/>
              </w:rPr>
              <w:t>mmol</w:t>
            </w:r>
            <w:proofErr w:type="spellEnd"/>
            <w:r w:rsidRPr="00305EB4">
              <w:rPr>
                <w:color w:val="000000"/>
              </w:rPr>
              <w:t>/g)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0.837</w:t>
            </w:r>
          </w:p>
        </w:tc>
      </w:tr>
      <w:tr w:rsidR="00F224E0" w:rsidRPr="00305EB4" w:rsidTr="00F224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rPr>
                <w:color w:val="000000"/>
              </w:rPr>
            </w:pPr>
            <w:r w:rsidRPr="00305EB4">
              <w:rPr>
                <w:color w:val="000000"/>
              </w:rPr>
              <w:t>Carboxylic groups (</w:t>
            </w:r>
            <w:proofErr w:type="spellStart"/>
            <w:r w:rsidRPr="00305EB4">
              <w:rPr>
                <w:color w:val="000000"/>
              </w:rPr>
              <w:t>mmol</w:t>
            </w:r>
            <w:proofErr w:type="spellEnd"/>
            <w:r w:rsidRPr="00305EB4">
              <w:rPr>
                <w:color w:val="000000"/>
              </w:rPr>
              <w:t>/g)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0.562</w:t>
            </w:r>
          </w:p>
        </w:tc>
      </w:tr>
      <w:tr w:rsidR="00F224E0" w:rsidRPr="00305EB4" w:rsidTr="00F224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rPr>
                <w:color w:val="000000"/>
              </w:rPr>
            </w:pPr>
            <w:r w:rsidRPr="00305EB4">
              <w:rPr>
                <w:color w:val="000000"/>
              </w:rPr>
              <w:t>Phenolic groups (</w:t>
            </w:r>
            <w:proofErr w:type="spellStart"/>
            <w:r w:rsidRPr="00305EB4">
              <w:rPr>
                <w:color w:val="000000"/>
              </w:rPr>
              <w:t>mmol</w:t>
            </w:r>
            <w:proofErr w:type="spellEnd"/>
            <w:r w:rsidRPr="00305EB4">
              <w:rPr>
                <w:color w:val="000000"/>
              </w:rPr>
              <w:t>/g)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0.989</w:t>
            </w:r>
          </w:p>
        </w:tc>
      </w:tr>
      <w:tr w:rsidR="00F224E0" w:rsidRPr="00305EB4" w:rsidTr="00F224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rPr>
                <w:color w:val="000000"/>
              </w:rPr>
            </w:pPr>
            <w:r w:rsidRPr="00305EB4">
              <w:rPr>
                <w:color w:val="000000"/>
              </w:rPr>
              <w:t>Acidity (</w:t>
            </w:r>
            <w:proofErr w:type="spellStart"/>
            <w:r w:rsidRPr="00305EB4">
              <w:rPr>
                <w:color w:val="000000"/>
              </w:rPr>
              <w:t>mmol</w:t>
            </w:r>
            <w:proofErr w:type="spellEnd"/>
            <w:r w:rsidRPr="00305EB4">
              <w:rPr>
                <w:color w:val="000000"/>
              </w:rPr>
              <w:t>/g)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1.874</w:t>
            </w:r>
          </w:p>
        </w:tc>
      </w:tr>
      <w:tr w:rsidR="00F224E0" w:rsidRPr="00305EB4" w:rsidTr="00F224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rPr>
                <w:color w:val="000000"/>
              </w:rPr>
            </w:pPr>
            <w:r w:rsidRPr="00305EB4">
              <w:rPr>
                <w:color w:val="000000"/>
              </w:rPr>
              <w:t>Basicity (</w:t>
            </w:r>
            <w:proofErr w:type="spellStart"/>
            <w:r w:rsidRPr="00305EB4">
              <w:rPr>
                <w:color w:val="000000"/>
              </w:rPr>
              <w:t>mmol</w:t>
            </w:r>
            <w:proofErr w:type="spellEnd"/>
            <w:r w:rsidRPr="00305EB4">
              <w:rPr>
                <w:color w:val="000000"/>
              </w:rPr>
              <w:t>/g)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0.911</w:t>
            </w:r>
          </w:p>
        </w:tc>
      </w:tr>
      <w:tr w:rsidR="00F224E0" w:rsidRPr="00305EB4" w:rsidTr="00F224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rPr>
                <w:color w:val="000000"/>
              </w:rPr>
            </w:pPr>
            <w:r w:rsidRPr="00305EB4">
              <w:rPr>
                <w:color w:val="000000"/>
              </w:rPr>
              <w:t>Total groups (</w:t>
            </w:r>
            <w:proofErr w:type="spellStart"/>
            <w:r w:rsidRPr="00305EB4">
              <w:rPr>
                <w:color w:val="000000"/>
              </w:rPr>
              <w:t>mmol</w:t>
            </w:r>
            <w:proofErr w:type="spellEnd"/>
            <w:r w:rsidRPr="00305EB4">
              <w:rPr>
                <w:color w:val="000000"/>
              </w:rPr>
              <w:t>/g)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2.785</w:t>
            </w:r>
          </w:p>
        </w:tc>
      </w:tr>
      <w:tr w:rsidR="00F224E0" w:rsidRPr="00305EB4" w:rsidTr="00F224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rPr>
                <w:color w:val="000000"/>
              </w:rPr>
            </w:pPr>
            <w:r w:rsidRPr="00305EB4">
              <w:rPr>
                <w:color w:val="000000"/>
              </w:rPr>
              <w:t>Carbon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55.24</w:t>
            </w:r>
          </w:p>
        </w:tc>
      </w:tr>
      <w:tr w:rsidR="00F224E0" w:rsidRPr="00305EB4" w:rsidTr="00F224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rPr>
                <w:color w:val="000000"/>
              </w:rPr>
            </w:pPr>
            <w:r w:rsidRPr="00305EB4">
              <w:rPr>
                <w:color w:val="000000"/>
              </w:rPr>
              <w:t>Hydrogen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2.46</w:t>
            </w:r>
          </w:p>
        </w:tc>
      </w:tr>
      <w:tr w:rsidR="00F224E0" w:rsidRPr="00305EB4" w:rsidTr="00F224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rPr>
                <w:color w:val="000000"/>
              </w:rPr>
            </w:pPr>
            <w:r w:rsidRPr="00305EB4">
              <w:rPr>
                <w:color w:val="000000"/>
              </w:rPr>
              <w:t>Nitrogen (%)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6.87</w:t>
            </w:r>
          </w:p>
        </w:tc>
      </w:tr>
      <w:tr w:rsidR="00F224E0" w:rsidRPr="00305EB4" w:rsidTr="00F224E0">
        <w:trPr>
          <w:trHeight w:val="300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rPr>
                <w:color w:val="000000"/>
              </w:rPr>
            </w:pPr>
            <w:r w:rsidRPr="00305EB4">
              <w:rPr>
                <w:color w:val="000000"/>
              </w:rPr>
              <w:t>Oxygen (%)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24E0" w:rsidRPr="00305EB4" w:rsidRDefault="00F224E0" w:rsidP="00F224E0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28.04</w:t>
            </w:r>
          </w:p>
        </w:tc>
      </w:tr>
    </w:tbl>
    <w:p w:rsidR="00D81DB1" w:rsidRPr="00305EB4" w:rsidRDefault="00D81DB1" w:rsidP="002B2B86"/>
    <w:p w:rsidR="00D81DB1" w:rsidRPr="00305EB4" w:rsidRDefault="00D81DB1" w:rsidP="002B2B86"/>
    <w:p w:rsidR="00D81DB1" w:rsidRPr="00305EB4" w:rsidRDefault="00D81DB1" w:rsidP="002B2B86"/>
    <w:p w:rsidR="00D81DB1" w:rsidRPr="00305EB4" w:rsidRDefault="00D81DB1" w:rsidP="002B2B86"/>
    <w:p w:rsidR="00D81DB1" w:rsidRPr="00305EB4" w:rsidRDefault="00D81DB1" w:rsidP="002B2B86"/>
    <w:p w:rsidR="00D81DB1" w:rsidRPr="00305EB4" w:rsidRDefault="00D81DB1" w:rsidP="002B2B86"/>
    <w:p w:rsidR="00D81DB1" w:rsidRPr="00305EB4" w:rsidRDefault="00D81DB1" w:rsidP="002B2B86"/>
    <w:p w:rsidR="00D81DB1" w:rsidRPr="00305EB4" w:rsidRDefault="00D81DB1" w:rsidP="002B2B86"/>
    <w:p w:rsidR="00D81DB1" w:rsidRPr="00305EB4" w:rsidRDefault="00D81DB1" w:rsidP="002B2B86"/>
    <w:p w:rsidR="00D81DB1" w:rsidRPr="00305EB4" w:rsidRDefault="00D81DB1" w:rsidP="002B2B86"/>
    <w:p w:rsidR="00F250DA" w:rsidRPr="00305EB4" w:rsidRDefault="00F250DA" w:rsidP="002B2B86"/>
    <w:p w:rsidR="00F250DA" w:rsidRPr="00305EB4" w:rsidRDefault="00F250DA" w:rsidP="002B2B86"/>
    <w:p w:rsidR="00D81DB1" w:rsidRPr="00305EB4" w:rsidRDefault="00D81DB1" w:rsidP="002B2B86"/>
    <w:p w:rsidR="00305EB4" w:rsidRDefault="00305EB4" w:rsidP="00A736AD">
      <w:pPr>
        <w:pStyle w:val="Caption"/>
        <w:spacing w:before="0" w:after="0"/>
        <w:rPr>
          <w:color w:val="auto"/>
          <w:sz w:val="24"/>
          <w:szCs w:val="24"/>
        </w:rPr>
      </w:pPr>
    </w:p>
    <w:p w:rsidR="00305EB4" w:rsidRDefault="00305EB4" w:rsidP="00A736AD">
      <w:pPr>
        <w:pStyle w:val="Caption"/>
        <w:spacing w:before="0" w:after="0"/>
        <w:rPr>
          <w:color w:val="auto"/>
          <w:sz w:val="24"/>
          <w:szCs w:val="24"/>
        </w:rPr>
      </w:pPr>
    </w:p>
    <w:p w:rsidR="00305EB4" w:rsidRDefault="00305EB4" w:rsidP="00A736AD">
      <w:pPr>
        <w:pStyle w:val="Caption"/>
        <w:spacing w:before="0" w:after="0"/>
        <w:rPr>
          <w:color w:val="auto"/>
          <w:sz w:val="24"/>
          <w:szCs w:val="24"/>
        </w:rPr>
      </w:pPr>
    </w:p>
    <w:p w:rsidR="00D60B6D" w:rsidRPr="00305EB4" w:rsidRDefault="00761516" w:rsidP="00A736AD">
      <w:pPr>
        <w:pStyle w:val="Caption"/>
        <w:spacing w:before="0" w:after="0"/>
        <w:rPr>
          <w:color w:val="auto"/>
          <w:sz w:val="24"/>
          <w:szCs w:val="24"/>
        </w:rPr>
      </w:pPr>
      <w:r w:rsidRPr="00305EB4">
        <w:rPr>
          <w:color w:val="auto"/>
          <w:sz w:val="24"/>
          <w:szCs w:val="24"/>
        </w:rPr>
        <w:lastRenderedPageBreak/>
        <w:t xml:space="preserve">Table </w:t>
      </w:r>
      <w:r w:rsidR="00D81DB1" w:rsidRPr="00305EB4">
        <w:rPr>
          <w:color w:val="auto"/>
          <w:sz w:val="24"/>
          <w:szCs w:val="24"/>
        </w:rPr>
        <w:t>S</w:t>
      </w:r>
      <w:r w:rsidR="00F224E0" w:rsidRPr="00305EB4">
        <w:rPr>
          <w:color w:val="auto"/>
          <w:sz w:val="24"/>
          <w:szCs w:val="24"/>
        </w:rPr>
        <w:t>3</w:t>
      </w:r>
    </w:p>
    <w:p w:rsidR="00761516" w:rsidRPr="00305EB4" w:rsidRDefault="00A736AD" w:rsidP="00E06515">
      <w:pPr>
        <w:pStyle w:val="Caption"/>
        <w:spacing w:before="0" w:after="0"/>
        <w:rPr>
          <w:sz w:val="24"/>
          <w:szCs w:val="24"/>
        </w:rPr>
      </w:pPr>
      <w:r w:rsidRPr="00305EB4">
        <w:rPr>
          <w:color w:val="auto"/>
          <w:sz w:val="24"/>
          <w:szCs w:val="24"/>
        </w:rPr>
        <w:t xml:space="preserve"> </w:t>
      </w:r>
      <w:r w:rsidRPr="00305EB4">
        <w:rPr>
          <w:b w:val="0"/>
          <w:color w:val="000000" w:themeColor="text1"/>
          <w:sz w:val="24"/>
          <w:szCs w:val="24"/>
        </w:rPr>
        <w:t>Experimental variables and results</w:t>
      </w:r>
      <w:r w:rsidR="00E06515" w:rsidRPr="00305EB4">
        <w:rPr>
          <w:b w:val="0"/>
          <w:color w:val="000000" w:themeColor="text1"/>
          <w:sz w:val="24"/>
          <w:szCs w:val="24"/>
        </w:rPr>
        <w:t xml:space="preserve"> for MH adsorption using ZMTAC</w:t>
      </w:r>
    </w:p>
    <w:p w:rsidR="00D81DB1" w:rsidRPr="00305EB4" w:rsidRDefault="00D81DB1" w:rsidP="00761516"/>
    <w:tbl>
      <w:tblPr>
        <w:tblW w:w="7953" w:type="dxa"/>
        <w:jc w:val="center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1418"/>
        <w:gridCol w:w="1276"/>
        <w:gridCol w:w="1576"/>
        <w:gridCol w:w="1417"/>
      </w:tblGrid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Run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Factor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Factor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Factor 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Factor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Response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pH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Contact time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Dosage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Concentration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proofErr w:type="spellStart"/>
            <w:r w:rsidRPr="00305EB4">
              <w:rPr>
                <w:color w:val="000000"/>
              </w:rPr>
              <w:t>q</w:t>
            </w:r>
            <w:r w:rsidRPr="00305EB4">
              <w:rPr>
                <w:color w:val="000000"/>
                <w:vertAlign w:val="subscript"/>
              </w:rPr>
              <w:t>e</w:t>
            </w:r>
            <w:proofErr w:type="spellEnd"/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(min)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(g)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(mg/L)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(mg/g)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1.4304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67.5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0.575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57.5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1.92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0.0895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182.5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0.575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57.5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1.8469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182.5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0.575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152.5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4.1043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67.5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1.525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57.5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0.7275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67.5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0.575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152.5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4.8838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1.1657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182.5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1.525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152.5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1.8715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182.5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1.525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152.5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1.9554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182.5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0.575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152.5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5.1009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67.5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0.575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57.5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1.8129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1.1836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9.984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0.9809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182.5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0.575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57.5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1.7997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0.8891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67.5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1.525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152.5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1.9321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67.5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1.525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57.5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0.4553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1.4242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67.5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0.575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152.5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2.704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1.6756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67.5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1.525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152.5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1.0331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182.5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1.525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57.5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0.3142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0.6118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0.3659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3.268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9.5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182.5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1.525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57.5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0.15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1.3259</w:t>
            </w:r>
          </w:p>
        </w:tc>
      </w:tr>
      <w:tr w:rsidR="00E06515" w:rsidRPr="00305EB4" w:rsidTr="007D3D15">
        <w:trPr>
          <w:trHeight w:val="315"/>
          <w:jc w:val="center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515" w:rsidRPr="00305EB4" w:rsidRDefault="00E06515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1.3318</w:t>
            </w:r>
          </w:p>
        </w:tc>
      </w:tr>
    </w:tbl>
    <w:p w:rsidR="00E06515" w:rsidRPr="00305EB4" w:rsidRDefault="00E06515" w:rsidP="00E06515">
      <w:r w:rsidRPr="00305EB4">
        <w:t xml:space="preserve"> </w:t>
      </w:r>
    </w:p>
    <w:p w:rsidR="00D81DB1" w:rsidRPr="00305EB4" w:rsidRDefault="00D81DB1" w:rsidP="00761516"/>
    <w:p w:rsidR="00D81DB1" w:rsidRPr="00305EB4" w:rsidRDefault="00D81DB1" w:rsidP="00761516"/>
    <w:p w:rsidR="00D81DB1" w:rsidRPr="00305EB4" w:rsidRDefault="00D81DB1" w:rsidP="00761516"/>
    <w:p w:rsidR="00D81DB1" w:rsidRPr="00305EB4" w:rsidRDefault="00D81DB1" w:rsidP="00761516"/>
    <w:p w:rsidR="00D81DB1" w:rsidRPr="00305EB4" w:rsidRDefault="00D81DB1" w:rsidP="00761516"/>
    <w:p w:rsidR="00D81DB1" w:rsidRPr="00305EB4" w:rsidRDefault="00D81DB1" w:rsidP="00761516"/>
    <w:p w:rsidR="00D81DB1" w:rsidRPr="00305EB4" w:rsidRDefault="00D81DB1" w:rsidP="00761516"/>
    <w:p w:rsidR="00D60B6D" w:rsidRPr="00305EB4" w:rsidRDefault="00CA7D98" w:rsidP="00CA7D98">
      <w:pPr>
        <w:rPr>
          <w:b/>
        </w:rPr>
      </w:pPr>
      <w:r w:rsidRPr="00305EB4">
        <w:rPr>
          <w:b/>
        </w:rPr>
        <w:lastRenderedPageBreak/>
        <w:t xml:space="preserve">Table </w:t>
      </w:r>
      <w:r w:rsidR="00D81DB1" w:rsidRPr="00305EB4">
        <w:rPr>
          <w:b/>
        </w:rPr>
        <w:t>S</w:t>
      </w:r>
      <w:r w:rsidR="00F224E0" w:rsidRPr="00305EB4">
        <w:rPr>
          <w:b/>
        </w:rPr>
        <w:t>4</w:t>
      </w:r>
    </w:p>
    <w:p w:rsidR="00046721" w:rsidRPr="00305EB4" w:rsidRDefault="00A736AD" w:rsidP="00046721">
      <w:pPr>
        <w:widowControl w:val="0"/>
        <w:autoSpaceDE w:val="0"/>
        <w:autoSpaceDN w:val="0"/>
        <w:adjustRightInd w:val="0"/>
        <w:spacing w:line="480" w:lineRule="auto"/>
        <w:jc w:val="both"/>
      </w:pPr>
      <w:r w:rsidRPr="00305EB4">
        <w:rPr>
          <w:color w:val="000000" w:themeColor="text1"/>
        </w:rPr>
        <w:t xml:space="preserve"> </w:t>
      </w:r>
      <w:r w:rsidR="00046721" w:rsidRPr="00305EB4">
        <w:rPr>
          <w:color w:val="000000" w:themeColor="text1"/>
        </w:rPr>
        <w:t xml:space="preserve">ANOVA for response surface reduced quadratic model for MH using </w:t>
      </w:r>
      <w:r w:rsidR="00046721" w:rsidRPr="00305EB4">
        <w:rPr>
          <w:i/>
          <w:color w:val="000000" w:themeColor="text1"/>
        </w:rPr>
        <w:t>MT</w:t>
      </w:r>
      <w:r w:rsidR="00046721" w:rsidRPr="00305EB4">
        <w:rPr>
          <w:color w:val="000000" w:themeColor="text1"/>
        </w:rPr>
        <w:t>AC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1674"/>
        <w:gridCol w:w="1440"/>
        <w:gridCol w:w="834"/>
        <w:gridCol w:w="916"/>
        <w:gridCol w:w="1455"/>
      </w:tblGrid>
      <w:tr w:rsidR="00046721" w:rsidRPr="00305EB4" w:rsidTr="007D3D15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b/>
                <w:bCs/>
                <w:color w:val="000000"/>
              </w:rPr>
            </w:pPr>
            <w:r w:rsidRPr="00305EB4">
              <w:rPr>
                <w:b/>
                <w:bCs/>
                <w:color w:val="000000"/>
              </w:rPr>
              <w:t>Source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b/>
                <w:bCs/>
                <w:color w:val="000000"/>
              </w:rPr>
            </w:pPr>
            <w:r w:rsidRPr="00305EB4">
              <w:rPr>
                <w:b/>
                <w:bCs/>
                <w:color w:val="000000"/>
              </w:rPr>
              <w:t>Sum of Squares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b/>
                <w:bCs/>
                <w:color w:val="000000"/>
              </w:rPr>
            </w:pPr>
            <w:r w:rsidRPr="00305EB4">
              <w:rPr>
                <w:b/>
                <w:bCs/>
                <w:color w:val="000000"/>
              </w:rPr>
              <w:t>Mean Square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b/>
                <w:bCs/>
                <w:color w:val="000000"/>
              </w:rPr>
            </w:pPr>
            <w:r w:rsidRPr="00305EB4">
              <w:rPr>
                <w:b/>
                <w:bCs/>
                <w:color w:val="000000"/>
              </w:rPr>
              <w:t>F-value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b/>
                <w:bCs/>
                <w:color w:val="000000"/>
              </w:rPr>
            </w:pPr>
            <w:r w:rsidRPr="00305EB4">
              <w:rPr>
                <w:b/>
                <w:bCs/>
                <w:color w:val="000000"/>
              </w:rPr>
              <w:t>p-value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46721" w:rsidRPr="00305EB4" w:rsidTr="007D3D1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b/>
                <w:bCs/>
                <w:color w:val="000000"/>
              </w:rPr>
            </w:pPr>
            <w:r w:rsidRPr="00305EB4">
              <w:rPr>
                <w:b/>
                <w:bCs/>
                <w:color w:val="000000"/>
              </w:rPr>
              <w:t>Model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33.18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3.02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59.59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&lt; 0.0001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significant</w:t>
            </w:r>
          </w:p>
        </w:tc>
      </w:tr>
      <w:tr w:rsidR="00046721" w:rsidRPr="00305EB4" w:rsidTr="007D3D1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A-pH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0.0046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0.0046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0.0907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0.7678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right"/>
              <w:rPr>
                <w:color w:val="000000"/>
              </w:rPr>
            </w:pPr>
          </w:p>
        </w:tc>
      </w:tr>
      <w:tr w:rsidR="00046721" w:rsidRPr="00305EB4" w:rsidTr="007D3D1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B-Contact 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25.71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0.0002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right"/>
              <w:rPr>
                <w:color w:val="000000"/>
              </w:rPr>
            </w:pPr>
          </w:p>
        </w:tc>
      </w:tr>
      <w:tr w:rsidR="00046721" w:rsidRPr="00305EB4" w:rsidTr="007D3D1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C-Dosage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11.00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217.34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&lt; 0.0001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right"/>
              <w:rPr>
                <w:color w:val="000000"/>
              </w:rPr>
            </w:pPr>
          </w:p>
        </w:tc>
      </w:tr>
      <w:tr w:rsidR="00046721" w:rsidRPr="00305EB4" w:rsidTr="007D3D1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D-Concentration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220.15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&lt; 0.0001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right"/>
              <w:rPr>
                <w:color w:val="000000"/>
              </w:rPr>
            </w:pPr>
          </w:p>
        </w:tc>
      </w:tr>
      <w:tr w:rsidR="00046721" w:rsidRPr="00305EB4" w:rsidTr="007D3D1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0.3996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0.3996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7.89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0.0139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right"/>
              <w:rPr>
                <w:color w:val="000000"/>
              </w:rPr>
            </w:pPr>
          </w:p>
        </w:tc>
      </w:tr>
      <w:tr w:rsidR="00046721" w:rsidRPr="00305EB4" w:rsidTr="007D3D1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0.6203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0.6203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12.25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0.0035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right"/>
              <w:rPr>
                <w:color w:val="000000"/>
              </w:rPr>
            </w:pPr>
          </w:p>
        </w:tc>
      </w:tr>
      <w:tr w:rsidR="00046721" w:rsidRPr="00305EB4" w:rsidTr="007D3D1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BC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20.11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0.0005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right"/>
              <w:rPr>
                <w:color w:val="000000"/>
              </w:rPr>
            </w:pPr>
          </w:p>
        </w:tc>
      </w:tr>
      <w:tr w:rsidR="00046721" w:rsidRPr="00305EB4" w:rsidTr="007D3D1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BD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20.06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0.0005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right"/>
              <w:rPr>
                <w:color w:val="000000"/>
              </w:rPr>
            </w:pPr>
          </w:p>
        </w:tc>
      </w:tr>
      <w:tr w:rsidR="00046721" w:rsidRPr="00305EB4" w:rsidTr="007D3D1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B²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22.78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0.0003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right"/>
              <w:rPr>
                <w:color w:val="000000"/>
              </w:rPr>
            </w:pPr>
          </w:p>
        </w:tc>
      </w:tr>
      <w:tr w:rsidR="00046721" w:rsidRPr="00305EB4" w:rsidTr="007D3D1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C²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27.50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0.0001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right"/>
              <w:rPr>
                <w:color w:val="000000"/>
              </w:rPr>
            </w:pPr>
          </w:p>
        </w:tc>
      </w:tr>
      <w:tr w:rsidR="00046721" w:rsidRPr="00305EB4" w:rsidTr="007D3D1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D²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0.3970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0.3970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7.84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0.0142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right"/>
              <w:rPr>
                <w:color w:val="000000"/>
              </w:rPr>
            </w:pPr>
          </w:p>
        </w:tc>
      </w:tr>
      <w:tr w:rsidR="00046721" w:rsidRPr="00305EB4" w:rsidTr="007D3D1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b/>
                <w:bCs/>
                <w:color w:val="000000"/>
              </w:rPr>
            </w:pPr>
            <w:r w:rsidRPr="00305EB4">
              <w:rPr>
                <w:b/>
                <w:bCs/>
                <w:color w:val="000000"/>
              </w:rPr>
              <w:t>Residual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0.7088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0.0506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/>
        </w:tc>
      </w:tr>
      <w:tr w:rsidR="00046721" w:rsidRPr="00305EB4" w:rsidTr="007D3D1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Lack of Fit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0.5810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0.0646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2.53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0.1601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not significant</w:t>
            </w:r>
          </w:p>
        </w:tc>
      </w:tr>
      <w:tr w:rsidR="00046721" w:rsidRPr="00305EB4" w:rsidTr="007D3D1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Pure Error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0.1278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0.0256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color w:val="000000"/>
              </w:rPr>
            </w:pPr>
          </w:p>
        </w:tc>
      </w:tr>
      <w:tr w:rsidR="00046721" w:rsidRPr="00305EB4" w:rsidTr="007D3D15">
        <w:trPr>
          <w:tblCellSpacing w:w="15" w:type="dxa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color w:val="000000"/>
              </w:rPr>
            </w:pPr>
            <w:proofErr w:type="spellStart"/>
            <w:r w:rsidRPr="00305EB4">
              <w:rPr>
                <w:color w:val="000000"/>
              </w:rPr>
              <w:t>Cor</w:t>
            </w:r>
            <w:proofErr w:type="spellEnd"/>
            <w:r w:rsidRPr="00305EB4">
              <w:rPr>
                <w:color w:val="000000"/>
              </w:rPr>
              <w:t xml:space="preserve"> Total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33.89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046721" w:rsidRPr="00305EB4" w:rsidRDefault="00046721" w:rsidP="007D3D15">
            <w:pPr>
              <w:rPr>
                <w:color w:val="000000"/>
              </w:rPr>
            </w:pPr>
          </w:p>
        </w:tc>
      </w:tr>
    </w:tbl>
    <w:p w:rsidR="00046721" w:rsidRPr="00305EB4" w:rsidRDefault="00046721" w:rsidP="00046721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CA7D98" w:rsidRPr="00305EB4" w:rsidRDefault="006C3C31" w:rsidP="00742A1E">
      <w:pPr>
        <w:rPr>
          <w:b/>
        </w:rPr>
      </w:pPr>
      <w:r w:rsidRPr="00305EB4">
        <w:rPr>
          <w:b/>
        </w:rPr>
        <w:t>Table S</w:t>
      </w:r>
      <w:r w:rsidR="00F224E0" w:rsidRPr="00305EB4">
        <w:rPr>
          <w:b/>
        </w:rPr>
        <w:t>5</w:t>
      </w:r>
    </w:p>
    <w:p w:rsidR="006C3C31" w:rsidRPr="00305EB4" w:rsidRDefault="006C3C31" w:rsidP="00742A1E">
      <w:pPr>
        <w:spacing w:before="100" w:beforeAutospacing="1" w:after="100" w:afterAutospacing="1"/>
        <w:outlineLvl w:val="2"/>
        <w:rPr>
          <w:bCs/>
        </w:rPr>
      </w:pPr>
      <w:r w:rsidRPr="00305EB4">
        <w:rPr>
          <w:bCs/>
        </w:rPr>
        <w:t>Coefficients in Terms of Coded Factors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2146"/>
        <w:gridCol w:w="274"/>
        <w:gridCol w:w="1680"/>
        <w:gridCol w:w="1381"/>
        <w:gridCol w:w="1434"/>
        <w:gridCol w:w="495"/>
      </w:tblGrid>
      <w:tr w:rsidR="006C3C31" w:rsidRPr="00305EB4" w:rsidTr="006C3C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center"/>
              <w:rPr>
                <w:b/>
                <w:bCs/>
                <w:color w:val="000000"/>
              </w:rPr>
            </w:pPr>
            <w:r w:rsidRPr="00305EB4">
              <w:rPr>
                <w:b/>
                <w:bCs/>
                <w:color w:val="000000"/>
              </w:rPr>
              <w:t>Factor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center"/>
              <w:rPr>
                <w:b/>
                <w:bCs/>
                <w:color w:val="000000"/>
              </w:rPr>
            </w:pPr>
            <w:r w:rsidRPr="00305EB4">
              <w:rPr>
                <w:b/>
                <w:bCs/>
                <w:color w:val="000000"/>
              </w:rPr>
              <w:t>Coefficient Estimate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05EB4">
              <w:rPr>
                <w:b/>
                <w:bCs/>
                <w:color w:val="00000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center"/>
              <w:rPr>
                <w:b/>
                <w:bCs/>
                <w:color w:val="000000"/>
              </w:rPr>
            </w:pPr>
            <w:r w:rsidRPr="00305EB4">
              <w:rPr>
                <w:b/>
                <w:bCs/>
                <w:color w:val="000000"/>
              </w:rPr>
              <w:t>Standard Error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center"/>
              <w:rPr>
                <w:b/>
                <w:bCs/>
                <w:color w:val="000000"/>
              </w:rPr>
            </w:pPr>
            <w:r w:rsidRPr="00305EB4">
              <w:rPr>
                <w:b/>
                <w:bCs/>
                <w:color w:val="000000"/>
              </w:rPr>
              <w:t>95% CI Low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center"/>
              <w:rPr>
                <w:b/>
                <w:bCs/>
                <w:color w:val="000000"/>
              </w:rPr>
            </w:pPr>
            <w:r w:rsidRPr="00305EB4">
              <w:rPr>
                <w:b/>
                <w:bCs/>
                <w:color w:val="000000"/>
              </w:rPr>
              <w:t>95% CI High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center"/>
              <w:rPr>
                <w:b/>
                <w:bCs/>
                <w:color w:val="000000"/>
              </w:rPr>
            </w:pPr>
            <w:r w:rsidRPr="00305EB4">
              <w:rPr>
                <w:b/>
                <w:bCs/>
                <w:color w:val="000000"/>
              </w:rPr>
              <w:t>VIF</w:t>
            </w:r>
          </w:p>
        </w:tc>
      </w:tr>
      <w:tr w:rsidR="006C3C31" w:rsidRPr="00305EB4" w:rsidTr="006C3C31">
        <w:trPr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Intercept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0.0784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1.06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1.39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</w:p>
        </w:tc>
      </w:tr>
      <w:tr w:rsidR="006C3C31" w:rsidRPr="00305EB4" w:rsidTr="007D3D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A-pH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-0.0150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0.0499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-0.1220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0.0919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1.08</w:t>
            </w:r>
          </w:p>
        </w:tc>
      </w:tr>
      <w:tr w:rsidR="006C3C31" w:rsidRPr="00305EB4" w:rsidTr="007D3D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B-Contact 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0.3095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0.0610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0.1786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0.4404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1.31</w:t>
            </w:r>
          </w:p>
        </w:tc>
      </w:tr>
      <w:tr w:rsidR="006C3C31" w:rsidRPr="00305EB4" w:rsidTr="007D3D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C-Dosage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-0.9148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0.0621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-1.05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-0.7817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1.32</w:t>
            </w:r>
          </w:p>
        </w:tc>
      </w:tr>
      <w:tr w:rsidR="006C3C31" w:rsidRPr="00305EB4" w:rsidTr="007D3D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D-Concentration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0.7399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0.0499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0.6330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0.8469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1.08</w:t>
            </w:r>
          </w:p>
        </w:tc>
      </w:tr>
      <w:tr w:rsidR="006C3C31" w:rsidRPr="00305EB4" w:rsidTr="007D3D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AB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0.1764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0.0628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0.0417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0.3111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1.08</w:t>
            </w:r>
          </w:p>
        </w:tc>
      </w:tr>
      <w:tr w:rsidR="006C3C31" w:rsidRPr="00305EB4" w:rsidTr="007D3D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AC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-0.2218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0.0634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-0.3576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-0.0859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1.11</w:t>
            </w:r>
          </w:p>
        </w:tc>
      </w:tr>
      <w:tr w:rsidR="006C3C31" w:rsidRPr="00305EB4" w:rsidTr="007D3D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BC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-0.2841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0.0634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-0.4200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-0.1482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1.11</w:t>
            </w:r>
          </w:p>
        </w:tc>
      </w:tr>
      <w:tr w:rsidR="006C3C31" w:rsidRPr="00305EB4" w:rsidTr="007D3D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BD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0.2813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0.0628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0.1466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0.4160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1.08</w:t>
            </w:r>
          </w:p>
        </w:tc>
      </w:tr>
      <w:tr w:rsidR="006C3C31" w:rsidRPr="00305EB4" w:rsidTr="007D3D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B²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0.2827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0.0592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0.1556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0.4097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1.22</w:t>
            </w:r>
          </w:p>
        </w:tc>
      </w:tr>
      <w:tr w:rsidR="006C3C31" w:rsidRPr="00305EB4" w:rsidTr="007D3D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C²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0.3194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0.0609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0.1887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0.4500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1.28</w:t>
            </w:r>
          </w:p>
        </w:tc>
      </w:tr>
      <w:tr w:rsidR="006C3C31" w:rsidRPr="00305EB4" w:rsidTr="007D3D15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D²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0.1212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0.0433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0.0284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0.2140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C3C31" w:rsidRPr="00305EB4" w:rsidRDefault="006C3C31" w:rsidP="007D3D15">
            <w:pPr>
              <w:jc w:val="right"/>
              <w:rPr>
                <w:color w:val="000000"/>
              </w:rPr>
            </w:pPr>
            <w:r w:rsidRPr="00305EB4">
              <w:rPr>
                <w:color w:val="000000"/>
              </w:rPr>
              <w:t>1.01</w:t>
            </w:r>
          </w:p>
        </w:tc>
      </w:tr>
    </w:tbl>
    <w:p w:rsidR="006C3C31" w:rsidRPr="00305EB4" w:rsidRDefault="006C3C31" w:rsidP="00046721"/>
    <w:p w:rsidR="00184355" w:rsidRPr="00305EB4" w:rsidRDefault="00184355" w:rsidP="002C0170">
      <w:pPr>
        <w:pStyle w:val="Caption"/>
        <w:spacing w:before="0" w:after="0"/>
        <w:rPr>
          <w:rFonts w:eastAsia="Times New Roman"/>
          <w:b w:val="0"/>
          <w:color w:val="000000" w:themeColor="text1"/>
          <w:sz w:val="24"/>
          <w:szCs w:val="24"/>
          <w:lang w:val="en-ZW" w:eastAsia="en-ZW"/>
        </w:rPr>
      </w:pPr>
    </w:p>
    <w:p w:rsidR="00761516" w:rsidRPr="00305EB4" w:rsidRDefault="00761516" w:rsidP="00761516"/>
    <w:p w:rsidR="00761516" w:rsidRPr="00305EB4" w:rsidRDefault="00761516" w:rsidP="00761516"/>
    <w:p w:rsidR="00D60B6D" w:rsidRPr="00305EB4" w:rsidRDefault="001D2C59" w:rsidP="002C0170">
      <w:pPr>
        <w:pStyle w:val="Caption"/>
        <w:spacing w:before="0" w:after="0"/>
        <w:rPr>
          <w:rFonts w:eastAsia="Times New Roman"/>
          <w:color w:val="000000" w:themeColor="text1"/>
          <w:sz w:val="24"/>
          <w:szCs w:val="24"/>
          <w:lang w:val="en-ZW" w:eastAsia="en-ZW"/>
        </w:rPr>
      </w:pPr>
      <w:r w:rsidRPr="00305EB4">
        <w:rPr>
          <w:rFonts w:eastAsia="Times New Roman"/>
          <w:color w:val="000000" w:themeColor="text1"/>
          <w:sz w:val="24"/>
          <w:szCs w:val="24"/>
          <w:lang w:val="en-ZW" w:eastAsia="en-ZW"/>
        </w:rPr>
        <w:lastRenderedPageBreak/>
        <w:t xml:space="preserve">Table </w:t>
      </w:r>
      <w:r w:rsidR="00D81DB1" w:rsidRPr="00305EB4">
        <w:rPr>
          <w:rFonts w:eastAsia="Times New Roman"/>
          <w:color w:val="000000" w:themeColor="text1"/>
          <w:sz w:val="24"/>
          <w:szCs w:val="24"/>
          <w:lang w:val="en-ZW" w:eastAsia="en-ZW"/>
        </w:rPr>
        <w:t>S</w:t>
      </w:r>
      <w:r w:rsidR="00F224E0" w:rsidRPr="00305EB4">
        <w:rPr>
          <w:rFonts w:eastAsia="Times New Roman"/>
          <w:color w:val="000000" w:themeColor="text1"/>
          <w:sz w:val="24"/>
          <w:szCs w:val="24"/>
          <w:lang w:val="en-ZW" w:eastAsia="en-ZW"/>
        </w:rPr>
        <w:t>6</w:t>
      </w:r>
      <w:r w:rsidRPr="00305EB4">
        <w:rPr>
          <w:rFonts w:eastAsia="Times New Roman"/>
          <w:color w:val="000000" w:themeColor="text1"/>
          <w:sz w:val="24"/>
          <w:szCs w:val="24"/>
          <w:lang w:val="en-ZW" w:eastAsia="en-ZW"/>
        </w:rPr>
        <w:t xml:space="preserve">  </w:t>
      </w:r>
    </w:p>
    <w:p w:rsidR="00AE127F" w:rsidRPr="00305EB4" w:rsidRDefault="006C3C31" w:rsidP="006C3C31">
      <w:pPr>
        <w:pStyle w:val="Caption"/>
        <w:spacing w:before="0" w:after="0"/>
        <w:rPr>
          <w:rFonts w:eastAsia="Times New Roman"/>
          <w:b w:val="0"/>
          <w:color w:val="000000" w:themeColor="text1"/>
          <w:sz w:val="24"/>
          <w:szCs w:val="24"/>
          <w:lang w:val="en-ZW" w:eastAsia="en-ZW"/>
        </w:rPr>
      </w:pPr>
      <w:r w:rsidRPr="00305EB4">
        <w:rPr>
          <w:rFonts w:eastAsia="Times New Roman"/>
          <w:b w:val="0"/>
          <w:color w:val="000000" w:themeColor="text1"/>
          <w:sz w:val="24"/>
          <w:szCs w:val="24"/>
          <w:lang w:val="en-ZW" w:eastAsia="en-ZW"/>
        </w:rPr>
        <w:t>Fit Statistics for the model</w:t>
      </w: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3984"/>
        <w:gridCol w:w="2552"/>
      </w:tblGrid>
      <w:tr w:rsidR="006C3C31" w:rsidRPr="00305EB4" w:rsidTr="006C3C31"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3C31" w:rsidRPr="00305EB4" w:rsidRDefault="006C3C31" w:rsidP="006C3C31">
            <w:pPr>
              <w:rPr>
                <w:color w:val="000000"/>
              </w:rPr>
            </w:pPr>
            <w:r w:rsidRPr="00305EB4">
              <w:rPr>
                <w:color w:val="000000"/>
              </w:rPr>
              <w:t>Parameter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3C31" w:rsidRPr="00305EB4" w:rsidRDefault="006C3C31" w:rsidP="006C3C31">
            <w:pPr>
              <w:jc w:val="center"/>
              <w:rPr>
                <w:b/>
                <w:bCs/>
                <w:color w:val="000000"/>
              </w:rPr>
            </w:pPr>
            <w:r w:rsidRPr="00305EB4">
              <w:rPr>
                <w:b/>
                <w:bCs/>
                <w:color w:val="000000"/>
              </w:rPr>
              <w:t>Value</w:t>
            </w:r>
          </w:p>
        </w:tc>
      </w:tr>
      <w:tr w:rsidR="006C3C31" w:rsidRPr="00305EB4" w:rsidTr="006C3C31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31" w:rsidRPr="00305EB4" w:rsidRDefault="006C3C31" w:rsidP="006C3C31">
            <w:pPr>
              <w:rPr>
                <w:color w:val="000000"/>
              </w:rPr>
            </w:pPr>
            <w:r w:rsidRPr="00305EB4">
              <w:rPr>
                <w:color w:val="000000"/>
              </w:rPr>
              <w:t>Standard deviation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C31" w:rsidRPr="00305EB4" w:rsidRDefault="006C3C31" w:rsidP="006C3C31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0.225</w:t>
            </w:r>
          </w:p>
        </w:tc>
      </w:tr>
      <w:tr w:rsidR="006C3C31" w:rsidRPr="00305EB4" w:rsidTr="006C3C31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31" w:rsidRPr="00305EB4" w:rsidRDefault="006C3C31" w:rsidP="006C3C31">
            <w:pPr>
              <w:rPr>
                <w:color w:val="000000"/>
              </w:rPr>
            </w:pPr>
            <w:r w:rsidRPr="00305EB4">
              <w:rPr>
                <w:color w:val="000000"/>
              </w:rPr>
              <w:t>Mean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C31" w:rsidRPr="00305EB4" w:rsidRDefault="006C3C31" w:rsidP="006C3C31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1.59</w:t>
            </w:r>
          </w:p>
        </w:tc>
      </w:tr>
      <w:tr w:rsidR="006C3C31" w:rsidRPr="00305EB4" w:rsidTr="006C3C31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C31" w:rsidRPr="00305EB4" w:rsidRDefault="006C3C31" w:rsidP="006C3C31">
            <w:pPr>
              <w:rPr>
                <w:color w:val="000000"/>
              </w:rPr>
            </w:pPr>
            <w:r w:rsidRPr="00305EB4">
              <w:rPr>
                <w:color w:val="000000"/>
              </w:rPr>
              <w:t>C.V. (%)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C31" w:rsidRPr="00305EB4" w:rsidRDefault="006C3C31" w:rsidP="006C3C31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14.18</w:t>
            </w:r>
          </w:p>
        </w:tc>
      </w:tr>
      <w:tr w:rsidR="006C3C31" w:rsidRPr="00305EB4" w:rsidTr="006C3C31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C31" w:rsidRPr="00305EB4" w:rsidRDefault="006C3C31" w:rsidP="006C3C31">
            <w:pPr>
              <w:rPr>
                <w:bCs/>
                <w:color w:val="000000"/>
              </w:rPr>
            </w:pPr>
            <w:r w:rsidRPr="00305EB4">
              <w:rPr>
                <w:bCs/>
                <w:color w:val="000000"/>
              </w:rPr>
              <w:t>R²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C31" w:rsidRPr="00305EB4" w:rsidRDefault="006C3C31" w:rsidP="006C3C31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0.9791</w:t>
            </w:r>
          </w:p>
        </w:tc>
      </w:tr>
      <w:tr w:rsidR="006C3C31" w:rsidRPr="00305EB4" w:rsidTr="006C3C31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C31" w:rsidRPr="00305EB4" w:rsidRDefault="006C3C31" w:rsidP="006C3C31">
            <w:pPr>
              <w:rPr>
                <w:bCs/>
                <w:color w:val="000000"/>
              </w:rPr>
            </w:pPr>
            <w:r w:rsidRPr="00305EB4">
              <w:rPr>
                <w:bCs/>
                <w:color w:val="000000"/>
              </w:rPr>
              <w:t>Adjusted R²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C31" w:rsidRPr="00305EB4" w:rsidRDefault="006C3C31" w:rsidP="006C3C31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0.9627</w:t>
            </w:r>
          </w:p>
        </w:tc>
      </w:tr>
      <w:tr w:rsidR="006C3C31" w:rsidRPr="00305EB4" w:rsidTr="006C3C31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C31" w:rsidRPr="00305EB4" w:rsidRDefault="006C3C31" w:rsidP="006C3C31">
            <w:pPr>
              <w:rPr>
                <w:bCs/>
                <w:color w:val="000000"/>
              </w:rPr>
            </w:pPr>
            <w:r w:rsidRPr="00305EB4">
              <w:rPr>
                <w:bCs/>
                <w:color w:val="000000"/>
              </w:rPr>
              <w:t>Predicted R²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3C31" w:rsidRPr="00305EB4" w:rsidRDefault="006C3C31" w:rsidP="006C3C31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0.8998</w:t>
            </w:r>
          </w:p>
        </w:tc>
      </w:tr>
      <w:tr w:rsidR="006C3C31" w:rsidRPr="00305EB4" w:rsidTr="006C3C31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3C31" w:rsidRPr="00305EB4" w:rsidRDefault="006C3C31" w:rsidP="006C3C31">
            <w:pPr>
              <w:rPr>
                <w:bCs/>
                <w:color w:val="000000"/>
              </w:rPr>
            </w:pPr>
            <w:proofErr w:type="spellStart"/>
            <w:r w:rsidRPr="00305EB4">
              <w:rPr>
                <w:bCs/>
                <w:color w:val="000000"/>
              </w:rPr>
              <w:t>Adeq</w:t>
            </w:r>
            <w:proofErr w:type="spellEnd"/>
            <w:r w:rsidRPr="00305EB4">
              <w:rPr>
                <w:bCs/>
                <w:color w:val="000000"/>
              </w:rPr>
              <w:t xml:space="preserve"> Precision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3C31" w:rsidRPr="00305EB4" w:rsidRDefault="006C3C31" w:rsidP="006C3C31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31.949</w:t>
            </w:r>
          </w:p>
        </w:tc>
      </w:tr>
    </w:tbl>
    <w:p w:rsidR="006C3C31" w:rsidRPr="00305EB4" w:rsidRDefault="006C3C31" w:rsidP="006C3C31"/>
    <w:p w:rsidR="00AE127F" w:rsidRPr="00305EB4" w:rsidRDefault="00AE127F"/>
    <w:p w:rsidR="00CA3BCB" w:rsidRPr="00305EB4" w:rsidRDefault="00CA3BCB" w:rsidP="00CA3BCB">
      <w:pPr>
        <w:rPr>
          <w:b/>
        </w:rPr>
      </w:pPr>
      <w:r w:rsidRPr="00305EB4">
        <w:rPr>
          <w:b/>
        </w:rPr>
        <w:t>Table S7</w:t>
      </w:r>
    </w:p>
    <w:p w:rsidR="00AE127F" w:rsidRDefault="00CA3BCB" w:rsidP="000431AA">
      <w:pPr>
        <w:rPr>
          <w:color w:val="000000" w:themeColor="text1"/>
        </w:rPr>
      </w:pPr>
      <w:r w:rsidRPr="00305EB4">
        <w:rPr>
          <w:color w:val="000000" w:themeColor="text1"/>
        </w:rPr>
        <w:t xml:space="preserve">Kinetic parameters for </w:t>
      </w:r>
      <w:r w:rsidR="008350D2">
        <w:rPr>
          <w:color w:val="000000" w:themeColor="text1"/>
        </w:rPr>
        <w:t>MH</w:t>
      </w:r>
      <w:r w:rsidRPr="00305EB4">
        <w:rPr>
          <w:color w:val="000000" w:themeColor="text1"/>
        </w:rPr>
        <w:t xml:space="preserve"> adsorption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200"/>
        <w:gridCol w:w="1219"/>
        <w:gridCol w:w="1140"/>
        <w:gridCol w:w="711"/>
        <w:gridCol w:w="960"/>
        <w:gridCol w:w="1180"/>
        <w:gridCol w:w="1640"/>
        <w:gridCol w:w="960"/>
        <w:gridCol w:w="960"/>
      </w:tblGrid>
      <w:tr w:rsidR="000431AA" w:rsidRPr="000431AA" w:rsidTr="000431A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AA">
              <w:rPr>
                <w:color w:val="000000"/>
                <w:sz w:val="22"/>
                <w:szCs w:val="22"/>
              </w:rPr>
              <w:t>Exp</w:t>
            </w:r>
            <w:proofErr w:type="spellEnd"/>
            <w:r w:rsidRPr="000431AA">
              <w:rPr>
                <w:color w:val="000000"/>
                <w:sz w:val="22"/>
                <w:szCs w:val="22"/>
              </w:rPr>
              <w:t xml:space="preserve"> value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31AA" w:rsidRPr="000431AA" w:rsidRDefault="000431AA" w:rsidP="000431AA">
            <w:pPr>
              <w:jc w:val="both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Pseudo-first-order kinetic model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31AA" w:rsidRPr="000431AA" w:rsidRDefault="000431AA" w:rsidP="000431AA">
            <w:pPr>
              <w:jc w:val="both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Pseudo-second-order kinetic model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431AA" w:rsidRPr="000431AA" w:rsidTr="000431AA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AA">
              <w:rPr>
                <w:color w:val="000000"/>
                <w:sz w:val="22"/>
                <w:szCs w:val="22"/>
              </w:rPr>
              <w:t>q</w:t>
            </w:r>
            <w:r w:rsidRPr="000431AA">
              <w:rPr>
                <w:color w:val="000000"/>
                <w:sz w:val="22"/>
                <w:szCs w:val="22"/>
                <w:vertAlign w:val="subscript"/>
              </w:rPr>
              <w:t>e</w:t>
            </w:r>
            <w:proofErr w:type="spellEnd"/>
            <w:r w:rsidRPr="000431AA"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 w:rsidR="008840F0">
              <w:rPr>
                <w:color w:val="000000"/>
                <w:sz w:val="22"/>
                <w:szCs w:val="22"/>
              </w:rPr>
              <w:t>(mg/</w:t>
            </w:r>
            <w:r w:rsidRPr="000431AA">
              <w:rPr>
                <w:color w:val="000000"/>
                <w:sz w:val="22"/>
                <w:szCs w:val="22"/>
              </w:rPr>
              <w:t>g)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AA">
              <w:rPr>
                <w:color w:val="000000"/>
                <w:sz w:val="22"/>
                <w:szCs w:val="22"/>
              </w:rPr>
              <w:t>q</w:t>
            </w:r>
            <w:r w:rsidRPr="000431AA">
              <w:rPr>
                <w:color w:val="000000"/>
                <w:sz w:val="22"/>
                <w:szCs w:val="22"/>
                <w:vertAlign w:val="subscript"/>
              </w:rPr>
              <w:t>e</w:t>
            </w:r>
            <w:proofErr w:type="spellEnd"/>
            <w:r w:rsidRPr="000431AA"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 w:rsidR="008840F0">
              <w:rPr>
                <w:color w:val="000000"/>
                <w:sz w:val="22"/>
                <w:szCs w:val="22"/>
              </w:rPr>
              <w:t>(mg/</w:t>
            </w:r>
            <w:r w:rsidRPr="000431AA">
              <w:rPr>
                <w:color w:val="000000"/>
                <w:sz w:val="22"/>
                <w:szCs w:val="22"/>
              </w:rPr>
              <w:t>g)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k</w:t>
            </w:r>
            <w:r w:rsidRPr="000431AA">
              <w:rPr>
                <w:color w:val="000000"/>
                <w:sz w:val="22"/>
                <w:szCs w:val="22"/>
                <w:vertAlign w:val="subscript"/>
              </w:rPr>
              <w:t xml:space="preserve">1 </w:t>
            </w:r>
            <w:r w:rsidRPr="000431AA">
              <w:rPr>
                <w:color w:val="000000"/>
                <w:sz w:val="22"/>
                <w:szCs w:val="22"/>
              </w:rPr>
              <w:t>(min</w:t>
            </w:r>
            <w:r w:rsidRPr="000431AA">
              <w:rPr>
                <w:color w:val="000000"/>
                <w:sz w:val="22"/>
                <w:szCs w:val="22"/>
                <w:vertAlign w:val="superscript"/>
              </w:rPr>
              <w:t>-1</w:t>
            </w:r>
            <w:r w:rsidRPr="000431A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SSE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R</w:t>
            </w:r>
            <w:r w:rsidRPr="000431A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1AA" w:rsidRPr="000431AA" w:rsidRDefault="000431AA" w:rsidP="008840F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31AA">
              <w:rPr>
                <w:color w:val="000000"/>
                <w:sz w:val="22"/>
                <w:szCs w:val="22"/>
              </w:rPr>
              <w:t>q</w:t>
            </w:r>
            <w:r w:rsidRPr="000431AA">
              <w:rPr>
                <w:color w:val="000000"/>
                <w:sz w:val="22"/>
                <w:szCs w:val="22"/>
                <w:vertAlign w:val="subscript"/>
              </w:rPr>
              <w:t>e</w:t>
            </w:r>
            <w:proofErr w:type="spellEnd"/>
            <w:r w:rsidRPr="000431AA">
              <w:rPr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0431AA">
              <w:rPr>
                <w:color w:val="000000"/>
                <w:sz w:val="22"/>
                <w:szCs w:val="22"/>
              </w:rPr>
              <w:t>(mg</w:t>
            </w:r>
            <w:r w:rsidR="008840F0">
              <w:rPr>
                <w:color w:val="000000"/>
                <w:sz w:val="22"/>
                <w:szCs w:val="22"/>
              </w:rPr>
              <w:t>/g</w:t>
            </w:r>
            <w:r w:rsidRPr="000431A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k</w:t>
            </w:r>
            <w:r w:rsidRPr="000431AA">
              <w:rPr>
                <w:color w:val="000000"/>
                <w:sz w:val="22"/>
                <w:szCs w:val="22"/>
                <w:vertAlign w:val="subscript"/>
              </w:rPr>
              <w:t xml:space="preserve">2 </w:t>
            </w:r>
            <w:r w:rsidRPr="000431AA">
              <w:rPr>
                <w:color w:val="000000"/>
                <w:sz w:val="22"/>
                <w:szCs w:val="22"/>
              </w:rPr>
              <w:t>(g mg</w:t>
            </w:r>
            <w:r w:rsidRPr="000431AA">
              <w:rPr>
                <w:color w:val="000000"/>
                <w:sz w:val="22"/>
                <w:szCs w:val="22"/>
                <w:vertAlign w:val="superscript"/>
              </w:rPr>
              <w:t xml:space="preserve">-1 </w:t>
            </w:r>
            <w:r w:rsidRPr="000431AA">
              <w:rPr>
                <w:color w:val="000000"/>
                <w:sz w:val="22"/>
                <w:szCs w:val="22"/>
              </w:rPr>
              <w:t>min</w:t>
            </w:r>
            <w:r w:rsidRPr="000431AA">
              <w:rPr>
                <w:color w:val="000000"/>
                <w:sz w:val="22"/>
                <w:szCs w:val="22"/>
                <w:vertAlign w:val="superscript"/>
              </w:rPr>
              <w:t>-1</w:t>
            </w:r>
            <w:r w:rsidRPr="000431A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R</w:t>
            </w:r>
            <w:r w:rsidRPr="000431A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SSE</w:t>
            </w:r>
          </w:p>
        </w:tc>
      </w:tr>
      <w:tr w:rsidR="000431AA" w:rsidRPr="000431AA" w:rsidTr="000431A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1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1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1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1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1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1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1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1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431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431AA" w:rsidRPr="000431AA" w:rsidTr="000431A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3.023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0.0062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8350D2" w:rsidP="000431A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431AA" w:rsidRPr="000431AA">
              <w:rPr>
                <w:color w:val="000000"/>
                <w:sz w:val="22"/>
                <w:szCs w:val="22"/>
              </w:rPr>
              <w:t>.896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0.9850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0.925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0.1537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0.9960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jc w:val="right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0.0412</w:t>
            </w:r>
          </w:p>
        </w:tc>
      </w:tr>
      <w:tr w:rsidR="000431AA" w:rsidRPr="000431AA" w:rsidTr="000431A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31AA" w:rsidRPr="000431AA" w:rsidRDefault="000431AA" w:rsidP="000431AA">
            <w:pPr>
              <w:jc w:val="center"/>
              <w:rPr>
                <w:color w:val="000000"/>
                <w:sz w:val="22"/>
                <w:szCs w:val="22"/>
              </w:rPr>
            </w:pPr>
            <w:r w:rsidRPr="000431A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431AA" w:rsidRDefault="000431AA" w:rsidP="000431AA"/>
    <w:p w:rsidR="000431AA" w:rsidRPr="00305EB4" w:rsidRDefault="000431AA" w:rsidP="000431AA"/>
    <w:p w:rsidR="00D60B6D" w:rsidRPr="00305EB4" w:rsidRDefault="00AE127F">
      <w:pPr>
        <w:rPr>
          <w:b/>
          <w:color w:val="000000" w:themeColor="text1"/>
        </w:rPr>
      </w:pPr>
      <w:r w:rsidRPr="00305EB4">
        <w:rPr>
          <w:b/>
        </w:rPr>
        <w:t xml:space="preserve">Table </w:t>
      </w:r>
      <w:r w:rsidR="00D81DB1" w:rsidRPr="00305EB4">
        <w:rPr>
          <w:b/>
        </w:rPr>
        <w:t>S</w:t>
      </w:r>
      <w:r w:rsidR="00CA3BCB" w:rsidRPr="00305EB4">
        <w:rPr>
          <w:b/>
        </w:rPr>
        <w:t>8</w:t>
      </w:r>
    </w:p>
    <w:p w:rsidR="009A4499" w:rsidRPr="00305EB4" w:rsidRDefault="009A4499" w:rsidP="009A4499">
      <w:pPr>
        <w:rPr>
          <w:color w:val="000000" w:themeColor="text1"/>
        </w:rPr>
      </w:pPr>
      <w:r w:rsidRPr="00305EB4">
        <w:rPr>
          <w:color w:val="000000" w:themeColor="text1"/>
        </w:rPr>
        <w:t>Isotherm model parameters for MH adsorption onto ZMTAC</w:t>
      </w:r>
    </w:p>
    <w:tbl>
      <w:tblPr>
        <w:tblW w:w="5040" w:type="dxa"/>
        <w:tblInd w:w="108" w:type="dxa"/>
        <w:tblLook w:val="04A0" w:firstRow="1" w:lastRow="0" w:firstColumn="1" w:lastColumn="0" w:noHBand="0" w:noVBand="1"/>
      </w:tblPr>
      <w:tblGrid>
        <w:gridCol w:w="1480"/>
        <w:gridCol w:w="2300"/>
        <w:gridCol w:w="1260"/>
      </w:tblGrid>
      <w:tr w:rsidR="009A4499" w:rsidRPr="00305EB4" w:rsidTr="007D3D15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Isotherm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Parameter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Value</w:t>
            </w:r>
          </w:p>
        </w:tc>
      </w:tr>
      <w:tr w:rsidR="009A4499" w:rsidRPr="00305EB4" w:rsidTr="007D3D1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Langmuir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jc w:val="center"/>
              <w:rPr>
                <w:color w:val="000000"/>
              </w:rPr>
            </w:pPr>
            <w:proofErr w:type="spellStart"/>
            <w:r w:rsidRPr="00305EB4">
              <w:rPr>
                <w:color w:val="000000"/>
              </w:rPr>
              <w:t>q</w:t>
            </w:r>
            <w:r w:rsidRPr="00305EB4">
              <w:rPr>
                <w:color w:val="000000"/>
                <w:vertAlign w:val="subscript"/>
              </w:rPr>
              <w:t>m</w:t>
            </w:r>
            <w:proofErr w:type="spellEnd"/>
            <w:r w:rsidRPr="00305EB4">
              <w:rPr>
                <w:color w:val="000000"/>
                <w:vertAlign w:val="subscript"/>
              </w:rPr>
              <w:t xml:space="preserve"> </w:t>
            </w:r>
            <w:r w:rsidRPr="00305EB4">
              <w:rPr>
                <w:color w:val="000000"/>
              </w:rPr>
              <w:t>(mg/g)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44.84</w:t>
            </w:r>
          </w:p>
        </w:tc>
      </w:tr>
      <w:tr w:rsidR="009A4499" w:rsidRPr="00305EB4" w:rsidTr="007D3D1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b (L/mg)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0.00026</w:t>
            </w:r>
          </w:p>
        </w:tc>
      </w:tr>
      <w:tr w:rsidR="009A4499" w:rsidRPr="00305EB4" w:rsidTr="007D3D1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4499" w:rsidRPr="00305EB4" w:rsidRDefault="009A4499" w:rsidP="007D3D15">
            <w:pPr>
              <w:rPr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4499" w:rsidRPr="00305EB4" w:rsidRDefault="009A4499" w:rsidP="00B2565C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SS</w:t>
            </w:r>
            <w:r w:rsidR="00B2565C">
              <w:rPr>
                <w:color w:val="000000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A4499" w:rsidRPr="00305EB4" w:rsidRDefault="00B2565C" w:rsidP="007D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0.321</w:t>
            </w:r>
          </w:p>
        </w:tc>
      </w:tr>
      <w:tr w:rsidR="009A4499" w:rsidRPr="00305EB4" w:rsidTr="007D3D1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jc w:val="center"/>
              <w:rPr>
                <w:color w:val="000000"/>
                <w:vertAlign w:val="superscript"/>
              </w:rPr>
            </w:pPr>
            <w:r w:rsidRPr="00305EB4">
              <w:rPr>
                <w:color w:val="000000"/>
              </w:rPr>
              <w:t>R</w:t>
            </w:r>
            <w:r w:rsidRPr="00305EB4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0.9787</w:t>
            </w:r>
          </w:p>
        </w:tc>
      </w:tr>
      <w:tr w:rsidR="009A4499" w:rsidRPr="00305EB4" w:rsidTr="007D3D1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rPr>
                <w:color w:val="000000"/>
              </w:rPr>
            </w:pPr>
            <w:proofErr w:type="spellStart"/>
            <w:r w:rsidRPr="00305EB4">
              <w:rPr>
                <w:color w:val="000000"/>
              </w:rPr>
              <w:t>Freundlich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K</w:t>
            </w:r>
            <w:r w:rsidRPr="00305EB4">
              <w:rPr>
                <w:color w:val="000000"/>
                <w:vertAlign w:val="subscript"/>
              </w:rPr>
              <w:t xml:space="preserve">F </w:t>
            </w:r>
            <w:r w:rsidRPr="00305EB4">
              <w:rPr>
                <w:color w:val="000000"/>
              </w:rPr>
              <w:t>(mg/g)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0.156</w:t>
            </w:r>
          </w:p>
        </w:tc>
      </w:tr>
      <w:tr w:rsidR="009A4499" w:rsidRPr="00305EB4" w:rsidTr="007D3D1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1.041</w:t>
            </w:r>
          </w:p>
        </w:tc>
      </w:tr>
      <w:tr w:rsidR="009A4499" w:rsidRPr="00305EB4" w:rsidTr="007D3D15">
        <w:trPr>
          <w:trHeight w:val="300"/>
        </w:trPr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9A4499" w:rsidRPr="00305EB4" w:rsidRDefault="009A4499" w:rsidP="00B2565C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SS</w:t>
            </w:r>
            <w:r w:rsidR="00B2565C">
              <w:rPr>
                <w:color w:val="000000"/>
              </w:rPr>
              <w:t>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9A4499" w:rsidRPr="00305EB4" w:rsidRDefault="00B2565C" w:rsidP="007D3D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2.987</w:t>
            </w:r>
          </w:p>
        </w:tc>
      </w:tr>
      <w:tr w:rsidR="009A4499" w:rsidRPr="00305EB4" w:rsidTr="007D3D1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rPr>
                <w:color w:val="000000"/>
              </w:rPr>
            </w:pPr>
            <w:r w:rsidRPr="00305EB4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jc w:val="center"/>
              <w:rPr>
                <w:color w:val="000000"/>
                <w:vertAlign w:val="superscript"/>
              </w:rPr>
            </w:pPr>
            <w:r w:rsidRPr="00305EB4">
              <w:rPr>
                <w:color w:val="000000"/>
              </w:rPr>
              <w:t>R</w:t>
            </w:r>
            <w:r w:rsidRPr="00305EB4">
              <w:rPr>
                <w:color w:val="000000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4499" w:rsidRPr="00305EB4" w:rsidRDefault="009A4499" w:rsidP="007D3D15">
            <w:pPr>
              <w:jc w:val="center"/>
              <w:rPr>
                <w:color w:val="000000"/>
              </w:rPr>
            </w:pPr>
            <w:r w:rsidRPr="00305EB4">
              <w:rPr>
                <w:color w:val="000000"/>
              </w:rPr>
              <w:t>0.943</w:t>
            </w:r>
          </w:p>
        </w:tc>
      </w:tr>
    </w:tbl>
    <w:p w:rsidR="009A4499" w:rsidRPr="00305EB4" w:rsidRDefault="009A4499" w:rsidP="009A4499"/>
    <w:p w:rsidR="009A4499" w:rsidRPr="00305EB4" w:rsidRDefault="009A4499" w:rsidP="009A4499"/>
    <w:p w:rsidR="00A736AD" w:rsidRPr="00305EB4" w:rsidRDefault="00A736AD"/>
    <w:p w:rsidR="00F250DA" w:rsidRPr="00305EB4" w:rsidRDefault="00F250DA">
      <w:pPr>
        <w:rPr>
          <w:b/>
        </w:rPr>
      </w:pPr>
    </w:p>
    <w:p w:rsidR="0000616F" w:rsidRPr="00305EB4" w:rsidRDefault="0000616F" w:rsidP="0000616F">
      <w:pPr>
        <w:rPr>
          <w:b/>
          <w:color w:val="000000" w:themeColor="text1"/>
        </w:rPr>
      </w:pPr>
      <w:r w:rsidRPr="00305EB4">
        <w:rPr>
          <w:b/>
        </w:rPr>
        <w:t>Table S9</w:t>
      </w:r>
    </w:p>
    <w:p w:rsidR="0000616F" w:rsidRPr="00305EB4" w:rsidRDefault="0000616F" w:rsidP="0000616F">
      <w:pPr>
        <w:rPr>
          <w:color w:val="000000" w:themeColor="text1"/>
        </w:rPr>
      </w:pPr>
      <w:r w:rsidRPr="00305EB4">
        <w:rPr>
          <w:color w:val="000000" w:themeColor="text1"/>
        </w:rPr>
        <w:t>Thermodynamic parameters for MH adsorption onto ZMTAC</w:t>
      </w: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1442"/>
        <w:gridCol w:w="1176"/>
        <w:gridCol w:w="1134"/>
        <w:gridCol w:w="1134"/>
      </w:tblGrid>
      <w:tr w:rsidR="0000616F" w:rsidRPr="00305EB4" w:rsidTr="008670DE">
        <w:trPr>
          <w:trHeight w:val="300"/>
        </w:trPr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6F" w:rsidRPr="00305EB4" w:rsidRDefault="0000616F" w:rsidP="008670DE">
            <w:pPr>
              <w:rPr>
                <w:color w:val="000000"/>
              </w:rPr>
            </w:pPr>
            <w:r w:rsidRPr="00305EB4">
              <w:rPr>
                <w:color w:val="000000"/>
              </w:rPr>
              <w:t>Temperature (K)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6F" w:rsidRPr="00305EB4" w:rsidRDefault="0000616F" w:rsidP="008670DE">
            <w:pPr>
              <w:rPr>
                <w:color w:val="000000"/>
              </w:rPr>
            </w:pPr>
            <w:proofErr w:type="spellStart"/>
            <w:r w:rsidRPr="00305EB4">
              <w:rPr>
                <w:color w:val="000000"/>
              </w:rPr>
              <w:t>ΔG</w:t>
            </w:r>
            <w:r w:rsidRPr="00220524">
              <w:rPr>
                <w:color w:val="000000"/>
                <w:vertAlign w:val="superscript"/>
              </w:rPr>
              <w:t>o</w:t>
            </w:r>
            <w:proofErr w:type="spellEnd"/>
            <w:r w:rsidRPr="00305EB4">
              <w:rPr>
                <w:color w:val="000000"/>
              </w:rPr>
              <w:t xml:space="preserve"> (kJmol</w:t>
            </w:r>
            <w:r w:rsidRPr="00305EB4">
              <w:rPr>
                <w:color w:val="000000"/>
                <w:vertAlign w:val="superscript"/>
              </w:rPr>
              <w:t>-1</w:t>
            </w:r>
            <w:r w:rsidRPr="00305EB4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6F" w:rsidRPr="00305EB4" w:rsidRDefault="0000616F" w:rsidP="008670DE">
            <w:pPr>
              <w:rPr>
                <w:color w:val="000000"/>
              </w:rPr>
            </w:pPr>
            <w:r w:rsidRPr="00305EB4">
              <w:rPr>
                <w:color w:val="000000"/>
              </w:rPr>
              <w:t>ΔH (kJmol</w:t>
            </w:r>
            <w:r w:rsidRPr="00305EB4">
              <w:rPr>
                <w:color w:val="000000"/>
                <w:vertAlign w:val="superscript"/>
              </w:rPr>
              <w:t>-1</w:t>
            </w:r>
            <w:r w:rsidRPr="00305EB4"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6F" w:rsidRPr="00305EB4" w:rsidRDefault="0000616F" w:rsidP="008670DE">
            <w:pPr>
              <w:rPr>
                <w:color w:val="000000"/>
              </w:rPr>
            </w:pPr>
            <w:r w:rsidRPr="00305EB4">
              <w:rPr>
                <w:color w:val="000000"/>
              </w:rPr>
              <w:t xml:space="preserve">ΔS </w:t>
            </w:r>
          </w:p>
          <w:p w:rsidR="0000616F" w:rsidRPr="00305EB4" w:rsidRDefault="0000616F" w:rsidP="008670DE">
            <w:pPr>
              <w:rPr>
                <w:color w:val="000000"/>
              </w:rPr>
            </w:pPr>
            <w:r w:rsidRPr="00305EB4">
              <w:rPr>
                <w:color w:val="000000"/>
              </w:rPr>
              <w:t>(kJmol</w:t>
            </w:r>
            <w:r w:rsidRPr="00305EB4">
              <w:rPr>
                <w:color w:val="000000"/>
                <w:vertAlign w:val="superscript"/>
              </w:rPr>
              <w:t>-1</w:t>
            </w:r>
            <w:r w:rsidRPr="00305EB4">
              <w:rPr>
                <w:color w:val="000000"/>
              </w:rPr>
              <w:t>)</w:t>
            </w:r>
          </w:p>
        </w:tc>
      </w:tr>
      <w:tr w:rsidR="0000616F" w:rsidRPr="00305EB4" w:rsidTr="008670DE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6F" w:rsidRPr="00305EB4" w:rsidRDefault="0000616F" w:rsidP="008670DE">
            <w:pPr>
              <w:rPr>
                <w:color w:val="000000"/>
              </w:rPr>
            </w:pPr>
            <w:r w:rsidRPr="00305EB4">
              <w:rPr>
                <w:color w:val="000000"/>
              </w:rPr>
              <w:t>298.15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6F" w:rsidRPr="00305EB4" w:rsidRDefault="0000616F" w:rsidP="008670DE">
            <w:pPr>
              <w:rPr>
                <w:color w:val="000000"/>
              </w:rPr>
            </w:pPr>
            <w:r w:rsidRPr="00305EB4">
              <w:rPr>
                <w:color w:val="000000"/>
              </w:rPr>
              <w:t>-5.78887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6F" w:rsidRPr="00305EB4" w:rsidRDefault="0000616F" w:rsidP="008670DE">
            <w:pPr>
              <w:rPr>
                <w:color w:val="000000"/>
              </w:rPr>
            </w:pPr>
            <w:r w:rsidRPr="00305EB4">
              <w:rPr>
                <w:color w:val="000000"/>
              </w:rPr>
              <w:t>+3.096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6F" w:rsidRPr="00305EB4" w:rsidRDefault="0000616F" w:rsidP="008670DE">
            <w:pPr>
              <w:rPr>
                <w:color w:val="000000"/>
              </w:rPr>
            </w:pPr>
            <w:r w:rsidRPr="00305EB4">
              <w:rPr>
                <w:color w:val="000000"/>
              </w:rPr>
              <w:t>+0.0298</w:t>
            </w:r>
          </w:p>
        </w:tc>
      </w:tr>
      <w:tr w:rsidR="0000616F" w:rsidRPr="00305EB4" w:rsidTr="008670DE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6F" w:rsidRPr="00305EB4" w:rsidRDefault="0000616F" w:rsidP="008670DE">
            <w:pPr>
              <w:rPr>
                <w:color w:val="000000"/>
              </w:rPr>
            </w:pPr>
            <w:r w:rsidRPr="00305EB4">
              <w:rPr>
                <w:color w:val="000000"/>
              </w:rPr>
              <w:t>308.15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6F" w:rsidRPr="00305EB4" w:rsidRDefault="0000616F" w:rsidP="008670DE">
            <w:pPr>
              <w:rPr>
                <w:color w:val="000000"/>
              </w:rPr>
            </w:pPr>
            <w:r w:rsidRPr="00305EB4">
              <w:rPr>
                <w:color w:val="000000"/>
              </w:rPr>
              <w:t>-6.08687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6F" w:rsidRPr="00305EB4" w:rsidRDefault="0000616F" w:rsidP="008670DE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16F" w:rsidRPr="00305EB4" w:rsidRDefault="0000616F" w:rsidP="008670DE">
            <w:pPr>
              <w:rPr>
                <w:color w:val="000000"/>
              </w:rPr>
            </w:pPr>
          </w:p>
        </w:tc>
      </w:tr>
      <w:tr w:rsidR="0000616F" w:rsidRPr="00305EB4" w:rsidTr="008670DE">
        <w:trPr>
          <w:trHeight w:val="300"/>
        </w:trPr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6F" w:rsidRPr="00305EB4" w:rsidRDefault="0000616F" w:rsidP="008670DE">
            <w:pPr>
              <w:rPr>
                <w:color w:val="000000"/>
              </w:rPr>
            </w:pPr>
            <w:r w:rsidRPr="00305EB4">
              <w:rPr>
                <w:color w:val="000000"/>
              </w:rPr>
              <w:t>328.15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6F" w:rsidRPr="00305EB4" w:rsidRDefault="0000616F" w:rsidP="008670DE">
            <w:pPr>
              <w:rPr>
                <w:color w:val="000000"/>
              </w:rPr>
            </w:pPr>
            <w:r w:rsidRPr="00305EB4">
              <w:rPr>
                <w:color w:val="000000"/>
              </w:rPr>
              <w:t>-6.68287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6F" w:rsidRPr="00305EB4" w:rsidRDefault="0000616F" w:rsidP="008670DE">
            <w:pPr>
              <w:rPr>
                <w:color w:val="000000"/>
              </w:rPr>
            </w:pPr>
            <w:r w:rsidRPr="00305EB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616F" w:rsidRPr="00305EB4" w:rsidRDefault="0000616F" w:rsidP="008670DE">
            <w:pPr>
              <w:rPr>
                <w:color w:val="000000"/>
              </w:rPr>
            </w:pPr>
            <w:r w:rsidRPr="00305EB4">
              <w:rPr>
                <w:color w:val="000000"/>
              </w:rPr>
              <w:t> </w:t>
            </w:r>
          </w:p>
        </w:tc>
      </w:tr>
    </w:tbl>
    <w:p w:rsidR="0000616F" w:rsidRPr="00305EB4" w:rsidRDefault="0000616F" w:rsidP="0000616F"/>
    <w:p w:rsidR="00F250DA" w:rsidRPr="00305EB4" w:rsidRDefault="00F250DA">
      <w:pPr>
        <w:rPr>
          <w:b/>
        </w:rPr>
      </w:pPr>
    </w:p>
    <w:sectPr w:rsidR="00F250DA" w:rsidRPr="00305EB4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90" w:rsidRDefault="001B4E90" w:rsidP="00D81DB1">
      <w:r>
        <w:separator/>
      </w:r>
    </w:p>
  </w:endnote>
  <w:endnote w:type="continuationSeparator" w:id="0">
    <w:p w:rsidR="001B4E90" w:rsidRDefault="001B4E90" w:rsidP="00D8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4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0DE" w:rsidRDefault="008670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18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670DE" w:rsidRDefault="00867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90" w:rsidRDefault="001B4E90" w:rsidP="00D81DB1">
      <w:r>
        <w:separator/>
      </w:r>
    </w:p>
  </w:footnote>
  <w:footnote w:type="continuationSeparator" w:id="0">
    <w:p w:rsidR="001B4E90" w:rsidRDefault="001B4E90" w:rsidP="00D81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delis Chigondo">
    <w15:presenceInfo w15:providerId="Windows Live" w15:userId="e674ad3c83d657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70"/>
    <w:rsid w:val="0000616F"/>
    <w:rsid w:val="00030551"/>
    <w:rsid w:val="000431AA"/>
    <w:rsid w:val="00046721"/>
    <w:rsid w:val="00062D8E"/>
    <w:rsid w:val="000962E8"/>
    <w:rsid w:val="001038AF"/>
    <w:rsid w:val="0018107C"/>
    <w:rsid w:val="00184355"/>
    <w:rsid w:val="001B4E90"/>
    <w:rsid w:val="001D2C59"/>
    <w:rsid w:val="00220524"/>
    <w:rsid w:val="00225F42"/>
    <w:rsid w:val="00251EDD"/>
    <w:rsid w:val="00266367"/>
    <w:rsid w:val="002663EB"/>
    <w:rsid w:val="002744ED"/>
    <w:rsid w:val="00296A84"/>
    <w:rsid w:val="002B2B86"/>
    <w:rsid w:val="002C0170"/>
    <w:rsid w:val="002D53D0"/>
    <w:rsid w:val="00305EB4"/>
    <w:rsid w:val="00395B6D"/>
    <w:rsid w:val="004B1EE1"/>
    <w:rsid w:val="004E29B6"/>
    <w:rsid w:val="00512251"/>
    <w:rsid w:val="005216C0"/>
    <w:rsid w:val="0056218F"/>
    <w:rsid w:val="00566385"/>
    <w:rsid w:val="00576A92"/>
    <w:rsid w:val="005E25AC"/>
    <w:rsid w:val="005F1024"/>
    <w:rsid w:val="00637943"/>
    <w:rsid w:val="006571CC"/>
    <w:rsid w:val="00690C50"/>
    <w:rsid w:val="006C3C31"/>
    <w:rsid w:val="00733ED1"/>
    <w:rsid w:val="00736A44"/>
    <w:rsid w:val="00742A1E"/>
    <w:rsid w:val="00743617"/>
    <w:rsid w:val="00761516"/>
    <w:rsid w:val="007D3D15"/>
    <w:rsid w:val="007D6E96"/>
    <w:rsid w:val="007F5E4F"/>
    <w:rsid w:val="008350D2"/>
    <w:rsid w:val="008418EB"/>
    <w:rsid w:val="008670DE"/>
    <w:rsid w:val="008840F0"/>
    <w:rsid w:val="008B2F9F"/>
    <w:rsid w:val="0099795A"/>
    <w:rsid w:val="009A4499"/>
    <w:rsid w:val="00A156E4"/>
    <w:rsid w:val="00A21DD8"/>
    <w:rsid w:val="00A67246"/>
    <w:rsid w:val="00A736AD"/>
    <w:rsid w:val="00A8765B"/>
    <w:rsid w:val="00AB3459"/>
    <w:rsid w:val="00AE127F"/>
    <w:rsid w:val="00B2565C"/>
    <w:rsid w:val="00B4104F"/>
    <w:rsid w:val="00BB2DAE"/>
    <w:rsid w:val="00BD555D"/>
    <w:rsid w:val="00BE35C3"/>
    <w:rsid w:val="00C03C45"/>
    <w:rsid w:val="00CA3BCB"/>
    <w:rsid w:val="00CA6BD2"/>
    <w:rsid w:val="00CA7D98"/>
    <w:rsid w:val="00CB5719"/>
    <w:rsid w:val="00CD10B5"/>
    <w:rsid w:val="00D56878"/>
    <w:rsid w:val="00D60B6D"/>
    <w:rsid w:val="00D73CB0"/>
    <w:rsid w:val="00D81DB1"/>
    <w:rsid w:val="00D97475"/>
    <w:rsid w:val="00DA0EF4"/>
    <w:rsid w:val="00DB2AEC"/>
    <w:rsid w:val="00DE2A07"/>
    <w:rsid w:val="00E06515"/>
    <w:rsid w:val="00E636DD"/>
    <w:rsid w:val="00F06FE4"/>
    <w:rsid w:val="00F13352"/>
    <w:rsid w:val="00F224E0"/>
    <w:rsid w:val="00F250DA"/>
    <w:rsid w:val="00F254E4"/>
    <w:rsid w:val="00F64A19"/>
    <w:rsid w:val="00FE3ECE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C0170"/>
    <w:pPr>
      <w:spacing w:before="120" w:after="200"/>
      <w:jc w:val="both"/>
    </w:pPr>
    <w:rPr>
      <w:rFonts w:eastAsia="Calibri"/>
      <w:b/>
      <w:bCs/>
      <w:color w:val="4F81BD" w:themeColor="accent1"/>
      <w:sz w:val="18"/>
      <w:szCs w:val="18"/>
      <w:lang w:val="en-US" w:eastAsia="en-US"/>
    </w:rPr>
  </w:style>
  <w:style w:type="paragraph" w:customStyle="1" w:styleId="references">
    <w:name w:val="references"/>
    <w:rsid w:val="00A736AD"/>
    <w:pPr>
      <w:numPr>
        <w:numId w:val="1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B2AEC"/>
    <w:pPr>
      <w:spacing w:after="0" w:line="240" w:lineRule="auto"/>
    </w:pPr>
    <w:rPr>
      <w:rFonts w:eastAsiaTheme="minorEastAsia"/>
      <w:lang w:eastAsia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F4"/>
    <w:rPr>
      <w:rFonts w:ascii="Segoe UI" w:eastAsia="Times New Roman" w:hAnsi="Segoe UI" w:cs="Segoe UI"/>
      <w:sz w:val="18"/>
      <w:szCs w:val="18"/>
      <w:lang w:eastAsia="en-ZW"/>
    </w:rPr>
  </w:style>
  <w:style w:type="paragraph" w:styleId="Header">
    <w:name w:val="header"/>
    <w:basedOn w:val="Normal"/>
    <w:link w:val="HeaderChar"/>
    <w:uiPriority w:val="99"/>
    <w:unhideWhenUsed/>
    <w:rsid w:val="00D81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DB1"/>
    <w:rPr>
      <w:rFonts w:ascii="Times New Roman" w:eastAsia="Times New Roman" w:hAnsi="Times New Roman" w:cs="Times New Roman"/>
      <w:sz w:val="24"/>
      <w:szCs w:val="24"/>
      <w:lang w:eastAsia="en-ZW"/>
    </w:rPr>
  </w:style>
  <w:style w:type="paragraph" w:styleId="Footer">
    <w:name w:val="footer"/>
    <w:basedOn w:val="Normal"/>
    <w:link w:val="FooterChar"/>
    <w:uiPriority w:val="99"/>
    <w:unhideWhenUsed/>
    <w:rsid w:val="00D81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DB1"/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styleId="Hyperlink">
    <w:name w:val="Hyperlink"/>
    <w:basedOn w:val="DefaultParagraphFont"/>
    <w:uiPriority w:val="99"/>
    <w:unhideWhenUsed/>
    <w:rsid w:val="00F06F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C0170"/>
    <w:pPr>
      <w:spacing w:before="120" w:after="200"/>
      <w:jc w:val="both"/>
    </w:pPr>
    <w:rPr>
      <w:rFonts w:eastAsia="Calibri"/>
      <w:b/>
      <w:bCs/>
      <w:color w:val="4F81BD" w:themeColor="accent1"/>
      <w:sz w:val="18"/>
      <w:szCs w:val="18"/>
      <w:lang w:val="en-US" w:eastAsia="en-US"/>
    </w:rPr>
  </w:style>
  <w:style w:type="paragraph" w:customStyle="1" w:styleId="references">
    <w:name w:val="references"/>
    <w:rsid w:val="00A736AD"/>
    <w:pPr>
      <w:numPr>
        <w:numId w:val="1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B2AEC"/>
    <w:pPr>
      <w:spacing w:after="0" w:line="240" w:lineRule="auto"/>
    </w:pPr>
    <w:rPr>
      <w:rFonts w:eastAsiaTheme="minorEastAsia"/>
      <w:lang w:eastAsia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F4"/>
    <w:rPr>
      <w:rFonts w:ascii="Segoe UI" w:eastAsia="Times New Roman" w:hAnsi="Segoe UI" w:cs="Segoe UI"/>
      <w:sz w:val="18"/>
      <w:szCs w:val="18"/>
      <w:lang w:eastAsia="en-ZW"/>
    </w:rPr>
  </w:style>
  <w:style w:type="paragraph" w:styleId="Header">
    <w:name w:val="header"/>
    <w:basedOn w:val="Normal"/>
    <w:link w:val="HeaderChar"/>
    <w:uiPriority w:val="99"/>
    <w:unhideWhenUsed/>
    <w:rsid w:val="00D81D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DB1"/>
    <w:rPr>
      <w:rFonts w:ascii="Times New Roman" w:eastAsia="Times New Roman" w:hAnsi="Times New Roman" w:cs="Times New Roman"/>
      <w:sz w:val="24"/>
      <w:szCs w:val="24"/>
      <w:lang w:eastAsia="en-ZW"/>
    </w:rPr>
  </w:style>
  <w:style w:type="paragraph" w:styleId="Footer">
    <w:name w:val="footer"/>
    <w:basedOn w:val="Normal"/>
    <w:link w:val="FooterChar"/>
    <w:uiPriority w:val="99"/>
    <w:unhideWhenUsed/>
    <w:rsid w:val="00D81D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DB1"/>
    <w:rPr>
      <w:rFonts w:ascii="Times New Roman" w:eastAsia="Times New Roman" w:hAnsi="Times New Roman" w:cs="Times New Roman"/>
      <w:sz w:val="24"/>
      <w:szCs w:val="24"/>
      <w:lang w:eastAsia="en-ZW"/>
    </w:rPr>
  </w:style>
  <w:style w:type="character" w:styleId="Hyperlink">
    <w:name w:val="Hyperlink"/>
    <w:basedOn w:val="DefaultParagraphFont"/>
    <w:uiPriority w:val="99"/>
    <w:unhideWhenUsed/>
    <w:rsid w:val="00F06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guyo@gmail.com" TargetMode="External"/><Relationship Id="rId13" Type="http://schemas.openxmlformats.org/officeDocument/2006/relationships/image" Target="media/image5.png"/><Relationship Id="rId18" Type="http://schemas.openxmlformats.org/officeDocument/2006/relationships/chart" Target="charts/chart1.xml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chart" Target="charts/chart4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chart" Target="charts/chart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nala%20lizzy\Documents\project%20Docs\menala%20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nala%20lizzy\Documents\project%20Docs\menala%20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nala%20lizzy\Documents\project%20Docs\menala%20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enala%20lizzy\Documents\project%20Docs\menala%20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penyu%20G\Documents\Publications\2018%20work\menala\New%20folder%20(4)\Menala%20project%20UV-VIS%20result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18351356080489939"/>
                  <c:y val="-0.40713327500729074"/>
                </c:manualLayout>
              </c:layout>
              <c:numFmt formatCode="General" sourceLinked="0"/>
            </c:trendlineLbl>
          </c:trendline>
          <c:xVal>
            <c:numRef>
              <c:f>'Kinetics comp'!$A$3:$A$10</c:f>
              <c:numCache>
                <c:formatCode>General</c:formatCode>
                <c:ptCount val="8"/>
                <c:pt idx="0">
                  <c:v>10</c:v>
                </c:pt>
                <c:pt idx="1">
                  <c:v>30</c:v>
                </c:pt>
                <c:pt idx="2">
                  <c:v>50</c:v>
                </c:pt>
                <c:pt idx="3">
                  <c:v>70</c:v>
                </c:pt>
                <c:pt idx="4">
                  <c:v>90</c:v>
                </c:pt>
                <c:pt idx="5">
                  <c:v>110</c:v>
                </c:pt>
                <c:pt idx="6">
                  <c:v>130</c:v>
                </c:pt>
                <c:pt idx="7">
                  <c:v>150</c:v>
                </c:pt>
              </c:numCache>
            </c:numRef>
          </c:xVal>
          <c:yVal>
            <c:numRef>
              <c:f>'Kinetics comp'!$D$3:$D$10</c:f>
              <c:numCache>
                <c:formatCode>General</c:formatCode>
                <c:ptCount val="8"/>
                <c:pt idx="0">
                  <c:v>-0.52780542605108383</c:v>
                </c:pt>
                <c:pt idx="1">
                  <c:v>-0.56559398694048169</c:v>
                </c:pt>
                <c:pt idx="2">
                  <c:v>-0.60698667209870893</c:v>
                </c:pt>
                <c:pt idx="3">
                  <c:v>-0.65274416265938295</c:v>
                </c:pt>
                <c:pt idx="4">
                  <c:v>-0.70389668510676506</c:v>
                </c:pt>
                <c:pt idx="5">
                  <c:v>-0.7618886320844509</c:v>
                </c:pt>
                <c:pt idx="6">
                  <c:v>-0.82883542171506552</c:v>
                </c:pt>
                <c:pt idx="7">
                  <c:v>-0.90801666776268597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5109760"/>
        <c:axId val="291968128"/>
      </c:scatterChart>
      <c:valAx>
        <c:axId val="2551097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(min)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91968128"/>
        <c:crossesAt val="-1"/>
        <c:crossBetween val="midCat"/>
      </c:valAx>
      <c:valAx>
        <c:axId val="291968128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log(q</a:t>
                </a:r>
                <a:r>
                  <a:rPr lang="en-US" baseline="-25000"/>
                  <a:t>e</a:t>
                </a:r>
                <a:r>
                  <a:rPr lang="en-US"/>
                  <a:t>-q</a:t>
                </a:r>
                <a:r>
                  <a:rPr lang="en-US" baseline="-25000"/>
                  <a:t>t</a:t>
                </a:r>
                <a:r>
                  <a:rPr lang="en-US"/>
                  <a:t>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55109760"/>
        <c:crosses val="autoZero"/>
        <c:crossBetween val="midCat"/>
      </c:valAx>
      <c:spPr>
        <a:ln>
          <a:solidFill>
            <a:schemeClr val="tx1">
              <a:alpha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37231386701662295"/>
                  <c:y val="0.125"/>
                </c:manualLayout>
              </c:layout>
              <c:numFmt formatCode="General" sourceLinked="0"/>
            </c:trendlineLbl>
          </c:trendline>
          <c:xVal>
            <c:numRef>
              <c:f>'Kinetics comp'!$A$3:$A$10</c:f>
              <c:numCache>
                <c:formatCode>General</c:formatCode>
                <c:ptCount val="8"/>
                <c:pt idx="0">
                  <c:v>10</c:v>
                </c:pt>
                <c:pt idx="1">
                  <c:v>30</c:v>
                </c:pt>
                <c:pt idx="2">
                  <c:v>50</c:v>
                </c:pt>
                <c:pt idx="3">
                  <c:v>70</c:v>
                </c:pt>
                <c:pt idx="4">
                  <c:v>90</c:v>
                </c:pt>
                <c:pt idx="5">
                  <c:v>110</c:v>
                </c:pt>
                <c:pt idx="6">
                  <c:v>130</c:v>
                </c:pt>
                <c:pt idx="7">
                  <c:v>150</c:v>
                </c:pt>
              </c:numCache>
            </c:numRef>
          </c:xVal>
          <c:yVal>
            <c:numRef>
              <c:f>'Kinetics comp'!$E$3:$E$10</c:f>
              <c:numCache>
                <c:formatCode>General</c:formatCode>
                <c:ptCount val="8"/>
                <c:pt idx="0">
                  <c:v>13.628057799727568</c:v>
                </c:pt>
                <c:pt idx="1">
                  <c:v>39.551836818613708</c:v>
                </c:pt>
                <c:pt idx="2">
                  <c:v>63.839327138599053</c:v>
                </c:pt>
                <c:pt idx="3">
                  <c:v>86.640710966247866</c:v>
                </c:pt>
                <c:pt idx="4">
                  <c:v>108.0883373554703</c:v>
                </c:pt>
                <c:pt idx="5">
                  <c:v>128.29929285803621</c:v>
                </c:pt>
                <c:pt idx="6">
                  <c:v>147.37753996333291</c:v>
                </c:pt>
                <c:pt idx="7">
                  <c:v>165.41570579669835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2010240"/>
        <c:axId val="292012416"/>
      </c:scatterChart>
      <c:valAx>
        <c:axId val="2920102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(min)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92012416"/>
        <c:crosses val="autoZero"/>
        <c:crossBetween val="midCat"/>
      </c:valAx>
      <c:valAx>
        <c:axId val="29201241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t/qt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92010240"/>
        <c:crosses val="autoZero"/>
        <c:crossBetween val="midCat"/>
      </c:valAx>
      <c:spPr>
        <a:ln>
          <a:solidFill>
            <a:schemeClr val="tx1">
              <a:alpha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14119860017497812"/>
                  <c:y val="1.0809453590632375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lang="en-US"/>
                  </a:pPr>
                  <a:endParaRPr lang="en-US"/>
                </a:p>
              </c:txPr>
            </c:trendlineLbl>
          </c:trendline>
          <c:xVal>
            <c:numRef>
              <c:f>isotherms!$C$3:$C$16</c:f>
              <c:numCache>
                <c:formatCode>General</c:formatCode>
                <c:ptCount val="14"/>
                <c:pt idx="1">
                  <c:v>4.0000000000000022E-2</c:v>
                </c:pt>
                <c:pt idx="2">
                  <c:v>2.5000000000000001E-2</c:v>
                </c:pt>
                <c:pt idx="3">
                  <c:v>1.8181818181818195E-2</c:v>
                </c:pt>
                <c:pt idx="4">
                  <c:v>1.4285714285714285E-2</c:v>
                </c:pt>
                <c:pt idx="5">
                  <c:v>1.1764705882352951E-2</c:v>
                </c:pt>
                <c:pt idx="6">
                  <c:v>1.0000000000000005E-2</c:v>
                </c:pt>
                <c:pt idx="7">
                  <c:v>8.695652173913054E-3</c:v>
                </c:pt>
                <c:pt idx="8">
                  <c:v>7.6923076923076971E-3</c:v>
                </c:pt>
                <c:pt idx="9">
                  <c:v>6.8965517241379344E-3</c:v>
                </c:pt>
                <c:pt idx="10">
                  <c:v>6.2500000000000038E-3</c:v>
                </c:pt>
                <c:pt idx="11">
                  <c:v>5.7142857142857143E-3</c:v>
                </c:pt>
                <c:pt idx="12">
                  <c:v>5.2631578947368463E-3</c:v>
                </c:pt>
                <c:pt idx="13">
                  <c:v>4.8780487804878135E-3</c:v>
                </c:pt>
              </c:numCache>
            </c:numRef>
          </c:xVal>
          <c:yVal>
            <c:numRef>
              <c:f>isotherms!$D$3:$D$16</c:f>
              <c:numCache>
                <c:formatCode>General</c:formatCode>
                <c:ptCount val="14"/>
                <c:pt idx="1">
                  <c:v>3.186196377708931</c:v>
                </c:pt>
                <c:pt idx="2">
                  <c:v>2.320245639765389</c:v>
                </c:pt>
                <c:pt idx="3">
                  <c:v>1.7469572590310505</c:v>
                </c:pt>
                <c:pt idx="4">
                  <c:v>1.3547219544952966</c:v>
                </c:pt>
                <c:pt idx="5">
                  <c:v>1.0773611568316259</c:v>
                </c:pt>
                <c:pt idx="6">
                  <c:v>0.87525142144113166</c:v>
                </c:pt>
                <c:pt idx="7">
                  <c:v>0.72402705877365714</c:v>
                </c:pt>
                <c:pt idx="8">
                  <c:v>0.6082359342323006</c:v>
                </c:pt>
                <c:pt idx="9">
                  <c:v>0.51777687218602864</c:v>
                </c:pt>
                <c:pt idx="10">
                  <c:v>0.44585754534867295</c:v>
                </c:pt>
                <c:pt idx="11">
                  <c:v>0.38779171947178043</c:v>
                </c:pt>
                <c:pt idx="12">
                  <c:v>0.34027044388636696</c:v>
                </c:pt>
                <c:pt idx="13">
                  <c:v>0.30090809398689844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2029184"/>
        <c:axId val="292031104"/>
      </c:scatterChart>
      <c:valAx>
        <c:axId val="292029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1/C</a:t>
                </a:r>
                <a:r>
                  <a:rPr lang="en-US" baseline="-25000"/>
                  <a:t>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92031104"/>
        <c:crosses val="autoZero"/>
        <c:crossBetween val="midCat"/>
      </c:valAx>
      <c:valAx>
        <c:axId val="292031104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/>
                  <a:t>1/q</a:t>
                </a:r>
                <a:r>
                  <a:rPr lang="en-US" baseline="-25000"/>
                  <a:t>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92029184"/>
        <c:crosses val="autoZero"/>
        <c:crossBetween val="midCat"/>
      </c:valAx>
      <c:spPr>
        <a:ln>
          <a:solidFill>
            <a:schemeClr val="tx1">
              <a:alpha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11265310586176729"/>
                  <c:y val="9.1360454943132108E-2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lang="en-US"/>
                  </a:pPr>
                  <a:endParaRPr lang="en-US"/>
                </a:p>
              </c:txPr>
            </c:trendlineLbl>
          </c:trendline>
          <c:xVal>
            <c:numRef>
              <c:f>isotherms!$E$3:$E$16</c:f>
              <c:numCache>
                <c:formatCode>General</c:formatCode>
                <c:ptCount val="14"/>
                <c:pt idx="0">
                  <c:v>2.3025850929940441</c:v>
                </c:pt>
                <c:pt idx="1">
                  <c:v>3.2188758248681979</c:v>
                </c:pt>
                <c:pt idx="2">
                  <c:v>3.6888794541139371</c:v>
                </c:pt>
                <c:pt idx="3">
                  <c:v>4.0073331852324747</c:v>
                </c:pt>
                <c:pt idx="4">
                  <c:v>4.2484952420493585</c:v>
                </c:pt>
                <c:pt idx="5">
                  <c:v>4.4426512564903167</c:v>
                </c:pt>
                <c:pt idx="6">
                  <c:v>4.6051701859880918</c:v>
                </c:pt>
                <c:pt idx="7">
                  <c:v>4.7449321283632475</c:v>
                </c:pt>
                <c:pt idx="8">
                  <c:v>4.8675344504555742</c:v>
                </c:pt>
                <c:pt idx="9">
                  <c:v>4.9767337424205813</c:v>
                </c:pt>
                <c:pt idx="10">
                  <c:v>5.075173815233831</c:v>
                </c:pt>
                <c:pt idx="11">
                  <c:v>5.1647859739235082</c:v>
                </c:pt>
                <c:pt idx="12">
                  <c:v>5.2470240721604826</c:v>
                </c:pt>
                <c:pt idx="13">
                  <c:v>5.3230099791384049</c:v>
                </c:pt>
              </c:numCache>
            </c:numRef>
          </c:xVal>
          <c:yVal>
            <c:numRef>
              <c:f>isotherms!$F$3:$F$16</c:f>
              <c:numCache>
                <c:formatCode>General</c:formatCode>
                <c:ptCount val="14"/>
                <c:pt idx="0">
                  <c:v>-1.5095072869840747</c:v>
                </c:pt>
                <c:pt idx="1">
                  <c:v>-1.1588278472873053</c:v>
                </c:pt>
                <c:pt idx="2">
                  <c:v>-0.84167305928263125</c:v>
                </c:pt>
                <c:pt idx="3">
                  <c:v>-0.5578755655012072</c:v>
                </c:pt>
                <c:pt idx="4">
                  <c:v>-0.30359623364087157</c:v>
                </c:pt>
                <c:pt idx="5">
                  <c:v>-7.4514677924226891E-2</c:v>
                </c:pt>
                <c:pt idx="6">
                  <c:v>0.13324409510854221</c:v>
                </c:pt>
                <c:pt idx="7">
                  <c:v>0.32292651329804778</c:v>
                </c:pt>
                <c:pt idx="8">
                  <c:v>0.49719242256361385</c:v>
                </c:pt>
                <c:pt idx="9">
                  <c:v>0.65821087819713531</c:v>
                </c:pt>
                <c:pt idx="10">
                  <c:v>0.80775578303054874</c:v>
                </c:pt>
                <c:pt idx="11">
                  <c:v>0.9472868889756122</c:v>
                </c:pt>
                <c:pt idx="12">
                  <c:v>1.0780145543581094</c:v>
                </c:pt>
                <c:pt idx="13">
                  <c:v>1.2009503964493642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2293632"/>
        <c:axId val="292304000"/>
      </c:scatterChart>
      <c:valAx>
        <c:axId val="2922936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ln C</a:t>
                </a:r>
                <a:r>
                  <a:rPr lang="en-US" baseline="-25000">
                    <a:latin typeface="Times New Roman" pitchFamily="18" charset="0"/>
                    <a:cs typeface="Times New Roman" pitchFamily="18" charset="0"/>
                  </a:rPr>
                  <a:t>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92304000"/>
        <c:crossesAt val="-2.5"/>
        <c:crossBetween val="midCat"/>
      </c:valAx>
      <c:valAx>
        <c:axId val="2923040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US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ln q</a:t>
                </a:r>
                <a:r>
                  <a:rPr lang="en-US" baseline="-25000">
                    <a:latin typeface="Times New Roman" pitchFamily="18" charset="0"/>
                    <a:cs typeface="Times New Roman" pitchFamily="18" charset="0"/>
                  </a:rPr>
                  <a:t>e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292293632"/>
        <c:crosses val="autoZero"/>
        <c:crossBetween val="midCat"/>
      </c:valAx>
      <c:spPr>
        <a:ln>
          <a:solidFill>
            <a:schemeClr val="tx1">
              <a:alpha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Z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'reusability studies'!$I$4:$I$9</c:f>
                <c:numCache>
                  <c:formatCode>General</c:formatCode>
                  <c:ptCount val="6"/>
                  <c:pt idx="0">
                    <c:v>2.6924400000000004</c:v>
                  </c:pt>
                  <c:pt idx="1">
                    <c:v>2.1716800000000003</c:v>
                  </c:pt>
                  <c:pt idx="2">
                    <c:v>3.0137600000000004</c:v>
                  </c:pt>
                  <c:pt idx="3">
                    <c:v>2.0276400000000003</c:v>
                  </c:pt>
                  <c:pt idx="4">
                    <c:v>1.9390000000000001</c:v>
                  </c:pt>
                  <c:pt idx="5">
                    <c:v>2.5816400000000002</c:v>
                  </c:pt>
                </c:numCache>
              </c:numRef>
            </c:plus>
            <c:minus>
              <c:numRef>
                <c:f>'reusability studies'!$I$4:$I$9</c:f>
                <c:numCache>
                  <c:formatCode>General</c:formatCode>
                  <c:ptCount val="6"/>
                  <c:pt idx="0">
                    <c:v>2.6924400000000004</c:v>
                  </c:pt>
                  <c:pt idx="1">
                    <c:v>2.1716800000000003</c:v>
                  </c:pt>
                  <c:pt idx="2">
                    <c:v>3.0137600000000004</c:v>
                  </c:pt>
                  <c:pt idx="3">
                    <c:v>2.0276400000000003</c:v>
                  </c:pt>
                  <c:pt idx="4">
                    <c:v>1.9390000000000001</c:v>
                  </c:pt>
                  <c:pt idx="5">
                    <c:v>2.5816400000000002</c:v>
                  </c:pt>
                </c:numCache>
              </c:numRef>
            </c:minus>
            <c:spPr>
              <a:ln>
                <a:solidFill>
                  <a:srgbClr val="FF0000"/>
                </a:solidFill>
              </a:ln>
            </c:spPr>
          </c:errBars>
          <c:val>
            <c:numRef>
              <c:f>'reusability studies'!$H$4:$H$9</c:f>
              <c:numCache>
                <c:formatCode>General</c:formatCode>
                <c:ptCount val="6"/>
                <c:pt idx="0">
                  <c:v>98.8</c:v>
                </c:pt>
                <c:pt idx="1">
                  <c:v>96.1</c:v>
                </c:pt>
                <c:pt idx="2">
                  <c:v>90.6</c:v>
                </c:pt>
                <c:pt idx="3">
                  <c:v>90.3</c:v>
                </c:pt>
                <c:pt idx="4">
                  <c:v>87.3</c:v>
                </c:pt>
                <c:pt idx="5">
                  <c:v>81.5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2349056"/>
        <c:axId val="292350976"/>
      </c:barChart>
      <c:catAx>
        <c:axId val="292349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Cycle</a:t>
                </a:r>
              </a:p>
            </c:rich>
          </c:tx>
          <c:overlay val="0"/>
        </c:title>
        <c:majorTickMark val="out"/>
        <c:minorTickMark val="none"/>
        <c:tickLblPos val="nextTo"/>
        <c:crossAx val="292350976"/>
        <c:crosses val="autoZero"/>
        <c:auto val="1"/>
        <c:lblAlgn val="ctr"/>
        <c:lblOffset val="100"/>
        <c:noMultiLvlLbl val="0"/>
      </c:catAx>
      <c:valAx>
        <c:axId val="292350976"/>
        <c:scaling>
          <c:orientation val="minMax"/>
          <c:max val="1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% MH Removal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92349056"/>
        <c:crosses val="autoZero"/>
        <c:crossBetween val="between"/>
      </c:valAx>
      <c:spPr>
        <a:ln>
          <a:solidFill>
            <a:schemeClr val="tx1">
              <a:alpha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Upenyu G</dc:creator>
  <cp:lastModifiedBy>Upenyu G</cp:lastModifiedBy>
  <cp:revision>6</cp:revision>
  <dcterms:created xsi:type="dcterms:W3CDTF">2019-04-23T12:47:00Z</dcterms:created>
  <dcterms:modified xsi:type="dcterms:W3CDTF">2019-04-24T13:39:00Z</dcterms:modified>
</cp:coreProperties>
</file>