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373A" w14:textId="01523160" w:rsidR="00C4449F" w:rsidRPr="00C4449F" w:rsidRDefault="00C4449F" w:rsidP="00EA5A21">
      <w:pPr>
        <w:jc w:val="center"/>
        <w:rPr>
          <w:b/>
          <w:noProof/>
          <w:sz w:val="28"/>
          <w:u w:val="single"/>
        </w:rPr>
      </w:pPr>
      <w:r w:rsidRPr="00C4449F">
        <w:rPr>
          <w:b/>
          <w:noProof/>
          <w:sz w:val="28"/>
          <w:u w:val="single"/>
        </w:rPr>
        <w:t>Supplementary Materials</w:t>
      </w:r>
    </w:p>
    <w:p w14:paraId="4242A481" w14:textId="6F08EFD1" w:rsidR="00EA5A21" w:rsidRPr="00EA5A21" w:rsidRDefault="00EA5A21" w:rsidP="00EA5A21">
      <w:pPr>
        <w:jc w:val="center"/>
        <w:rPr>
          <w:b/>
          <w:noProof/>
          <w:sz w:val="24"/>
        </w:rPr>
      </w:pPr>
      <w:r w:rsidRPr="00EA5A21">
        <w:rPr>
          <w:b/>
          <w:noProof/>
          <w:sz w:val="24"/>
        </w:rPr>
        <w:t>Prehospital ST-segment elevation myocardial infarction (STEMI) in Queensland, Australia:</w:t>
      </w:r>
      <w:r w:rsidRPr="00EA5A21">
        <w:rPr>
          <w:b/>
          <w:noProof/>
          <w:sz w:val="24"/>
        </w:rPr>
        <w:br/>
        <w:t xml:space="preserve">findings from 11 years of the statewide prehospital reperfusion </w:t>
      </w:r>
      <w:r w:rsidR="00F60C62">
        <w:rPr>
          <w:b/>
          <w:noProof/>
          <w:sz w:val="24"/>
        </w:rPr>
        <w:t>strategy</w:t>
      </w:r>
      <w:bookmarkStart w:id="0" w:name="_GoBack"/>
      <w:bookmarkEnd w:id="0"/>
    </w:p>
    <w:p w14:paraId="7B35D724" w14:textId="77777777" w:rsidR="00EA0400" w:rsidRDefault="00F60C62" w:rsidP="00EA5A21">
      <w:pPr>
        <w:jc w:val="center"/>
      </w:pPr>
      <w:r w:rsidRPr="00EB4CA7">
        <w:rPr>
          <w:noProof/>
        </w:rPr>
        <w:drawing>
          <wp:inline distT="0" distB="0" distL="0" distR="0" wp14:anchorId="3A2F8FE7" wp14:editId="5BC1C0FA">
            <wp:extent cx="5238750" cy="5668411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3"/>
                    <a:stretch/>
                  </pic:blipFill>
                  <pic:spPr bwMode="auto">
                    <a:xfrm>
                      <a:off x="0" y="0"/>
                      <a:ext cx="5246993" cy="567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8B88BF" w14:textId="0FEC0E40" w:rsidR="00BB5E9C" w:rsidRPr="00EA5A21" w:rsidRDefault="006F260E" w:rsidP="005809E1">
      <w:pPr>
        <w:spacing w:line="240" w:lineRule="auto"/>
        <w:jc w:val="center"/>
      </w:pPr>
      <w:r w:rsidRPr="00EA5A21">
        <w:rPr>
          <w:b/>
        </w:rPr>
        <w:t>Figure S1.</w:t>
      </w:r>
      <w:r w:rsidRPr="00EA5A21">
        <w:t xml:space="preserve"> </w:t>
      </w:r>
      <w:r w:rsidR="00BB5E9C" w:rsidRPr="00EA5A21">
        <w:t>QAS procedures for prehospital management of STEMI. *</w:t>
      </w:r>
      <w:r w:rsidR="002F3487" w:rsidRPr="002F3487">
        <w:t>The 12-lead ECG meets QAS criteria for acute STEMI if it demonstrates persistent ST-segment elevation of ≥ 1 mm in at least two contiguous limb leads and/or ST-segment elevation of ≥ 2 mm in at least two contiguous chest leads (V1-V6) with a normal QRS width (˂ 0.12 seconds), or QRS width ≥ 0.12 seconds but right bundle branch block is identified</w:t>
      </w:r>
      <w:r w:rsidR="002F3487">
        <w:t xml:space="preserve">. </w:t>
      </w:r>
      <w:r w:rsidR="00BB5E9C" w:rsidRPr="00EA5A21">
        <w:t xml:space="preserve">For ACPs, the LIFEPAK@12 must indicate “acute MI suspected” or the Corpuls3 must indicate “acute myocardial infarction”. </w:t>
      </w:r>
      <w:r w:rsidR="00BB5E9C" w:rsidRPr="00EA5A21">
        <w:rPr>
          <w:vertAlign w:val="superscript"/>
        </w:rPr>
        <w:t>#</w:t>
      </w:r>
      <w:r w:rsidR="00BB5E9C" w:rsidRPr="00EA5A21">
        <w:t xml:space="preserve">Travel time calculated from time of first STEMI 12-lead ECG to a PCI-capable hospital. </w:t>
      </w:r>
      <w:r w:rsidR="00BB5E9C" w:rsidRPr="00EA5A21">
        <w:rPr>
          <w:rFonts w:cstheme="minorHAnsi"/>
          <w:vertAlign w:val="superscript"/>
        </w:rPr>
        <w:t>¥</w:t>
      </w:r>
      <w:r w:rsidR="00BB5E9C" w:rsidRPr="00EA5A21">
        <w:t xml:space="preserve">For prehospital fibrinolysis, CCPs use the “Autonomous fibrinolysis administration checklist” and ACPs use the “Decision supported fibrinolysis administration checklist”; for direct </w:t>
      </w:r>
      <w:proofErr w:type="spellStart"/>
      <w:r w:rsidR="00BB5E9C" w:rsidRPr="00EA5A21">
        <w:t>pPCI</w:t>
      </w:r>
      <w:proofErr w:type="spellEnd"/>
      <w:r w:rsidR="00BB5E9C" w:rsidRPr="00EA5A21">
        <w:t xml:space="preserve"> referral, CCPs use the “Autonomous </w:t>
      </w:r>
      <w:proofErr w:type="spellStart"/>
      <w:r w:rsidR="00BB5E9C" w:rsidRPr="00EA5A21">
        <w:t>pPCI</w:t>
      </w:r>
      <w:proofErr w:type="spellEnd"/>
      <w:r w:rsidR="00BB5E9C" w:rsidRPr="00EA5A21">
        <w:t xml:space="preserve"> referral checklist” and ACPs use the “Decision supported </w:t>
      </w:r>
      <w:proofErr w:type="spellStart"/>
      <w:r w:rsidR="00BB5E9C" w:rsidRPr="00EA5A21">
        <w:t>pPCI</w:t>
      </w:r>
      <w:proofErr w:type="spellEnd"/>
      <w:r w:rsidR="00BB5E9C" w:rsidRPr="00EA5A21">
        <w:t xml:space="preserve"> referral checklist”</w:t>
      </w:r>
      <w:r w:rsidRPr="00EA5A21">
        <w:t>.</w:t>
      </w:r>
      <w:r w:rsidR="005809E1" w:rsidRPr="00EA5A21">
        <w:t xml:space="preserve"> ACP, Advanced Care Paramedic; CCL, coronary catheterisation laboratory; CCP, Critical Care Paramedic; ECG, electrocardiogram; </w:t>
      </w:r>
      <w:proofErr w:type="spellStart"/>
      <w:r w:rsidR="005809E1" w:rsidRPr="00EA5A21">
        <w:t>pPCI</w:t>
      </w:r>
      <w:proofErr w:type="spellEnd"/>
      <w:r w:rsidR="005809E1" w:rsidRPr="00EA5A21">
        <w:t>, primary percutaneous coronary intervention; QAS, Queensland Ambulance Service; STEMI, ST-segment elevation myocardial infarction.</w:t>
      </w:r>
    </w:p>
    <w:p w14:paraId="1309ED38" w14:textId="77777777" w:rsidR="007F35E9" w:rsidRDefault="007F35E9">
      <w:r w:rsidRPr="00EA5A21">
        <w:rPr>
          <w:sz w:val="20"/>
        </w:rPr>
        <w:br w:type="page"/>
      </w:r>
      <w:r>
        <w:rPr>
          <w:noProof/>
        </w:rPr>
        <w:lastRenderedPageBreak/>
        <w:drawing>
          <wp:inline distT="0" distB="0" distL="0" distR="0" wp14:anchorId="0130A65B" wp14:editId="426A9A6B">
            <wp:extent cx="5731510" cy="3740831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CI hosp by LASN re do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E2B0C" w14:textId="77777777" w:rsidR="007F35E9" w:rsidRDefault="00174814" w:rsidP="005809E1">
      <w:pPr>
        <w:spacing w:line="240" w:lineRule="auto"/>
        <w:jc w:val="center"/>
      </w:pPr>
      <w:r w:rsidRPr="00174814">
        <w:rPr>
          <w:b/>
        </w:rPr>
        <w:t>Figure S2.</w:t>
      </w:r>
      <w:r>
        <w:t xml:space="preserve"> PCI </w:t>
      </w:r>
      <w:r w:rsidR="007F35E9" w:rsidRPr="000145A8">
        <w:t xml:space="preserve">hospitals by </w:t>
      </w:r>
      <w:r w:rsidRPr="004903F8">
        <w:t xml:space="preserve">Local Ambulance Service Network </w:t>
      </w:r>
      <w:r>
        <w:t>(</w:t>
      </w:r>
      <w:r w:rsidR="007F35E9" w:rsidRPr="000145A8">
        <w:t>LASN</w:t>
      </w:r>
      <w:r>
        <w:t>)</w:t>
      </w:r>
      <w:r w:rsidR="007F35E9" w:rsidRPr="000145A8">
        <w:t xml:space="preserve">. </w:t>
      </w:r>
      <w:r w:rsidRPr="004903F8">
        <w:t xml:space="preserve">The state </w:t>
      </w:r>
      <w:r w:rsidR="005809E1">
        <w:t xml:space="preserve">of Queensland </w:t>
      </w:r>
      <w:r w:rsidRPr="004903F8">
        <w:t>is div</w:t>
      </w:r>
      <w:r w:rsidR="005809E1">
        <w:t>ided into 15 geographical (</w:t>
      </w:r>
      <w:r w:rsidRPr="004903F8">
        <w:t>LASN</w:t>
      </w:r>
      <w:r w:rsidR="005809E1">
        <w:t>)</w:t>
      </w:r>
      <w:r w:rsidRPr="004903F8">
        <w:t xml:space="preserve"> areas</w:t>
      </w:r>
      <w:r>
        <w:t xml:space="preserve">. </w:t>
      </w:r>
      <w:r w:rsidR="005809E1">
        <w:t>*Public hospitals. PCI, percutaneous coronary intervention.</w:t>
      </w:r>
    </w:p>
    <w:p w14:paraId="2C2663EC" w14:textId="77777777" w:rsidR="00F75A59" w:rsidRDefault="00F75A59" w:rsidP="00F75A59">
      <w:pPr>
        <w:spacing w:after="0"/>
        <w:jc w:val="center"/>
      </w:pPr>
    </w:p>
    <w:p w14:paraId="57D41240" w14:textId="77777777" w:rsidR="00F75A59" w:rsidRDefault="00F75A59" w:rsidP="007F35E9">
      <w:pPr>
        <w:jc w:val="center"/>
      </w:pPr>
    </w:p>
    <w:p w14:paraId="7DCCFFF5" w14:textId="77777777" w:rsidR="00476A70" w:rsidRDefault="00DD4AFA" w:rsidP="007F35E9">
      <w:pPr>
        <w:jc w:val="center"/>
      </w:pPr>
      <w:r>
        <w:rPr>
          <w:noProof/>
        </w:rPr>
        <w:drawing>
          <wp:inline distT="0" distB="0" distL="0" distR="0" wp14:anchorId="0EB2DEE8" wp14:editId="7F1E15A9">
            <wp:extent cx="3895725" cy="2863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dist adults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5933" r="7101" b="2328"/>
                    <a:stretch/>
                  </pic:blipFill>
                  <pic:spPr bwMode="auto">
                    <a:xfrm>
                      <a:off x="0" y="0"/>
                      <a:ext cx="3901574" cy="2867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44A9F" w14:textId="77777777" w:rsidR="00476A70" w:rsidRDefault="00174814" w:rsidP="007F35E9">
      <w:pPr>
        <w:jc w:val="center"/>
      </w:pPr>
      <w:r w:rsidRPr="00174814">
        <w:rPr>
          <w:b/>
        </w:rPr>
        <w:t>Figure S3.</w:t>
      </w:r>
      <w:r>
        <w:t xml:space="preserve"> </w:t>
      </w:r>
      <w:r w:rsidR="00476A70">
        <w:t>Age distribution by gender.</w:t>
      </w:r>
    </w:p>
    <w:sectPr w:rsidR="00476A7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8601E" w14:textId="77777777" w:rsidR="00EA0400" w:rsidRDefault="00EA0400" w:rsidP="00EA0400">
      <w:pPr>
        <w:spacing w:after="0" w:line="240" w:lineRule="auto"/>
      </w:pPr>
      <w:r>
        <w:separator/>
      </w:r>
    </w:p>
  </w:endnote>
  <w:endnote w:type="continuationSeparator" w:id="0">
    <w:p w14:paraId="6BC70E6F" w14:textId="77777777" w:rsidR="00EA0400" w:rsidRDefault="00EA0400" w:rsidP="00EA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881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922FA" w14:textId="77777777" w:rsidR="00EA0400" w:rsidRDefault="00EA04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FC436" w14:textId="77777777" w:rsidR="00EA0400" w:rsidRDefault="00EA0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1FB1E" w14:textId="77777777" w:rsidR="00EA0400" w:rsidRDefault="00EA0400" w:rsidP="00EA0400">
      <w:pPr>
        <w:spacing w:after="0" w:line="240" w:lineRule="auto"/>
      </w:pPr>
      <w:r>
        <w:separator/>
      </w:r>
    </w:p>
  </w:footnote>
  <w:footnote w:type="continuationSeparator" w:id="0">
    <w:p w14:paraId="13BD4A3C" w14:textId="77777777" w:rsidR="00EA0400" w:rsidRDefault="00EA0400" w:rsidP="00EA0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15"/>
    <w:rsid w:val="00174814"/>
    <w:rsid w:val="002F3487"/>
    <w:rsid w:val="00346B15"/>
    <w:rsid w:val="00476A70"/>
    <w:rsid w:val="004A2525"/>
    <w:rsid w:val="005809E1"/>
    <w:rsid w:val="006F260E"/>
    <w:rsid w:val="007F35E9"/>
    <w:rsid w:val="009F346C"/>
    <w:rsid w:val="00B227FB"/>
    <w:rsid w:val="00B763B0"/>
    <w:rsid w:val="00BB5E9C"/>
    <w:rsid w:val="00C4449F"/>
    <w:rsid w:val="00DD4AFA"/>
    <w:rsid w:val="00E16E97"/>
    <w:rsid w:val="00EA0400"/>
    <w:rsid w:val="00EA5A21"/>
    <w:rsid w:val="00F60C62"/>
    <w:rsid w:val="00F7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78280"/>
  <w15:chartTrackingRefBased/>
  <w15:docId w15:val="{41DB18AB-74DA-4D31-B4A7-443011B8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400"/>
  </w:style>
  <w:style w:type="paragraph" w:styleId="Footer">
    <w:name w:val="footer"/>
    <w:basedOn w:val="Normal"/>
    <w:link w:val="FooterChar"/>
    <w:uiPriority w:val="99"/>
    <w:unhideWhenUsed/>
    <w:rsid w:val="00EA0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Doan</dc:creator>
  <cp:keywords/>
  <dc:description/>
  <cp:lastModifiedBy>Tan Doan</cp:lastModifiedBy>
  <cp:revision>16</cp:revision>
  <dcterms:created xsi:type="dcterms:W3CDTF">2019-02-21T23:32:00Z</dcterms:created>
  <dcterms:modified xsi:type="dcterms:W3CDTF">2019-07-01T23:37:00Z</dcterms:modified>
</cp:coreProperties>
</file>