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AC" w:rsidRDefault="003225AC">
      <w:pPr>
        <w:widowControl w:val="0"/>
      </w:pPr>
      <w:r>
        <w:fldChar w:fldCharType="begin"/>
      </w:r>
      <w:r>
        <w:instrText xml:space="preserve"> SEQ CHAPTER \h \r 1</w:instrText>
      </w:r>
      <w:r>
        <w:fldChar w:fldCharType="end"/>
      </w:r>
      <w:r>
        <w:t>Supplementary Table 1. Respondents’ demographics.</w:t>
      </w:r>
    </w:p>
    <w:p w:rsidR="003225AC" w:rsidRDefault="003225AC">
      <w:pPr>
        <w:widowControl w:val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/>
      </w:tblPr>
      <w:tblGrid>
        <w:gridCol w:w="3600"/>
        <w:gridCol w:w="3960"/>
        <w:gridCol w:w="1800"/>
      </w:tblGrid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Characteristics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Parameters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Frequency (%)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Gender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males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females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37 (41.0)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54 (59.0)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Post medical qualification practice (years)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&lt;5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6-10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11-15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16-20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&gt;20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–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27 (29.6)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40 (44.0)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4 (4.4)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20 (22.0)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Additional qualifications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67 (73.6)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Doctors’ speciality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Hematology (internal medicine)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Hematology (pathology)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Pediatrics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Internal medicine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Family medicine/general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Medical practitioner trainee (residents)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19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7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Years of practice in doctors’ speciality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&lt;5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6-10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11-15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16-20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&gt;20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24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7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3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7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Attend sickle cell disease patients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91 (100.0)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Dedicated Sickle Cell Disease Clinic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yes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61 (67.03)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Category of patients with sickle cell disease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pediatric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adult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both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27 (29.67)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29 (31.86)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35 (38.46)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Type of hospital facility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Teaching Hospital/Tertiary Health Center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General Hospital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Health Center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Private Hospital/Clinic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61 (67.03)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25 (27.47)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3 (3.3)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2 (2.2)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Years of experience with sickle cell disease patients</w:t>
            </w:r>
          </w:p>
        </w:tc>
        <w:tc>
          <w:tcPr>
            <w:tcW w:w="396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&lt;5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  6-10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11-15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16-20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&gt;20</w:t>
            </w:r>
          </w:p>
        </w:tc>
        <w:tc>
          <w:tcPr>
            <w:tcW w:w="1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18 (19.78)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32 (35.16)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23 (25.27)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 7 (7.69)</w:t>
            </w:r>
          </w:p>
          <w:p w:rsidR="003225AC" w:rsidRDefault="003225A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 (12.08)</w:t>
            </w:r>
          </w:p>
        </w:tc>
      </w:tr>
    </w:tbl>
    <w:p w:rsidR="003225AC" w:rsidRDefault="003225AC">
      <w:pPr>
        <w:widowControl w:val="0"/>
      </w:pPr>
    </w:p>
    <w:p w:rsidR="003225AC" w:rsidRDefault="003225AC">
      <w:pPr>
        <w:widowControl w:val="0"/>
      </w:pPr>
      <w:r>
        <w:br w:type="page"/>
        <w:t>Supplementary Table 2. Hydroxyurea and routine drug prescriptions and laboratory facilities.</w:t>
      </w:r>
    </w:p>
    <w:p w:rsidR="003225AC" w:rsidRDefault="003225AC">
      <w:pPr>
        <w:widowControl w:val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0" w:type="dxa"/>
          <w:right w:w="110" w:type="dxa"/>
        </w:tblCellMar>
        <w:tblLook w:val="0000"/>
      </w:tblPr>
      <w:tblGrid>
        <w:gridCol w:w="5040"/>
        <w:gridCol w:w="2880"/>
        <w:gridCol w:w="1440"/>
      </w:tblGrid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jc w:val="center"/>
            </w:pPr>
            <w:r>
              <w:t>Parameters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  <w:jc w:val="center"/>
            </w:pPr>
            <w:r>
              <w:rPr>
                <w:i/>
              </w:rPr>
              <w:t>n</w:t>
            </w:r>
            <w:r>
              <w:t xml:space="preserve"> (%)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Number of patients currently being managed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&lt;10</w:t>
            </w:r>
          </w:p>
          <w:p w:rsidR="003225AC" w:rsidRDefault="003225AC">
            <w:pPr>
              <w:widowControl w:val="0"/>
            </w:pPr>
            <w:r>
              <w:t xml:space="preserve">  10-50</w:t>
            </w:r>
          </w:p>
          <w:p w:rsidR="003225AC" w:rsidRDefault="003225AC">
            <w:pPr>
              <w:widowControl w:val="0"/>
            </w:pPr>
            <w:r>
              <w:t>&gt;50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13 (14.81)</w:t>
            </w:r>
          </w:p>
          <w:p w:rsidR="003225AC" w:rsidRDefault="003225AC">
            <w:pPr>
              <w:widowControl w:val="0"/>
            </w:pPr>
            <w:r>
              <w:t>51 (55.56)</w:t>
            </w:r>
          </w:p>
          <w:p w:rsidR="003225AC" w:rsidRDefault="003225AC">
            <w:pPr>
              <w:widowControl w:val="0"/>
            </w:pPr>
            <w:r>
              <w:t>27 (29.63)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Out-patient HU R</w:t>
            </w:r>
            <w:r>
              <w:rPr>
                <w:vertAlign w:val="subscript"/>
              </w:rPr>
              <w:t>X</w:t>
            </w:r>
            <w:r>
              <w:t xml:space="preserve"> per month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none</w:t>
            </w:r>
          </w:p>
          <w:p w:rsidR="003225AC" w:rsidRDefault="003225AC">
            <w:pPr>
              <w:widowControl w:val="0"/>
            </w:pPr>
            <w:r>
              <w:t xml:space="preserve">  &lt;5</w:t>
            </w:r>
          </w:p>
          <w:p w:rsidR="003225AC" w:rsidRDefault="003225AC">
            <w:pPr>
              <w:widowControl w:val="0"/>
            </w:pPr>
            <w:r>
              <w:t xml:space="preserve">    6-10</w:t>
            </w:r>
          </w:p>
          <w:p w:rsidR="003225AC" w:rsidRDefault="003225AC">
            <w:pPr>
              <w:widowControl w:val="0"/>
            </w:pPr>
            <w:r>
              <w:t xml:space="preserve">  &gt;10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10 (11.00)</w:t>
            </w:r>
          </w:p>
          <w:p w:rsidR="003225AC" w:rsidRDefault="003225AC">
            <w:pPr>
              <w:widowControl w:val="0"/>
            </w:pPr>
            <w:r>
              <w:t>61 (66.70)</w:t>
            </w:r>
          </w:p>
          <w:p w:rsidR="003225AC" w:rsidRDefault="003225AC">
            <w:pPr>
              <w:widowControl w:val="0"/>
            </w:pPr>
            <w:r>
              <w:t>20 (22.20)</w:t>
            </w:r>
          </w:p>
          <w:p w:rsidR="003225AC" w:rsidRDefault="003225AC">
            <w:pPr>
              <w:widowControl w:val="0"/>
            </w:pPr>
            <w:r>
              <w:t>–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Facilities to monitor patients on HU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HPLC for Hb F level</w:t>
            </w:r>
          </w:p>
          <w:p w:rsidR="003225AC" w:rsidRDefault="003225AC">
            <w:pPr>
              <w:widowControl w:val="0"/>
            </w:pPr>
            <w:r>
              <w:t>electronic cell counter</w:t>
            </w:r>
          </w:p>
          <w:p w:rsidR="003225AC" w:rsidRDefault="003225AC">
            <w:pPr>
              <w:widowControl w:val="0"/>
            </w:pPr>
            <w:r>
              <w:t>liver function tests</w:t>
            </w:r>
          </w:p>
          <w:p w:rsidR="003225AC" w:rsidRDefault="003225AC">
            <w:pPr>
              <w:widowControl w:val="0"/>
            </w:pPr>
            <w:r>
              <w:t>renal function tests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20 (22.22)</w:t>
            </w:r>
          </w:p>
          <w:p w:rsidR="003225AC" w:rsidRDefault="003225AC">
            <w:pPr>
              <w:widowControl w:val="0"/>
            </w:pPr>
            <w:r>
              <w:t>88 (96.70)</w:t>
            </w:r>
          </w:p>
          <w:p w:rsidR="003225AC" w:rsidRDefault="003225AC">
            <w:pPr>
              <w:widowControl w:val="0"/>
            </w:pPr>
            <w:r>
              <w:t>88 (96.70)</w:t>
            </w:r>
          </w:p>
          <w:p w:rsidR="003225AC" w:rsidRDefault="003225AC">
            <w:pPr>
              <w:widowControl w:val="0"/>
            </w:pPr>
            <w:r>
              <w:t>88 (96.70)</w:t>
            </w:r>
          </w:p>
        </w:tc>
      </w:tr>
      <w:tr w:rsidR="0032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Routine R</w:t>
            </w:r>
            <w:r>
              <w:rPr>
                <w:vertAlign w:val="subscript"/>
              </w:rPr>
              <w:t>X</w:t>
            </w:r>
            <w:r>
              <w:t xml:space="preserve"> for the management of sickle cell disease</w:t>
            </w:r>
          </w:p>
        </w:tc>
        <w:tc>
          <w:tcPr>
            <w:tcW w:w="288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Folic acid</w:t>
            </w:r>
          </w:p>
          <w:p w:rsidR="003225AC" w:rsidRDefault="003225AC">
            <w:pPr>
              <w:widowControl w:val="0"/>
            </w:pPr>
            <w:r>
              <w:t>Paludrine (Progaunil HCl)</w:t>
            </w:r>
          </w:p>
          <w:p w:rsidR="003225AC" w:rsidRDefault="003225AC">
            <w:pPr>
              <w:widowControl w:val="0"/>
            </w:pPr>
            <w:r>
              <w:t>Vitamin C</w:t>
            </w:r>
          </w:p>
          <w:p w:rsidR="003225AC" w:rsidRDefault="003225AC">
            <w:pPr>
              <w:widowControl w:val="0"/>
            </w:pPr>
            <w:r>
              <w:t>B-Complex</w:t>
            </w:r>
          </w:p>
          <w:p w:rsidR="003225AC" w:rsidRDefault="003225AC">
            <w:pPr>
              <w:widowControl w:val="0"/>
            </w:pPr>
            <w:r>
              <w:t>Multivitamins</w:t>
            </w:r>
          </w:p>
          <w:p w:rsidR="003225AC" w:rsidRDefault="003225AC">
            <w:pPr>
              <w:widowControl w:val="0"/>
            </w:pPr>
            <w:r>
              <w:t>Omega 3 fatty acid</w:t>
            </w:r>
          </w:p>
          <w:p w:rsidR="003225AC" w:rsidRDefault="003225AC">
            <w:pPr>
              <w:widowControl w:val="0"/>
            </w:pPr>
            <w:r>
              <w:t>Penicillin/Erythromycin</w:t>
            </w:r>
          </w:p>
        </w:tc>
        <w:tc>
          <w:tcPr>
            <w:tcW w:w="144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225AC" w:rsidRDefault="003225AC">
            <w:pPr>
              <w:widowControl w:val="0"/>
            </w:pPr>
            <w:r>
              <w:t>91 (100.00)</w:t>
            </w:r>
          </w:p>
          <w:p w:rsidR="003225AC" w:rsidRDefault="003225AC">
            <w:pPr>
              <w:widowControl w:val="0"/>
            </w:pPr>
            <w:r>
              <w:t>88 (96.70)</w:t>
            </w:r>
          </w:p>
          <w:p w:rsidR="003225AC" w:rsidRDefault="003225AC">
            <w:pPr>
              <w:widowControl w:val="0"/>
            </w:pPr>
            <w:r>
              <w:t>51 (55.56)</w:t>
            </w:r>
          </w:p>
          <w:p w:rsidR="003225AC" w:rsidRDefault="003225AC">
            <w:pPr>
              <w:widowControl w:val="0"/>
            </w:pPr>
            <w:r>
              <w:t>44 (48.15)</w:t>
            </w:r>
          </w:p>
          <w:p w:rsidR="003225AC" w:rsidRDefault="003225AC">
            <w:pPr>
              <w:widowControl w:val="0"/>
            </w:pPr>
            <w:r>
              <w:t>31 (33.33)</w:t>
            </w:r>
          </w:p>
          <w:p w:rsidR="003225AC" w:rsidRDefault="003225AC">
            <w:pPr>
              <w:widowControl w:val="0"/>
            </w:pPr>
            <w:r>
              <w:t>13 (14.81)</w:t>
            </w:r>
          </w:p>
          <w:p w:rsidR="003225AC" w:rsidRDefault="003225AC">
            <w:pPr>
              <w:widowControl w:val="0"/>
            </w:pPr>
            <w:r>
              <w:t xml:space="preserve">  7 (7.41)</w:t>
            </w:r>
          </w:p>
        </w:tc>
      </w:tr>
    </w:tbl>
    <w:p w:rsidR="003225AC" w:rsidRDefault="003225AC">
      <w:pPr>
        <w:widowControl w:val="0"/>
      </w:pPr>
    </w:p>
    <w:p w:rsidR="003225AC" w:rsidRDefault="003225AC">
      <w:pPr>
        <w:widowControl w:val="0"/>
      </w:pPr>
      <w:r>
        <w:t>HU: hydroxyurea; HPLC: high performance liquid chromatography.</w:t>
      </w:r>
    </w:p>
    <w:p w:rsidR="003225AC" w:rsidRDefault="003225AC">
      <w:pPr>
        <w:widowControl w:val="0"/>
      </w:pPr>
    </w:p>
    <w:sectPr w:rsidR="003225AC" w:rsidSect="003225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5AC"/>
    <w:rsid w:val="0032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