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423A" w:rsidRPr="00C407F3" w:rsidRDefault="00E7423A" w:rsidP="00E7423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07F3">
        <w:rPr>
          <w:rFonts w:ascii="Times New Roman" w:hAnsi="Times New Roman" w:cs="Times New Roman"/>
          <w:b/>
          <w:bCs/>
          <w:sz w:val="24"/>
          <w:szCs w:val="24"/>
        </w:rPr>
        <w:t>Sup</w:t>
      </w:r>
      <w:r w:rsidR="00A33703">
        <w:rPr>
          <w:rFonts w:ascii="Times New Roman" w:hAnsi="Times New Roman" w:cs="Times New Roman"/>
          <w:b/>
          <w:bCs/>
          <w:sz w:val="24"/>
          <w:szCs w:val="24"/>
        </w:rPr>
        <w:t>porting</w:t>
      </w:r>
      <w:r w:rsidRPr="00C407F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407F3" w:rsidRPr="00C407F3">
        <w:rPr>
          <w:rFonts w:ascii="Times New Roman" w:hAnsi="Times New Roman" w:cs="Times New Roman"/>
          <w:b/>
          <w:bCs/>
          <w:sz w:val="24"/>
          <w:szCs w:val="24"/>
        </w:rPr>
        <w:t>information</w:t>
      </w:r>
    </w:p>
    <w:p w:rsidR="00E7423A" w:rsidRPr="00C407F3" w:rsidRDefault="00C407F3" w:rsidP="00C407F3">
      <w:pPr>
        <w:spacing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07F3">
        <w:rPr>
          <w:rFonts w:ascii="Times New Roman" w:hAnsi="Times New Roman" w:cs="Times New Roman"/>
          <w:color w:val="000000" w:themeColor="text1"/>
          <w:sz w:val="24"/>
          <w:szCs w:val="24"/>
        </w:rPr>
        <w:t>International Journal of Phytoremediation</w:t>
      </w:r>
    </w:p>
    <w:p w:rsidR="00E7423A" w:rsidRPr="00C407F3" w:rsidRDefault="00E7423A" w:rsidP="00E7423A">
      <w:pPr>
        <w:spacing w:line="48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407F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Bisphenol A removal from a plastic industry wastewater</w:t>
      </w:r>
      <w:r w:rsidRPr="00C407F3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cs/>
        </w:rPr>
        <w:t xml:space="preserve"> </w:t>
      </w:r>
      <w:r w:rsidRPr="00C407F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by</w:t>
      </w:r>
      <w:r w:rsidRPr="00C407F3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 Dracaena</w:t>
      </w:r>
      <w:r w:rsidRPr="00C407F3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cs/>
        </w:rPr>
        <w:t xml:space="preserve"> </w:t>
      </w:r>
      <w:proofErr w:type="spellStart"/>
      <w:r w:rsidRPr="00C407F3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sanderiana</w:t>
      </w:r>
      <w:proofErr w:type="spellEnd"/>
      <w:r w:rsidRPr="00C407F3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 </w:t>
      </w:r>
      <w:r w:rsidRPr="00C407F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endophytic bacteria</w:t>
      </w:r>
      <w:r w:rsidRPr="00C407F3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cs/>
        </w:rPr>
        <w:t xml:space="preserve"> </w:t>
      </w:r>
      <w:r w:rsidRPr="00C407F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and</w:t>
      </w:r>
      <w:r w:rsidRPr="00C407F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cs/>
        </w:rPr>
        <w:t xml:space="preserve"> </w:t>
      </w:r>
      <w:r w:rsidRPr="00C407F3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Bacillus cereus</w:t>
      </w:r>
      <w:r w:rsidRPr="00C407F3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cs/>
        </w:rPr>
        <w:t xml:space="preserve"> </w:t>
      </w:r>
      <w:r w:rsidRPr="00C407F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NI</w:t>
      </w:r>
      <w:r w:rsidRPr="00C407F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cs/>
        </w:rPr>
        <w:t xml:space="preserve"> </w:t>
      </w:r>
    </w:p>
    <w:p w:rsidR="00E7423A" w:rsidRPr="00C407F3" w:rsidRDefault="00E7423A" w:rsidP="00E7423A">
      <w:pPr>
        <w:spacing w:line="48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407F3">
        <w:rPr>
          <w:rFonts w:ascii="Times New Roman" w:hAnsi="Times New Roman" w:cs="Times New Roman"/>
          <w:color w:val="000000" w:themeColor="text1"/>
          <w:sz w:val="24"/>
          <w:szCs w:val="24"/>
        </w:rPr>
        <w:t>Bongkotrat</w:t>
      </w:r>
      <w:r w:rsidRPr="00C407F3">
        <w:rPr>
          <w:rFonts w:ascii="Times New Roman" w:hAnsi="Times New Roman" w:cs="Times New Roman"/>
          <w:color w:val="000000" w:themeColor="text1"/>
          <w:sz w:val="24"/>
          <w:szCs w:val="24"/>
          <w:cs/>
        </w:rPr>
        <w:t xml:space="preserve"> </w:t>
      </w:r>
      <w:r w:rsidRPr="00C407F3">
        <w:rPr>
          <w:rFonts w:ascii="Times New Roman" w:hAnsi="Times New Roman" w:cs="Times New Roman"/>
          <w:color w:val="000000" w:themeColor="text1"/>
          <w:sz w:val="24"/>
          <w:szCs w:val="24"/>
        </w:rPr>
        <w:t>Suyamud</w:t>
      </w:r>
      <w:r w:rsidRPr="00C407F3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1</w:t>
      </w:r>
      <w:r w:rsidRPr="00C407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C407F3">
        <w:rPr>
          <w:rFonts w:ascii="Times New Roman" w:hAnsi="Times New Roman" w:cs="Times New Roman"/>
          <w:color w:val="000000" w:themeColor="text1"/>
          <w:sz w:val="24"/>
          <w:szCs w:val="24"/>
        </w:rPr>
        <w:t>Paitip</w:t>
      </w:r>
      <w:proofErr w:type="spellEnd"/>
      <w:r w:rsidRPr="00C407F3">
        <w:rPr>
          <w:rFonts w:ascii="Times New Roman" w:hAnsi="Times New Roman" w:cs="Times New Roman"/>
          <w:color w:val="000000" w:themeColor="text1"/>
          <w:sz w:val="24"/>
          <w:szCs w:val="24"/>
          <w:cs/>
        </w:rPr>
        <w:t xml:space="preserve"> </w:t>
      </w:r>
      <w:r w:rsidRPr="00C407F3">
        <w:rPr>
          <w:rFonts w:ascii="Times New Roman" w:hAnsi="Times New Roman" w:cs="Times New Roman"/>
          <w:color w:val="000000" w:themeColor="text1"/>
          <w:sz w:val="24"/>
          <w:szCs w:val="24"/>
        </w:rPr>
        <w:t>Thiravetyan</w:t>
      </w:r>
      <w:r w:rsidRPr="00C407F3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Pr="00C407F3">
        <w:rPr>
          <w:rFonts w:ascii="Times New Roman" w:hAnsi="Times New Roman" w:cs="Times New Roman"/>
          <w:color w:val="000000" w:themeColor="text1"/>
          <w:sz w:val="24"/>
          <w:szCs w:val="24"/>
        </w:rPr>
        <w:t>, Geoffrey Michael Gadd</w:t>
      </w:r>
      <w:r w:rsidRPr="00C407F3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3</w:t>
      </w:r>
      <w:r w:rsidRPr="00C407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C407F3">
        <w:rPr>
          <w:rFonts w:ascii="Times New Roman" w:hAnsi="Times New Roman" w:cs="Times New Roman"/>
          <w:color w:val="000000" w:themeColor="text1"/>
          <w:sz w:val="24"/>
          <w:szCs w:val="24"/>
        </w:rPr>
        <w:t>Bunyarit</w:t>
      </w:r>
      <w:proofErr w:type="spellEnd"/>
      <w:r w:rsidRPr="00C407F3">
        <w:rPr>
          <w:rFonts w:ascii="Times New Roman" w:hAnsi="Times New Roman" w:cs="Times New Roman"/>
          <w:color w:val="000000" w:themeColor="text1"/>
          <w:sz w:val="24"/>
          <w:szCs w:val="24"/>
          <w:cs/>
        </w:rPr>
        <w:t xml:space="preserve"> </w:t>
      </w:r>
      <w:r w:rsidRPr="00C407F3">
        <w:rPr>
          <w:rFonts w:ascii="Times New Roman" w:hAnsi="Times New Roman" w:cs="Times New Roman"/>
          <w:color w:val="000000" w:themeColor="text1"/>
          <w:sz w:val="24"/>
          <w:szCs w:val="24"/>
        </w:rPr>
        <w:t>Panyapinyopol</w:t>
      </w:r>
      <w:r w:rsidRPr="00C407F3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1,5</w:t>
      </w:r>
      <w:r w:rsidRPr="00C407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and  </w:t>
      </w:r>
      <w:hyperlink r:id="rId6" w:history="1">
        <w:proofErr w:type="spellStart"/>
        <w:r w:rsidRPr="00C407F3">
          <w:rPr>
            <w:rFonts w:ascii="Times New Roman" w:hAnsi="Times New Roman" w:cs="Times New Roman"/>
            <w:color w:val="000000" w:themeColor="text1"/>
            <w:sz w:val="24"/>
            <w:szCs w:val="24"/>
          </w:rPr>
          <w:t>Duangrat</w:t>
        </w:r>
        <w:proofErr w:type="spellEnd"/>
        <w:r w:rsidRPr="00C407F3">
          <w:rPr>
            <w:rFonts w:ascii="Times New Roman" w:hAnsi="Times New Roman" w:cs="Times New Roman"/>
            <w:color w:val="000000" w:themeColor="text1"/>
            <w:sz w:val="24"/>
            <w:szCs w:val="24"/>
            <w:cs/>
          </w:rPr>
          <w:t xml:space="preserve"> </w:t>
        </w:r>
        <w:r w:rsidRPr="00C407F3">
          <w:rPr>
            <w:rFonts w:ascii="Times New Roman" w:hAnsi="Times New Roman" w:cs="Times New Roman"/>
            <w:color w:val="000000" w:themeColor="text1"/>
            <w:sz w:val="24"/>
            <w:szCs w:val="24"/>
          </w:rPr>
          <w:t>Inthorn</w:t>
        </w:r>
      </w:hyperlink>
      <w:r w:rsidRPr="00C407F3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4,5*</w:t>
      </w:r>
    </w:p>
    <w:p w:rsidR="00E7423A" w:rsidRPr="00C407F3" w:rsidRDefault="00E7423A" w:rsidP="00E7423A">
      <w:pPr>
        <w:spacing w:after="0" w:line="480" w:lineRule="auto"/>
        <w:ind w:left="180" w:hanging="18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07F3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1</w:t>
      </w:r>
      <w:r w:rsidRPr="00C407F3">
        <w:rPr>
          <w:rFonts w:ascii="Times New Roman" w:hAnsi="Times New Roman" w:cs="Times New Roman"/>
          <w:color w:val="000000" w:themeColor="text1"/>
          <w:sz w:val="24"/>
          <w:szCs w:val="24"/>
        </w:rPr>
        <w:t>Department of Sanitary Engineering, Faculty of Public Health, Mahidol University, Bangkok</w:t>
      </w:r>
    </w:p>
    <w:p w:rsidR="00E7423A" w:rsidRPr="00C407F3" w:rsidRDefault="00E7423A" w:rsidP="00E7423A">
      <w:pPr>
        <w:spacing w:after="0" w:line="480" w:lineRule="auto"/>
        <w:ind w:left="180" w:hanging="180"/>
        <w:rPr>
          <w:rFonts w:ascii="Times New Roman" w:eastAsia="MS Mincho" w:hAnsi="Times New Roman" w:cs="Times New Roman"/>
          <w:color w:val="000000" w:themeColor="text1"/>
          <w:sz w:val="24"/>
          <w:szCs w:val="24"/>
          <w:vertAlign w:val="superscript"/>
          <w:lang w:eastAsia="ja-JP"/>
        </w:rPr>
      </w:pPr>
      <w:r w:rsidRPr="00C407F3">
        <w:rPr>
          <w:rFonts w:ascii="Times New Roman" w:hAnsi="Times New Roman" w:cs="Times New Roman"/>
          <w:color w:val="000000" w:themeColor="text1"/>
          <w:sz w:val="24"/>
          <w:szCs w:val="24"/>
        </w:rPr>
        <w:t>10400, Thailand</w:t>
      </w:r>
      <w:r w:rsidRPr="00C407F3">
        <w:rPr>
          <w:rFonts w:ascii="Times New Roman" w:eastAsia="MS Mincho" w:hAnsi="Times New Roman" w:cs="Times New Roman"/>
          <w:color w:val="000000" w:themeColor="text1"/>
          <w:sz w:val="24"/>
          <w:szCs w:val="24"/>
          <w:vertAlign w:val="superscript"/>
          <w:lang w:eastAsia="ja-JP"/>
        </w:rPr>
        <w:t xml:space="preserve"> </w:t>
      </w:r>
    </w:p>
    <w:p w:rsidR="00E7423A" w:rsidRPr="00C407F3" w:rsidRDefault="00E7423A" w:rsidP="00E7423A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07F3"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Pr="00C407F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School of Bioresources and Technology, King Mongkut's University of Technology Thonburi</w:t>
      </w:r>
      <w:r w:rsidRPr="00C407F3">
        <w:rPr>
          <w:rFonts w:ascii="Times New Roman" w:hAnsi="Times New Roman" w:cs="Times New Roman"/>
          <w:color w:val="000000" w:themeColor="text1"/>
          <w:sz w:val="24"/>
          <w:szCs w:val="24"/>
        </w:rPr>
        <w:t>, Bangkok 10150, Thailand</w:t>
      </w:r>
    </w:p>
    <w:p w:rsidR="00E7423A" w:rsidRPr="00C407F3" w:rsidRDefault="00E7423A" w:rsidP="00E7423A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07F3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3</w:t>
      </w:r>
      <w:r w:rsidR="002C6CC7" w:rsidRPr="00C407F3">
        <w:rPr>
          <w:rFonts w:ascii="Times New Roman" w:hAnsi="Times New Roman" w:cs="Times New Roman"/>
          <w:color w:val="000000" w:themeColor="text1"/>
          <w:sz w:val="24"/>
          <w:szCs w:val="24"/>
        </w:rPr>
        <w:t>Geomicrobiology Group, S</w:t>
      </w:r>
      <w:r w:rsidRPr="00C407F3">
        <w:rPr>
          <w:rFonts w:ascii="Times New Roman" w:hAnsi="Times New Roman" w:cs="Times New Roman"/>
          <w:color w:val="000000" w:themeColor="text1"/>
          <w:sz w:val="24"/>
          <w:szCs w:val="24"/>
        </w:rPr>
        <w:t>chool</w:t>
      </w:r>
      <w:r w:rsidRPr="00C407F3">
        <w:rPr>
          <w:rFonts w:ascii="Times New Roman" w:hAnsi="Times New Roman" w:cs="Times New Roman"/>
          <w:color w:val="000000" w:themeColor="text1"/>
          <w:sz w:val="24"/>
          <w:szCs w:val="24"/>
          <w:cs/>
        </w:rPr>
        <w:t xml:space="preserve"> </w:t>
      </w:r>
      <w:r w:rsidRPr="00C407F3">
        <w:rPr>
          <w:rFonts w:ascii="Times New Roman" w:hAnsi="Times New Roman" w:cs="Times New Roman"/>
          <w:color w:val="000000" w:themeColor="text1"/>
          <w:sz w:val="24"/>
          <w:szCs w:val="24"/>
        </w:rPr>
        <w:t>of Life Sciences, University of Dundee, Dundee DD1 5EH, Scotland, UK</w:t>
      </w:r>
    </w:p>
    <w:p w:rsidR="00E7423A" w:rsidRPr="00C407F3" w:rsidRDefault="00E7423A" w:rsidP="00E7423A">
      <w:pPr>
        <w:spacing w:after="0" w:line="480" w:lineRule="auto"/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 w:bidi="ar-SA"/>
        </w:rPr>
      </w:pPr>
      <w:r w:rsidRPr="00C407F3">
        <w:rPr>
          <w:rFonts w:ascii="Times New Roman" w:eastAsia="MS Mincho" w:hAnsi="Times New Roman" w:cs="Times New Roman"/>
          <w:color w:val="000000" w:themeColor="text1"/>
          <w:sz w:val="24"/>
          <w:szCs w:val="24"/>
          <w:vertAlign w:val="superscript"/>
          <w:lang w:eastAsia="ja-JP"/>
        </w:rPr>
        <w:t>4</w:t>
      </w:r>
      <w:r w:rsidRPr="00C407F3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 w:bidi="ar-SA"/>
        </w:rPr>
        <w:t>Department of Environmental Health Sciences</w:t>
      </w:r>
      <w:r w:rsidRPr="00C407F3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  <w:t>,</w:t>
      </w:r>
      <w:r w:rsidRPr="00C407F3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 w:bidi="ar-SA"/>
        </w:rPr>
        <w:t xml:space="preserve"> Faculty of Public Health, Mahidol University,</w:t>
      </w:r>
    </w:p>
    <w:p w:rsidR="00E7423A" w:rsidRPr="00C407F3" w:rsidRDefault="00E7423A" w:rsidP="00E7423A">
      <w:pPr>
        <w:spacing w:after="0" w:line="480" w:lineRule="auto"/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 w:bidi="ar-SA"/>
        </w:rPr>
      </w:pPr>
      <w:r w:rsidRPr="00C407F3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 w:bidi="ar-SA"/>
        </w:rPr>
        <w:t>Bangkok, 10400, Thailand</w:t>
      </w:r>
    </w:p>
    <w:p w:rsidR="00E7423A" w:rsidRPr="00C407F3" w:rsidRDefault="00E7423A" w:rsidP="00E7423A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07F3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5</w:t>
      </w:r>
      <w:r w:rsidRPr="00C407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Center of Excellence on Environmental Health and Toxicology </w:t>
      </w:r>
      <w:r w:rsidRPr="00C407F3">
        <w:rPr>
          <w:rFonts w:ascii="Times New Roman" w:hAnsi="Times New Roman" w:cs="Times New Roman"/>
          <w:color w:val="000000" w:themeColor="text1"/>
          <w:sz w:val="24"/>
          <w:szCs w:val="24"/>
          <w:cs/>
        </w:rPr>
        <w:t>(</w:t>
      </w:r>
      <w:r w:rsidRPr="00C407F3">
        <w:rPr>
          <w:rFonts w:ascii="Times New Roman" w:hAnsi="Times New Roman" w:cs="Times New Roman"/>
          <w:color w:val="000000" w:themeColor="text1"/>
          <w:sz w:val="24"/>
          <w:szCs w:val="24"/>
        </w:rPr>
        <w:t>EHT</w:t>
      </w:r>
      <w:r w:rsidRPr="00C407F3">
        <w:rPr>
          <w:rFonts w:ascii="Times New Roman" w:hAnsi="Times New Roman" w:cs="Times New Roman"/>
          <w:color w:val="000000" w:themeColor="text1"/>
          <w:sz w:val="24"/>
          <w:szCs w:val="24"/>
          <w:cs/>
        </w:rPr>
        <w:t>)</w:t>
      </w:r>
      <w:r w:rsidRPr="00C407F3">
        <w:rPr>
          <w:rFonts w:ascii="Times New Roman" w:hAnsi="Times New Roman" w:cs="Times New Roman"/>
          <w:color w:val="000000" w:themeColor="text1"/>
          <w:sz w:val="24"/>
          <w:szCs w:val="24"/>
        </w:rPr>
        <w:t>, CHE, Ministry of Education, Bangkok</w:t>
      </w:r>
      <w:r w:rsidRPr="00C407F3">
        <w:rPr>
          <w:rFonts w:ascii="Times New Roman" w:hAnsi="Times New Roman" w:cs="Times New Roman"/>
          <w:color w:val="000000" w:themeColor="text1"/>
          <w:sz w:val="24"/>
          <w:szCs w:val="24"/>
          <w:cs/>
        </w:rPr>
        <w:t>.</w:t>
      </w:r>
    </w:p>
    <w:p w:rsidR="00E7423A" w:rsidRPr="00C407F3" w:rsidRDefault="00E7423A" w:rsidP="00E7423A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7423A" w:rsidRPr="00C407F3" w:rsidRDefault="00E7423A" w:rsidP="00E7423A">
      <w:pPr>
        <w:spacing w:after="0" w:line="480" w:lineRule="auto"/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 w:bidi="ar-SA"/>
        </w:rPr>
      </w:pPr>
      <w:r w:rsidRPr="00C407F3">
        <w:rPr>
          <w:rFonts w:ascii="Times New Roman" w:eastAsia="MS Mincho" w:hAnsi="Times New Roman" w:cs="Times New Roman"/>
          <w:b/>
          <w:bCs/>
          <w:color w:val="000000" w:themeColor="text1"/>
          <w:sz w:val="24"/>
          <w:szCs w:val="24"/>
          <w:cs/>
          <w:lang w:eastAsia="ja-JP"/>
        </w:rPr>
        <w:t xml:space="preserve">*  </w:t>
      </w:r>
      <w:r w:rsidRPr="00C407F3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 w:bidi="ar-SA"/>
        </w:rPr>
        <w:t>Corresponding author</w:t>
      </w:r>
      <w:r w:rsidRPr="00C407F3">
        <w:rPr>
          <w:rFonts w:ascii="Times New Roman" w:eastAsia="MS Mincho" w:hAnsi="Times New Roman" w:cs="Times New Roman"/>
          <w:color w:val="000000" w:themeColor="text1"/>
          <w:sz w:val="24"/>
          <w:szCs w:val="24"/>
          <w:cs/>
          <w:lang w:eastAsia="ja-JP"/>
        </w:rPr>
        <w:t xml:space="preserve">.  </w:t>
      </w:r>
      <w:r w:rsidRPr="00C407F3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 w:bidi="ar-SA"/>
        </w:rPr>
        <w:t>Tel</w:t>
      </w:r>
      <w:r w:rsidRPr="00C407F3">
        <w:rPr>
          <w:rFonts w:ascii="Times New Roman" w:eastAsia="MS Mincho" w:hAnsi="Times New Roman" w:cs="Times New Roman"/>
          <w:color w:val="000000" w:themeColor="text1"/>
          <w:sz w:val="24"/>
          <w:szCs w:val="24"/>
          <w:cs/>
          <w:lang w:eastAsia="ja-JP"/>
        </w:rPr>
        <w:t>./</w:t>
      </w:r>
      <w:r w:rsidRPr="00C407F3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 w:bidi="ar-SA"/>
        </w:rPr>
        <w:t>fax</w:t>
      </w:r>
      <w:r w:rsidRPr="00C407F3">
        <w:rPr>
          <w:rFonts w:ascii="Times New Roman" w:eastAsia="MS Mincho" w:hAnsi="Times New Roman" w:cs="Times New Roman"/>
          <w:color w:val="000000" w:themeColor="text1"/>
          <w:sz w:val="24"/>
          <w:szCs w:val="24"/>
          <w:cs/>
          <w:lang w:eastAsia="ja-JP"/>
        </w:rPr>
        <w:t>: +</w:t>
      </w:r>
      <w:r w:rsidRPr="00C407F3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 w:bidi="ar-SA"/>
        </w:rPr>
        <w:t>66 2 35 48525</w:t>
      </w:r>
      <w:r w:rsidRPr="00C407F3">
        <w:rPr>
          <w:rFonts w:ascii="Times New Roman" w:eastAsia="MS Mincho" w:hAnsi="Times New Roman" w:cs="Times New Roman"/>
          <w:color w:val="000000" w:themeColor="text1"/>
          <w:sz w:val="24"/>
          <w:szCs w:val="24"/>
          <w:cs/>
          <w:lang w:eastAsia="ja-JP"/>
        </w:rPr>
        <w:t xml:space="preserve">. </w:t>
      </w:r>
    </w:p>
    <w:p w:rsidR="00E7423A" w:rsidRPr="00C407F3" w:rsidRDefault="00E7423A" w:rsidP="00E7423A">
      <w:pPr>
        <w:spacing w:after="0" w:line="480" w:lineRule="auto"/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</w:pPr>
      <w:r w:rsidRPr="00C407F3">
        <w:rPr>
          <w:rFonts w:ascii="Times New Roman" w:eastAsia="MS Mincho" w:hAnsi="Times New Roman" w:cs="Times New Roman"/>
          <w:i/>
          <w:iCs/>
          <w:color w:val="000000" w:themeColor="text1"/>
          <w:sz w:val="24"/>
          <w:szCs w:val="24"/>
          <w:lang w:eastAsia="ja-JP" w:bidi="ar-SA"/>
        </w:rPr>
        <w:t>E</w:t>
      </w:r>
      <w:r w:rsidRPr="00C407F3">
        <w:rPr>
          <w:rFonts w:ascii="Times New Roman" w:eastAsia="MS Mincho" w:hAnsi="Times New Roman" w:cs="Times New Roman"/>
          <w:i/>
          <w:iCs/>
          <w:color w:val="000000" w:themeColor="text1"/>
          <w:sz w:val="24"/>
          <w:szCs w:val="24"/>
          <w:cs/>
          <w:lang w:eastAsia="ja-JP"/>
        </w:rPr>
        <w:t>-</w:t>
      </w:r>
      <w:r w:rsidRPr="00C407F3">
        <w:rPr>
          <w:rFonts w:ascii="Times New Roman" w:eastAsia="MS Mincho" w:hAnsi="Times New Roman" w:cs="Times New Roman"/>
          <w:i/>
          <w:iCs/>
          <w:color w:val="000000" w:themeColor="text1"/>
          <w:sz w:val="24"/>
          <w:szCs w:val="24"/>
          <w:lang w:eastAsia="ja-JP" w:bidi="ar-SA"/>
        </w:rPr>
        <w:t>mail address</w:t>
      </w:r>
      <w:r w:rsidRPr="00C407F3">
        <w:rPr>
          <w:rFonts w:ascii="Times New Roman" w:eastAsia="MS Mincho" w:hAnsi="Times New Roman" w:cs="Times New Roman"/>
          <w:i/>
          <w:iCs/>
          <w:color w:val="000000" w:themeColor="text1"/>
          <w:sz w:val="24"/>
          <w:szCs w:val="24"/>
          <w:cs/>
          <w:lang w:eastAsia="ja-JP"/>
        </w:rPr>
        <w:t>:</w:t>
      </w:r>
      <w:r w:rsidRPr="00C407F3">
        <w:rPr>
          <w:rFonts w:ascii="Times New Roman" w:eastAsia="MS Mincho" w:hAnsi="Times New Roman" w:cs="Times New Roman"/>
          <w:color w:val="000000" w:themeColor="text1"/>
          <w:sz w:val="24"/>
          <w:szCs w:val="24"/>
          <w:cs/>
          <w:lang w:eastAsia="ja-JP"/>
        </w:rPr>
        <w:t xml:space="preserve"> </w:t>
      </w:r>
      <w:hyperlink r:id="rId7" w:history="1">
        <w:r w:rsidRPr="00C407F3">
          <w:rPr>
            <w:rFonts w:ascii="Times New Roman" w:eastAsia="MS Mincho" w:hAnsi="Times New Roman" w:cs="Times New Roman"/>
            <w:color w:val="000000" w:themeColor="text1"/>
            <w:sz w:val="24"/>
            <w:szCs w:val="24"/>
            <w:u w:val="single"/>
            <w:lang w:eastAsia="ja-JP" w:bidi="ar-SA"/>
          </w:rPr>
          <w:t>duangrat</w:t>
        </w:r>
        <w:r w:rsidRPr="00C407F3">
          <w:rPr>
            <w:rFonts w:ascii="Times New Roman" w:eastAsia="MS Mincho" w:hAnsi="Times New Roman" w:cs="Times New Roman"/>
            <w:color w:val="000000" w:themeColor="text1"/>
            <w:sz w:val="24"/>
            <w:szCs w:val="24"/>
            <w:u w:val="single"/>
            <w:cs/>
            <w:lang w:eastAsia="ja-JP"/>
          </w:rPr>
          <w:t>.</w:t>
        </w:r>
        <w:r w:rsidRPr="00C407F3">
          <w:rPr>
            <w:rFonts w:ascii="Times New Roman" w:eastAsia="MS Mincho" w:hAnsi="Times New Roman" w:cs="Times New Roman"/>
            <w:color w:val="000000" w:themeColor="text1"/>
            <w:sz w:val="24"/>
            <w:szCs w:val="24"/>
            <w:u w:val="single"/>
            <w:lang w:eastAsia="ja-JP" w:bidi="ar-SA"/>
          </w:rPr>
          <w:t>int@mahidol</w:t>
        </w:r>
        <w:r w:rsidRPr="00C407F3">
          <w:rPr>
            <w:rFonts w:ascii="Times New Roman" w:eastAsia="MS Mincho" w:hAnsi="Times New Roman" w:cs="Times New Roman"/>
            <w:color w:val="000000" w:themeColor="text1"/>
            <w:sz w:val="24"/>
            <w:szCs w:val="24"/>
            <w:u w:val="single"/>
            <w:cs/>
            <w:lang w:eastAsia="ja-JP"/>
          </w:rPr>
          <w:t>.</w:t>
        </w:r>
        <w:r w:rsidRPr="00C407F3">
          <w:rPr>
            <w:rFonts w:ascii="Times New Roman" w:eastAsia="MS Mincho" w:hAnsi="Times New Roman" w:cs="Times New Roman"/>
            <w:color w:val="000000" w:themeColor="text1"/>
            <w:sz w:val="24"/>
            <w:szCs w:val="24"/>
            <w:u w:val="single"/>
            <w:lang w:eastAsia="ja-JP" w:bidi="ar-SA"/>
          </w:rPr>
          <w:t>ac</w:t>
        </w:r>
        <w:r w:rsidRPr="00C407F3">
          <w:rPr>
            <w:rFonts w:ascii="Times New Roman" w:eastAsia="MS Mincho" w:hAnsi="Times New Roman" w:cs="Times New Roman"/>
            <w:color w:val="000000" w:themeColor="text1"/>
            <w:sz w:val="24"/>
            <w:szCs w:val="24"/>
            <w:u w:val="single"/>
            <w:cs/>
            <w:lang w:eastAsia="ja-JP"/>
          </w:rPr>
          <w:t>.</w:t>
        </w:r>
        <w:r w:rsidRPr="00C407F3">
          <w:rPr>
            <w:rFonts w:ascii="Times New Roman" w:eastAsia="MS Mincho" w:hAnsi="Times New Roman" w:cs="Times New Roman"/>
            <w:color w:val="000000" w:themeColor="text1"/>
            <w:sz w:val="24"/>
            <w:szCs w:val="24"/>
            <w:u w:val="single"/>
            <w:lang w:eastAsia="ja-JP" w:bidi="ar-SA"/>
          </w:rPr>
          <w:t>th</w:t>
        </w:r>
      </w:hyperlink>
      <w:r w:rsidRPr="00C407F3">
        <w:rPr>
          <w:rFonts w:ascii="Times New Roman" w:eastAsia="MS Mincho" w:hAnsi="Times New Roman" w:cs="Times New Roman"/>
          <w:color w:val="000000" w:themeColor="text1"/>
          <w:sz w:val="24"/>
          <w:szCs w:val="24"/>
          <w:cs/>
          <w:lang w:eastAsia="ja-JP"/>
        </w:rPr>
        <w:t xml:space="preserve"> (</w:t>
      </w:r>
      <w:r w:rsidRPr="00C407F3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 w:bidi="ar-SA"/>
        </w:rPr>
        <w:t>D</w:t>
      </w:r>
      <w:r w:rsidRPr="00C407F3">
        <w:rPr>
          <w:rFonts w:ascii="Times New Roman" w:eastAsia="MS Mincho" w:hAnsi="Times New Roman" w:cs="Times New Roman"/>
          <w:color w:val="000000" w:themeColor="text1"/>
          <w:sz w:val="24"/>
          <w:szCs w:val="24"/>
          <w:cs/>
          <w:lang w:eastAsia="ja-JP"/>
        </w:rPr>
        <w:t xml:space="preserve">. </w:t>
      </w:r>
      <w:proofErr w:type="spellStart"/>
      <w:r w:rsidRPr="00C407F3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 w:bidi="ar-SA"/>
        </w:rPr>
        <w:t>Inthorn</w:t>
      </w:r>
      <w:proofErr w:type="spellEnd"/>
      <w:r w:rsidRPr="00C407F3">
        <w:rPr>
          <w:rFonts w:ascii="Times New Roman" w:eastAsia="MS Mincho" w:hAnsi="Times New Roman" w:cs="Times New Roman"/>
          <w:color w:val="000000" w:themeColor="text1"/>
          <w:sz w:val="24"/>
          <w:szCs w:val="24"/>
          <w:cs/>
          <w:lang w:eastAsia="ja-JP"/>
        </w:rPr>
        <w:t>).</w:t>
      </w:r>
    </w:p>
    <w:p w:rsidR="00E7423A" w:rsidRPr="00C407F3" w:rsidRDefault="00E7423A" w:rsidP="00E7423A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</w:p>
    <w:p w:rsidR="00E7423A" w:rsidRPr="00C407F3" w:rsidRDefault="00E7423A" w:rsidP="00E7423A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C407F3">
        <w:rPr>
          <w:rFonts w:ascii="Times New Roman" w:hAnsi="Times New Roman" w:cs="Times New Roman"/>
          <w:b/>
          <w:sz w:val="24"/>
          <w:szCs w:val="24"/>
        </w:rPr>
        <w:t>Experimental Details</w:t>
      </w:r>
    </w:p>
    <w:p w:rsidR="00E7423A" w:rsidRPr="00C407F3" w:rsidRDefault="00E7423A" w:rsidP="00E7423A">
      <w:pPr>
        <w:spacing w:line="480" w:lineRule="auto"/>
        <w:jc w:val="thaiDistribute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407F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1. BPA analysis by HPLC</w:t>
      </w:r>
    </w:p>
    <w:p w:rsidR="00E7423A" w:rsidRPr="00C407F3" w:rsidRDefault="00E7423A" w:rsidP="00E7423A">
      <w:pPr>
        <w:spacing w:line="480" w:lineRule="auto"/>
        <w:jc w:val="thaiDistribute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407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BPA was analyzed by a reverse phase HPLC using a C18 column </w:t>
      </w:r>
      <w:r w:rsidRPr="00C407F3">
        <w:rPr>
          <w:rFonts w:ascii="Times New Roman" w:hAnsi="Times New Roman" w:cs="Times New Roman"/>
          <w:color w:val="000000" w:themeColor="text1"/>
          <w:sz w:val="24"/>
          <w:szCs w:val="24"/>
          <w:cs/>
        </w:rPr>
        <w:t>(</w:t>
      </w:r>
      <w:r w:rsidRPr="00C407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Luna, 250 </w:t>
      </w:r>
      <w:r w:rsidRPr="00C407F3">
        <w:rPr>
          <w:rFonts w:ascii="Times New Roman" w:eastAsia="MTSY" w:hAnsi="Times New Roman" w:cs="Times New Roman"/>
          <w:color w:val="000000" w:themeColor="text1"/>
          <w:sz w:val="24"/>
          <w:szCs w:val="24"/>
        </w:rPr>
        <w:t>×</w:t>
      </w:r>
      <w:r w:rsidRPr="00C407F3">
        <w:rPr>
          <w:rFonts w:ascii="Times New Roman" w:eastAsia="MTSY" w:hAnsi="Times New Roman" w:cs="Times New Roman"/>
          <w:color w:val="000000" w:themeColor="text1"/>
          <w:sz w:val="24"/>
          <w:szCs w:val="24"/>
          <w:cs/>
        </w:rPr>
        <w:t xml:space="preserve"> </w:t>
      </w:r>
      <w:r w:rsidRPr="00C407F3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C407F3">
        <w:rPr>
          <w:rFonts w:ascii="Times New Roman" w:hAnsi="Times New Roman" w:cs="Times New Roman"/>
          <w:color w:val="000000" w:themeColor="text1"/>
          <w:sz w:val="24"/>
          <w:szCs w:val="24"/>
          <w:cs/>
        </w:rPr>
        <w:t>.</w:t>
      </w:r>
      <w:r w:rsidRPr="00C407F3">
        <w:rPr>
          <w:rFonts w:ascii="Times New Roman" w:hAnsi="Times New Roman" w:cs="Times New Roman"/>
          <w:color w:val="000000" w:themeColor="text1"/>
          <w:sz w:val="24"/>
          <w:szCs w:val="24"/>
        </w:rPr>
        <w:t>6mm, Phenomenex</w:t>
      </w:r>
      <w:r w:rsidRPr="00C407F3">
        <w:rPr>
          <w:rFonts w:ascii="Times New Roman" w:hAnsi="Times New Roman" w:cs="Times New Roman"/>
          <w:color w:val="000000" w:themeColor="text1"/>
          <w:sz w:val="24"/>
          <w:szCs w:val="24"/>
          <w:cs/>
        </w:rPr>
        <w:t xml:space="preserve">) </w:t>
      </w:r>
      <w:r w:rsidRPr="00C407F3">
        <w:rPr>
          <w:rFonts w:ascii="Times New Roman" w:hAnsi="Times New Roman" w:cs="Times New Roman"/>
          <w:color w:val="000000" w:themeColor="text1"/>
          <w:sz w:val="24"/>
          <w:szCs w:val="24"/>
        </w:rPr>
        <w:t>equipped with a 221 nm UV detector</w:t>
      </w:r>
      <w:r w:rsidRPr="00C407F3">
        <w:rPr>
          <w:rFonts w:ascii="Times New Roman" w:hAnsi="Times New Roman" w:cs="Times New Roman"/>
          <w:color w:val="000000" w:themeColor="text1"/>
          <w:sz w:val="24"/>
          <w:szCs w:val="24"/>
          <w:cs/>
        </w:rPr>
        <w:t xml:space="preserve">. </w:t>
      </w:r>
      <w:r w:rsidRPr="00C407F3">
        <w:rPr>
          <w:rFonts w:ascii="Times New Roman" w:hAnsi="Times New Roman" w:cs="Times New Roman"/>
          <w:color w:val="000000" w:themeColor="text1"/>
          <w:sz w:val="24"/>
          <w:szCs w:val="24"/>
        </w:rPr>
        <w:t>The HPLC mobile phase is a solution containing acetonitrile</w:t>
      </w:r>
      <w:r w:rsidRPr="00C407F3">
        <w:rPr>
          <w:rFonts w:ascii="Times New Roman" w:hAnsi="Times New Roman" w:cs="Times New Roman"/>
          <w:color w:val="000000" w:themeColor="text1"/>
          <w:sz w:val="24"/>
          <w:szCs w:val="24"/>
          <w:cs/>
        </w:rPr>
        <w:t>–</w:t>
      </w:r>
      <w:r w:rsidRPr="00C407F3">
        <w:rPr>
          <w:rFonts w:ascii="Times New Roman" w:hAnsi="Times New Roman" w:cs="Times New Roman"/>
          <w:color w:val="000000" w:themeColor="text1"/>
          <w:sz w:val="24"/>
          <w:szCs w:val="24"/>
        </w:rPr>
        <w:t>Milli</w:t>
      </w:r>
      <w:r w:rsidRPr="00C407F3">
        <w:rPr>
          <w:rFonts w:ascii="Times New Roman" w:hAnsi="Times New Roman" w:cs="Times New Roman"/>
          <w:color w:val="000000" w:themeColor="text1"/>
          <w:sz w:val="24"/>
          <w:szCs w:val="24"/>
          <w:cs/>
        </w:rPr>
        <w:t>-</w:t>
      </w:r>
      <w:r w:rsidRPr="00C407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Q water </w:t>
      </w:r>
      <w:r w:rsidRPr="00C407F3">
        <w:rPr>
          <w:rFonts w:ascii="Times New Roman" w:hAnsi="Times New Roman" w:cs="Times New Roman"/>
          <w:color w:val="000000" w:themeColor="text1"/>
          <w:sz w:val="24"/>
          <w:szCs w:val="24"/>
          <w:cs/>
        </w:rPr>
        <w:t>(</w:t>
      </w:r>
      <w:r w:rsidRPr="00C407F3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C407F3">
        <w:rPr>
          <w:rFonts w:ascii="Times New Roman" w:hAnsi="Times New Roman" w:cs="Times New Roman"/>
          <w:color w:val="000000" w:themeColor="text1"/>
          <w:sz w:val="24"/>
          <w:szCs w:val="24"/>
          <w:cs/>
        </w:rPr>
        <w:t>:</w:t>
      </w:r>
      <w:r w:rsidRPr="00C407F3">
        <w:rPr>
          <w:rFonts w:ascii="Times New Roman" w:hAnsi="Times New Roman" w:cs="Times New Roman"/>
          <w:color w:val="000000" w:themeColor="text1"/>
          <w:sz w:val="24"/>
          <w:szCs w:val="24"/>
        </w:rPr>
        <w:t>1, v</w:t>
      </w:r>
      <w:r w:rsidRPr="00C407F3">
        <w:rPr>
          <w:rFonts w:ascii="Times New Roman" w:hAnsi="Times New Roman" w:cs="Times New Roman"/>
          <w:color w:val="000000" w:themeColor="text1"/>
          <w:sz w:val="24"/>
          <w:szCs w:val="24"/>
          <w:cs/>
        </w:rPr>
        <w:t>/</w:t>
      </w:r>
      <w:r w:rsidRPr="00C407F3"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  <w:r w:rsidRPr="00C407F3">
        <w:rPr>
          <w:rFonts w:ascii="Times New Roman" w:hAnsi="Times New Roman" w:cs="Times New Roman"/>
          <w:color w:val="000000" w:themeColor="text1"/>
          <w:sz w:val="24"/>
          <w:szCs w:val="24"/>
          <w:cs/>
        </w:rPr>
        <w:t xml:space="preserve">). </w:t>
      </w:r>
      <w:r w:rsidRPr="00C407F3">
        <w:rPr>
          <w:rFonts w:ascii="Times New Roman" w:hAnsi="Times New Roman" w:cs="Times New Roman"/>
          <w:color w:val="000000" w:themeColor="text1"/>
          <w:sz w:val="24"/>
          <w:szCs w:val="24"/>
        </w:rPr>
        <w:t>With</w:t>
      </w:r>
      <w:r w:rsidRPr="00C407F3">
        <w:rPr>
          <w:rFonts w:ascii="Times New Roman" w:hAnsi="Times New Roman" w:cs="Times New Roman"/>
          <w:color w:val="000000" w:themeColor="text1"/>
          <w:sz w:val="24"/>
          <w:szCs w:val="24"/>
          <w:cs/>
        </w:rPr>
        <w:t xml:space="preserve"> </w:t>
      </w:r>
      <w:r w:rsidRPr="00C407F3">
        <w:rPr>
          <w:rFonts w:ascii="Times New Roman" w:hAnsi="Times New Roman" w:cs="Times New Roman"/>
          <w:color w:val="000000" w:themeColor="text1"/>
          <w:sz w:val="24"/>
          <w:szCs w:val="24"/>
        </w:rPr>
        <w:t>this analytical method, a flow rate of 1 ml</w:t>
      </w:r>
      <w:r w:rsidRPr="00C407F3">
        <w:rPr>
          <w:rFonts w:ascii="Times New Roman" w:hAnsi="Times New Roman" w:cs="Times New Roman"/>
          <w:color w:val="000000" w:themeColor="text1"/>
          <w:sz w:val="24"/>
          <w:szCs w:val="24"/>
          <w:cs/>
        </w:rPr>
        <w:t xml:space="preserve"> </w:t>
      </w:r>
      <w:r w:rsidRPr="00C407F3">
        <w:rPr>
          <w:rFonts w:ascii="Times New Roman" w:hAnsi="Times New Roman" w:cs="Times New Roman"/>
          <w:color w:val="000000" w:themeColor="text1"/>
          <w:sz w:val="24"/>
          <w:szCs w:val="24"/>
        </w:rPr>
        <w:t>min</w:t>
      </w:r>
      <w:r w:rsidRPr="00C407F3">
        <w:rPr>
          <w:rFonts w:ascii="Times New Roman" w:eastAsia="MTSY" w:hAnsi="Times New Roman" w:cs="Times New Roman"/>
          <w:color w:val="000000" w:themeColor="text1"/>
          <w:sz w:val="24"/>
          <w:szCs w:val="24"/>
          <w:vertAlign w:val="superscript"/>
          <w:cs/>
        </w:rPr>
        <w:t>−</w:t>
      </w:r>
      <w:r w:rsidRPr="00C407F3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1</w:t>
      </w:r>
      <w:r w:rsidRPr="00C407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the retention time was 8</w:t>
      </w:r>
      <w:r w:rsidRPr="00C407F3">
        <w:rPr>
          <w:rFonts w:ascii="Times New Roman" w:hAnsi="Times New Roman" w:cs="Times New Roman"/>
          <w:color w:val="000000" w:themeColor="text1"/>
          <w:sz w:val="24"/>
          <w:szCs w:val="24"/>
          <w:cs/>
        </w:rPr>
        <w:t>.</w:t>
      </w:r>
      <w:r w:rsidRPr="00C407F3">
        <w:rPr>
          <w:rFonts w:ascii="Times New Roman" w:hAnsi="Times New Roman" w:cs="Times New Roman"/>
          <w:color w:val="000000" w:themeColor="text1"/>
          <w:sz w:val="24"/>
          <w:szCs w:val="24"/>
        </w:rPr>
        <w:t>373 ± 0</w:t>
      </w:r>
      <w:r w:rsidRPr="00C407F3">
        <w:rPr>
          <w:rFonts w:ascii="Times New Roman" w:hAnsi="Times New Roman" w:cs="Times New Roman"/>
          <w:color w:val="000000" w:themeColor="text1"/>
          <w:sz w:val="24"/>
          <w:szCs w:val="24"/>
          <w:cs/>
        </w:rPr>
        <w:t>.</w:t>
      </w:r>
      <w:r w:rsidRPr="00C407F3">
        <w:rPr>
          <w:rFonts w:ascii="Times New Roman" w:hAnsi="Times New Roman" w:cs="Times New Roman"/>
          <w:color w:val="000000" w:themeColor="text1"/>
          <w:sz w:val="24"/>
          <w:szCs w:val="24"/>
        </w:rPr>
        <w:t>02 min</w:t>
      </w:r>
      <w:r w:rsidRPr="00C407F3">
        <w:rPr>
          <w:rFonts w:ascii="Times New Roman" w:hAnsi="Times New Roman" w:cs="Times New Roman"/>
          <w:color w:val="000000" w:themeColor="text1"/>
          <w:sz w:val="24"/>
          <w:szCs w:val="24"/>
          <w:cs/>
        </w:rPr>
        <w:t>.</w:t>
      </w:r>
    </w:p>
    <w:p w:rsidR="00E7423A" w:rsidRPr="00C407F3" w:rsidRDefault="00E7423A" w:rsidP="00E7423A">
      <w:pPr>
        <w:spacing w:after="160" w:line="480" w:lineRule="auto"/>
        <w:jc w:val="thaiDistribute"/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</w:pPr>
      <w:r w:rsidRPr="00C407F3">
        <w:rPr>
          <w:rFonts w:ascii="Times New Roman" w:hAnsi="Times New Roman" w:cs="Times New Roman"/>
          <w:color w:val="000000" w:themeColor="text1"/>
          <w:sz w:val="24"/>
          <w:szCs w:val="24"/>
        </w:rPr>
        <w:t>2. Quantitative real</w:t>
      </w:r>
      <w:r w:rsidRPr="00C407F3">
        <w:rPr>
          <w:rFonts w:ascii="Times New Roman" w:hAnsi="Times New Roman" w:cs="Times New Roman"/>
          <w:color w:val="000000" w:themeColor="text1"/>
          <w:sz w:val="24"/>
          <w:szCs w:val="24"/>
          <w:cs/>
        </w:rPr>
        <w:t>-</w:t>
      </w:r>
      <w:r w:rsidRPr="00C407F3">
        <w:rPr>
          <w:rFonts w:ascii="Times New Roman" w:hAnsi="Times New Roman" w:cs="Times New Roman"/>
          <w:color w:val="000000" w:themeColor="text1"/>
          <w:sz w:val="24"/>
          <w:szCs w:val="24"/>
        </w:rPr>
        <w:t>time PCR</w:t>
      </w:r>
    </w:p>
    <w:p w:rsidR="00E7423A" w:rsidRPr="00C407F3" w:rsidRDefault="00E7423A" w:rsidP="00E7423A">
      <w:pPr>
        <w:spacing w:after="160" w:line="480" w:lineRule="auto"/>
        <w:jc w:val="thaiDistribute"/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</w:pPr>
      <w:r w:rsidRPr="00C407F3"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 xml:space="preserve">qPCR was performed using the Light Cycler® 96. Each qPCR reaction was performed in a total volume of 20 </w:t>
      </w:r>
      <w:proofErr w:type="spellStart"/>
      <w:r w:rsidRPr="00C407F3"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>μL</w:t>
      </w:r>
      <w:proofErr w:type="spellEnd"/>
      <w:r w:rsidRPr="00C407F3"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 xml:space="preserve"> containing 10 </w:t>
      </w:r>
      <w:proofErr w:type="spellStart"/>
      <w:r w:rsidRPr="00C407F3"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>μL</w:t>
      </w:r>
      <w:proofErr w:type="spellEnd"/>
      <w:r w:rsidRPr="00C407F3"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 xml:space="preserve"> 2X KAPA SYBR FAST qPCR Master Mix Universal (KAPA BIOSYSTEMS), 0.4 </w:t>
      </w:r>
      <w:proofErr w:type="spellStart"/>
      <w:r w:rsidRPr="00C407F3"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>μL</w:t>
      </w:r>
      <w:proofErr w:type="spellEnd"/>
      <w:r w:rsidRPr="00C407F3"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 xml:space="preserve"> of each primer (200 </w:t>
      </w:r>
      <w:proofErr w:type="spellStart"/>
      <w:r w:rsidRPr="00C407F3"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>nM</w:t>
      </w:r>
      <w:proofErr w:type="spellEnd"/>
      <w:r w:rsidRPr="00C407F3"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 xml:space="preserve">), 0.4 </w:t>
      </w:r>
      <w:proofErr w:type="spellStart"/>
      <w:r w:rsidRPr="00C407F3"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>μL</w:t>
      </w:r>
      <w:proofErr w:type="spellEnd"/>
      <w:r w:rsidRPr="00C407F3"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 xml:space="preserve"> of 50X ROX Low (KAPABIOSYSTEMS) and 1 </w:t>
      </w:r>
      <w:proofErr w:type="spellStart"/>
      <w:r w:rsidRPr="00C407F3"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>μL</w:t>
      </w:r>
      <w:proofErr w:type="spellEnd"/>
      <w:r w:rsidRPr="00C407F3"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 xml:space="preserve"> of template DNA (20 ng) in triplicate. qPCR conditions were as followed: an initial denaturation at 95 ºC for 10 min, 40 cycles of denaturation at 95 ºC for 30 s annealing/extension at 60 ºC for 10 s and 72 ºC for 20 s followed by one cycle of 95 ºC for 1 min, 55 ºC for 30 s and 95 ºC for 30 s. </w:t>
      </w:r>
      <w:r w:rsidRPr="00C407F3">
        <w:rPr>
          <w:rFonts w:ascii="Times New Roman" w:hAnsi="Times New Roman" w:cs="Times New Roman"/>
          <w:color w:val="000000" w:themeColor="text1"/>
          <w:sz w:val="24"/>
          <w:szCs w:val="24"/>
        </w:rPr>
        <w:t>For the RT-PCR standard curves, cultures of endophytic bacteria</w:t>
      </w:r>
      <w:r w:rsidRPr="00C407F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C407F3">
        <w:rPr>
          <w:rFonts w:ascii="Times New Roman" w:hAnsi="Times New Roman" w:cs="Times New Roman"/>
          <w:color w:val="000000" w:themeColor="text1"/>
          <w:sz w:val="24"/>
          <w:szCs w:val="24"/>
        </w:rPr>
        <w:t>cells were grown to a cell density of 10</w:t>
      </w:r>
      <w:r w:rsidRPr="00C407F3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9</w:t>
      </w:r>
      <w:r w:rsidRPr="00C407F3">
        <w:rPr>
          <w:rFonts w:ascii="Times New Roman" w:hAnsi="Times New Roman" w:cs="Times New Roman"/>
          <w:color w:val="000000" w:themeColor="text1"/>
          <w:sz w:val="24"/>
          <w:szCs w:val="24"/>
        </w:rPr>
        <w:t> CFU mL</w:t>
      </w:r>
      <w:r w:rsidRPr="00C407F3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−1</w:t>
      </w:r>
      <w:r w:rsidRPr="00C407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LB broth at 30 °C and 150 rpm, and then DNA samples extracted with a volume of 1 </w:t>
      </w:r>
      <w:proofErr w:type="spellStart"/>
      <w:r w:rsidRPr="00C407F3">
        <w:rPr>
          <w:rFonts w:ascii="Times New Roman" w:hAnsi="Times New Roman" w:cs="Times New Roman"/>
          <w:color w:val="000000" w:themeColor="text1"/>
          <w:sz w:val="24"/>
          <w:szCs w:val="24"/>
        </w:rPr>
        <w:t>mL.</w:t>
      </w:r>
      <w:proofErr w:type="spellEnd"/>
      <w:r w:rsidRPr="00C407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Subsequently, 10-fold serial dilutions were used as a standard curve for RT-PCR analysis.</w:t>
      </w:r>
      <w:r w:rsidRPr="00C407F3">
        <w:rPr>
          <w:rFonts w:ascii="TimesNewRoman" w:eastAsia="TimesNewRoman" w:cs="TimesNewRoman"/>
          <w:color w:val="FF0000"/>
          <w:sz w:val="24"/>
          <w:szCs w:val="24"/>
        </w:rPr>
        <w:t xml:space="preserve"> </w:t>
      </w:r>
      <w:r w:rsidRPr="00C407F3"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>The diluted target gene copy number ranged between 10</w:t>
      </w:r>
      <w:r w:rsidRPr="00C407F3">
        <w:rPr>
          <w:rFonts w:ascii="Times New Roman" w:eastAsia="TimesNewRoman" w:hAnsi="Times New Roman" w:cs="Times New Roman"/>
          <w:color w:val="000000" w:themeColor="text1"/>
          <w:sz w:val="24"/>
          <w:szCs w:val="24"/>
          <w:vertAlign w:val="superscript"/>
        </w:rPr>
        <w:t>8</w:t>
      </w:r>
      <w:r w:rsidRPr="00C407F3"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 xml:space="preserve"> to 10</w:t>
      </w:r>
      <w:r w:rsidRPr="00C407F3">
        <w:rPr>
          <w:rFonts w:ascii="Times New Roman" w:eastAsia="TimesNew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Pr="00C407F3"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>.</w:t>
      </w:r>
    </w:p>
    <w:p w:rsidR="00E7423A" w:rsidRPr="00C407F3" w:rsidRDefault="00E7423A" w:rsidP="00E7423A">
      <w:pPr>
        <w:spacing w:after="160" w:line="259" w:lineRule="auto"/>
        <w:jc w:val="thaiDistribute"/>
        <w:rPr>
          <w:rFonts w:ascii="Times New Roman" w:hAnsi="Times New Roman" w:cs="Times New Roman"/>
          <w:b/>
          <w:bCs/>
          <w:sz w:val="24"/>
          <w:szCs w:val="24"/>
        </w:rPr>
      </w:pPr>
      <w:r w:rsidRPr="00C407F3">
        <w:rPr>
          <w:rFonts w:ascii="Times New Roman" w:hAnsi="Times New Roman" w:cs="Times New Roman"/>
          <w:sz w:val="24"/>
          <w:szCs w:val="24"/>
        </w:rPr>
        <w:t>qPCR description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</w:tblGrid>
      <w:tr w:rsidR="00E7423A" w:rsidRPr="00C407F3" w:rsidTr="00BB3183">
        <w:tc>
          <w:tcPr>
            <w:tcW w:w="3116" w:type="dxa"/>
            <w:tcBorders>
              <w:top w:val="single" w:sz="4" w:space="0" w:color="auto"/>
            </w:tcBorders>
          </w:tcPr>
          <w:p w:rsidR="00E7423A" w:rsidRPr="00C407F3" w:rsidRDefault="00E7423A" w:rsidP="00E7423A">
            <w:pPr>
              <w:spacing w:after="0" w:line="240" w:lineRule="auto"/>
              <w:jc w:val="thaiDistribute"/>
              <w:rPr>
                <w:rFonts w:ascii="Times New Roman" w:hAnsi="Times New Roman" w:cs="Times New Roman"/>
                <w:sz w:val="24"/>
                <w:szCs w:val="24"/>
              </w:rPr>
            </w:pPr>
            <w:r w:rsidRPr="00C407F3">
              <w:rPr>
                <w:rFonts w:ascii="Times New Roman" w:hAnsi="Times New Roman" w:cs="Times New Roman"/>
                <w:sz w:val="24"/>
                <w:szCs w:val="24"/>
              </w:rPr>
              <w:t>Slope</w:t>
            </w:r>
          </w:p>
        </w:tc>
        <w:tc>
          <w:tcPr>
            <w:tcW w:w="3117" w:type="dxa"/>
            <w:tcBorders>
              <w:top w:val="single" w:sz="4" w:space="0" w:color="auto"/>
            </w:tcBorders>
          </w:tcPr>
          <w:p w:rsidR="00E7423A" w:rsidRPr="00C407F3" w:rsidRDefault="00E7423A" w:rsidP="00E7423A">
            <w:pPr>
              <w:spacing w:after="0" w:line="240" w:lineRule="auto"/>
              <w:jc w:val="thaiDistribute"/>
              <w:rPr>
                <w:rFonts w:ascii="Times New Roman" w:hAnsi="Times New Roman" w:cs="Times New Roman"/>
                <w:sz w:val="24"/>
                <w:szCs w:val="24"/>
              </w:rPr>
            </w:pPr>
            <w:r w:rsidRPr="00C407F3">
              <w:rPr>
                <w:rFonts w:ascii="Times New Roman" w:hAnsi="Times New Roman" w:cs="Times New Roman"/>
                <w:sz w:val="24"/>
                <w:szCs w:val="24"/>
              </w:rPr>
              <w:t>-3.4675</w:t>
            </w:r>
          </w:p>
        </w:tc>
      </w:tr>
      <w:tr w:rsidR="00E7423A" w:rsidRPr="00C407F3" w:rsidTr="00BB3183">
        <w:tc>
          <w:tcPr>
            <w:tcW w:w="3116" w:type="dxa"/>
          </w:tcPr>
          <w:p w:rsidR="00E7423A" w:rsidRPr="00C407F3" w:rsidRDefault="00E7423A" w:rsidP="00E7423A">
            <w:pPr>
              <w:spacing w:after="0" w:line="240" w:lineRule="auto"/>
              <w:jc w:val="thaiDistribute"/>
              <w:rPr>
                <w:rFonts w:ascii="Times New Roman" w:hAnsi="Times New Roman" w:cs="Times New Roman"/>
                <w:sz w:val="24"/>
                <w:szCs w:val="24"/>
              </w:rPr>
            </w:pPr>
            <w:r w:rsidRPr="00C407F3">
              <w:rPr>
                <w:rFonts w:ascii="Times New Roman" w:hAnsi="Times New Roman" w:cs="Times New Roman"/>
                <w:sz w:val="24"/>
                <w:szCs w:val="24"/>
              </w:rPr>
              <w:t>Efficiency</w:t>
            </w:r>
          </w:p>
        </w:tc>
        <w:tc>
          <w:tcPr>
            <w:tcW w:w="3117" w:type="dxa"/>
          </w:tcPr>
          <w:p w:rsidR="00E7423A" w:rsidRPr="00C407F3" w:rsidRDefault="00E7423A" w:rsidP="00E7423A">
            <w:pPr>
              <w:spacing w:after="0" w:line="240" w:lineRule="auto"/>
              <w:jc w:val="thaiDistribute"/>
              <w:rPr>
                <w:rFonts w:ascii="Times New Roman" w:hAnsi="Times New Roman" w:cs="Times New Roman"/>
                <w:sz w:val="24"/>
                <w:szCs w:val="24"/>
              </w:rPr>
            </w:pPr>
            <w:r w:rsidRPr="00C407F3">
              <w:rPr>
                <w:rFonts w:ascii="Times New Roman" w:hAnsi="Times New Roman" w:cs="Times New Roman"/>
                <w:sz w:val="24"/>
                <w:szCs w:val="24"/>
              </w:rPr>
              <w:t>1.94</w:t>
            </w:r>
          </w:p>
        </w:tc>
      </w:tr>
      <w:tr w:rsidR="00E7423A" w:rsidRPr="00C407F3" w:rsidTr="00BB3183">
        <w:tc>
          <w:tcPr>
            <w:tcW w:w="3116" w:type="dxa"/>
          </w:tcPr>
          <w:p w:rsidR="00E7423A" w:rsidRPr="00C407F3" w:rsidRDefault="00E7423A" w:rsidP="00E7423A">
            <w:pPr>
              <w:spacing w:after="0" w:line="240" w:lineRule="auto"/>
              <w:jc w:val="thaiDistribute"/>
              <w:rPr>
                <w:rFonts w:ascii="Times New Roman" w:hAnsi="Times New Roman" w:cs="Times New Roman"/>
                <w:sz w:val="24"/>
                <w:szCs w:val="24"/>
              </w:rPr>
            </w:pPr>
            <w:r w:rsidRPr="00C407F3">
              <w:rPr>
                <w:rFonts w:ascii="Times New Roman" w:hAnsi="Times New Roman" w:cs="Times New Roman"/>
                <w:sz w:val="24"/>
                <w:szCs w:val="24"/>
              </w:rPr>
              <w:t>Error</w:t>
            </w:r>
          </w:p>
        </w:tc>
        <w:tc>
          <w:tcPr>
            <w:tcW w:w="3117" w:type="dxa"/>
          </w:tcPr>
          <w:p w:rsidR="00E7423A" w:rsidRPr="00C407F3" w:rsidRDefault="00E7423A" w:rsidP="00E7423A">
            <w:pPr>
              <w:spacing w:after="0" w:line="240" w:lineRule="auto"/>
              <w:jc w:val="thaiDistribute"/>
              <w:rPr>
                <w:rFonts w:ascii="Times New Roman" w:hAnsi="Times New Roman" w:cs="Times New Roman"/>
                <w:sz w:val="24"/>
                <w:szCs w:val="24"/>
              </w:rPr>
            </w:pPr>
            <w:r w:rsidRPr="00C407F3">
              <w:rPr>
                <w:rFonts w:ascii="Times New Roman" w:hAnsi="Times New Roman" w:cs="Times New Roman"/>
                <w:sz w:val="24"/>
                <w:szCs w:val="24"/>
              </w:rPr>
              <w:t>1.51</w:t>
            </w:r>
          </w:p>
        </w:tc>
      </w:tr>
      <w:tr w:rsidR="00E7423A" w:rsidRPr="00C407F3" w:rsidTr="00BB3183">
        <w:tc>
          <w:tcPr>
            <w:tcW w:w="3116" w:type="dxa"/>
          </w:tcPr>
          <w:p w:rsidR="00E7423A" w:rsidRPr="00C407F3" w:rsidRDefault="00E7423A" w:rsidP="00E7423A">
            <w:pPr>
              <w:spacing w:after="0" w:line="240" w:lineRule="auto"/>
              <w:jc w:val="thaiDistribute"/>
              <w:rPr>
                <w:rFonts w:ascii="Times New Roman" w:hAnsi="Times New Roman" w:cs="Times New Roman"/>
                <w:sz w:val="24"/>
                <w:szCs w:val="24"/>
              </w:rPr>
            </w:pPr>
            <w:r w:rsidRPr="00C407F3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C407F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117" w:type="dxa"/>
          </w:tcPr>
          <w:p w:rsidR="00E7423A" w:rsidRPr="00C407F3" w:rsidRDefault="00E7423A" w:rsidP="00E7423A">
            <w:pPr>
              <w:spacing w:after="0" w:line="240" w:lineRule="auto"/>
              <w:jc w:val="thaiDistribute"/>
              <w:rPr>
                <w:rFonts w:ascii="Times New Roman" w:hAnsi="Times New Roman" w:cs="Times New Roman"/>
                <w:sz w:val="24"/>
                <w:szCs w:val="24"/>
              </w:rPr>
            </w:pPr>
            <w:r w:rsidRPr="00C407F3">
              <w:rPr>
                <w:rFonts w:ascii="Times New Roman" w:hAnsi="Times New Roman" w:cs="Times New Roman"/>
                <w:sz w:val="24"/>
                <w:szCs w:val="24"/>
              </w:rPr>
              <w:t>0.97</w:t>
            </w:r>
          </w:p>
        </w:tc>
      </w:tr>
      <w:tr w:rsidR="00E7423A" w:rsidRPr="00C407F3" w:rsidTr="00BB3183">
        <w:tc>
          <w:tcPr>
            <w:tcW w:w="3116" w:type="dxa"/>
            <w:tcBorders>
              <w:bottom w:val="single" w:sz="4" w:space="0" w:color="auto"/>
            </w:tcBorders>
          </w:tcPr>
          <w:p w:rsidR="00E7423A" w:rsidRPr="00C407F3" w:rsidRDefault="00E7423A" w:rsidP="00E7423A">
            <w:pPr>
              <w:spacing w:after="0" w:line="240" w:lineRule="auto"/>
              <w:jc w:val="thaiDistribute"/>
              <w:rPr>
                <w:rFonts w:ascii="Times New Roman" w:hAnsi="Times New Roman" w:cs="Times New Roman"/>
                <w:sz w:val="24"/>
                <w:szCs w:val="24"/>
              </w:rPr>
            </w:pPr>
            <w:r w:rsidRPr="00C407F3">
              <w:rPr>
                <w:rFonts w:ascii="Times New Roman" w:hAnsi="Times New Roman" w:cs="Times New Roman"/>
                <w:sz w:val="24"/>
                <w:szCs w:val="24"/>
              </w:rPr>
              <w:t>Y-intercept</w:t>
            </w:r>
          </w:p>
        </w:tc>
        <w:tc>
          <w:tcPr>
            <w:tcW w:w="3117" w:type="dxa"/>
            <w:tcBorders>
              <w:bottom w:val="single" w:sz="4" w:space="0" w:color="auto"/>
            </w:tcBorders>
          </w:tcPr>
          <w:p w:rsidR="00E7423A" w:rsidRPr="00C407F3" w:rsidRDefault="00E7423A" w:rsidP="00E7423A">
            <w:pPr>
              <w:spacing w:after="0" w:line="240" w:lineRule="auto"/>
              <w:jc w:val="thaiDistribute"/>
              <w:rPr>
                <w:rFonts w:ascii="Times New Roman" w:hAnsi="Times New Roman" w:cs="Times New Roman"/>
                <w:sz w:val="24"/>
                <w:szCs w:val="24"/>
              </w:rPr>
            </w:pPr>
            <w:r w:rsidRPr="00C407F3">
              <w:rPr>
                <w:rFonts w:ascii="Times New Roman" w:hAnsi="Times New Roman" w:cs="Times New Roman"/>
                <w:sz w:val="24"/>
                <w:szCs w:val="24"/>
              </w:rPr>
              <w:t>45.43</w:t>
            </w:r>
          </w:p>
        </w:tc>
      </w:tr>
    </w:tbl>
    <w:p w:rsidR="00E7423A" w:rsidRPr="00C407F3" w:rsidRDefault="00E7423A" w:rsidP="00E7423A">
      <w:pPr>
        <w:spacing w:after="160" w:line="259" w:lineRule="auto"/>
        <w:jc w:val="thaiDistribute"/>
        <w:rPr>
          <w:rFonts w:ascii="Times New Roman" w:hAnsi="Times New Roman" w:cs="Times New Roman"/>
          <w:b/>
          <w:bCs/>
          <w:sz w:val="24"/>
          <w:szCs w:val="24"/>
        </w:rPr>
      </w:pPr>
    </w:p>
    <w:p w:rsidR="00E7423A" w:rsidRPr="00C407F3" w:rsidRDefault="00E7423A" w:rsidP="00E7423A">
      <w:pPr>
        <w:spacing w:after="160" w:line="259" w:lineRule="auto"/>
        <w:jc w:val="thaiDistribute"/>
        <w:rPr>
          <w:rFonts w:ascii="Times New Roman" w:hAnsi="Times New Roman" w:cs="Times New Roman"/>
          <w:b/>
          <w:bCs/>
          <w:sz w:val="24"/>
          <w:szCs w:val="24"/>
        </w:rPr>
      </w:pPr>
      <w:r w:rsidRPr="00C407F3">
        <w:rPr>
          <w:rFonts w:ascii="Times New Roman" w:hAnsi="Times New Roman" w:cs="Times New Roman"/>
          <w:b/>
          <w:bCs/>
          <w:sz w:val="24"/>
          <w:szCs w:val="24"/>
        </w:rPr>
        <w:t>Supplementary Table S1.</w:t>
      </w:r>
      <w:r w:rsidRPr="00C407F3">
        <w:rPr>
          <w:rFonts w:ascii="Times New Roman" w:hAnsi="Times New Roman" w:cs="Times New Roman"/>
          <w:sz w:val="24"/>
          <w:szCs w:val="24"/>
        </w:rPr>
        <w:t xml:space="preserve"> </w:t>
      </w:r>
      <w:r w:rsidRPr="00C407F3"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 xml:space="preserve">qPCR </w:t>
      </w:r>
      <w:r w:rsidRPr="00C407F3">
        <w:rPr>
          <w:rFonts w:ascii="Times New Roman" w:hAnsi="Times New Roman" w:cs="Times New Roman"/>
          <w:sz w:val="24"/>
          <w:szCs w:val="24"/>
        </w:rPr>
        <w:t>description</w:t>
      </w:r>
      <w:bookmarkStart w:id="0" w:name="_GoBack"/>
      <w:bookmarkEnd w:id="0"/>
    </w:p>
    <w:sectPr w:rsidR="00E7423A" w:rsidRPr="00C407F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058C" w:rsidRDefault="00C0058C" w:rsidP="00C407F3">
      <w:pPr>
        <w:spacing w:after="0" w:line="240" w:lineRule="auto"/>
      </w:pPr>
      <w:r>
        <w:separator/>
      </w:r>
    </w:p>
  </w:endnote>
  <w:endnote w:type="continuationSeparator" w:id="0">
    <w:p w:rsidR="00C0058C" w:rsidRDefault="00C0058C" w:rsidP="00C40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TSY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058C" w:rsidRDefault="00C0058C" w:rsidP="00C407F3">
      <w:pPr>
        <w:spacing w:after="0" w:line="240" w:lineRule="auto"/>
      </w:pPr>
      <w:r>
        <w:separator/>
      </w:r>
    </w:p>
  </w:footnote>
  <w:footnote w:type="continuationSeparator" w:id="0">
    <w:p w:rsidR="00C0058C" w:rsidRDefault="00C0058C" w:rsidP="00C40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07F3" w:rsidRPr="00C407F3" w:rsidRDefault="00C407F3" w:rsidP="00C407F3">
    <w:pPr>
      <w:pStyle w:val="Header"/>
      <w:jc w:val="right"/>
      <w:rPr>
        <w:rFonts w:ascii="Times New Roman" w:hAnsi="Times New Roman" w:cs="Times New Roman"/>
      </w:rPr>
    </w:pPr>
    <w:r w:rsidRPr="00C407F3">
      <w:rPr>
        <w:rFonts w:ascii="Times New Roman" w:hAnsi="Times New Roman" w:cs="Times New Roman"/>
      </w:rPr>
      <w:t>S</w:t>
    </w:r>
    <w:sdt>
      <w:sdtPr>
        <w:rPr>
          <w:rFonts w:ascii="Times New Roman" w:hAnsi="Times New Roman" w:cs="Times New Roman"/>
        </w:rPr>
        <w:id w:val="219477865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C407F3">
          <w:rPr>
            <w:rFonts w:ascii="Times New Roman" w:hAnsi="Times New Roman" w:cs="Times New Roman"/>
          </w:rPr>
          <w:fldChar w:fldCharType="begin"/>
        </w:r>
        <w:r w:rsidRPr="00C407F3">
          <w:rPr>
            <w:rFonts w:ascii="Times New Roman" w:hAnsi="Times New Roman" w:cs="Times New Roman"/>
          </w:rPr>
          <w:instrText xml:space="preserve"> PAGE   \* MERGEFORMAT </w:instrText>
        </w:r>
        <w:r w:rsidRPr="00C407F3">
          <w:rPr>
            <w:rFonts w:ascii="Times New Roman" w:hAnsi="Times New Roman" w:cs="Times New Roman"/>
          </w:rPr>
          <w:fldChar w:fldCharType="separate"/>
        </w:r>
        <w:r w:rsidRPr="00C407F3">
          <w:rPr>
            <w:rFonts w:ascii="Times New Roman" w:hAnsi="Times New Roman" w:cs="Times New Roman"/>
            <w:noProof/>
          </w:rPr>
          <w:t>2</w:t>
        </w:r>
        <w:r w:rsidRPr="00C407F3">
          <w:rPr>
            <w:rFonts w:ascii="Times New Roman" w:hAnsi="Times New Roman" w:cs="Times New Roman"/>
            <w:noProof/>
          </w:rPr>
          <w:fldChar w:fldCharType="end"/>
        </w:r>
      </w:sdtContent>
    </w:sdt>
  </w:p>
  <w:p w:rsidR="00C407F3" w:rsidRDefault="00C407F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23A"/>
    <w:rsid w:val="00135FB2"/>
    <w:rsid w:val="002C6CC7"/>
    <w:rsid w:val="00A33703"/>
    <w:rsid w:val="00B124C6"/>
    <w:rsid w:val="00B32D97"/>
    <w:rsid w:val="00C0058C"/>
    <w:rsid w:val="00C407F3"/>
    <w:rsid w:val="00E7423A"/>
    <w:rsid w:val="00E74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3ACC39-C692-497E-A806-237508B3E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423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423A"/>
    <w:pPr>
      <w:ind w:left="720"/>
      <w:contextualSpacing/>
    </w:pPr>
  </w:style>
  <w:style w:type="table" w:styleId="TableGrid">
    <w:name w:val="Table Grid"/>
    <w:basedOn w:val="TableNormal"/>
    <w:uiPriority w:val="39"/>
    <w:rsid w:val="00E74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407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07F3"/>
  </w:style>
  <w:style w:type="paragraph" w:styleId="Footer">
    <w:name w:val="footer"/>
    <w:basedOn w:val="Normal"/>
    <w:link w:val="FooterChar"/>
    <w:uiPriority w:val="99"/>
    <w:unhideWhenUsed/>
    <w:rsid w:val="00C407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07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duangrat.int@mahidol.ac.t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.th/url?sa=t&amp;rct=j&amp;q=&amp;esrc=s&amp;source=web&amp;cd=1&amp;cad=rja&amp;uact=8&amp;ved=0ahUKEwj9luOczfDQAhUIr48KHUZwC_gQFggbMAA&amp;url=https%3A%2F%2Fwww.researchgate.net%2Fprofile%2FDuangrat_Inthorn2&amp;usg=AFQjCNF1CDdQm4OKPLbX-4ogjj6O19ggQw&amp;sig2=gjrI59F8Ht36Ug3N9qjmnw&amp;bvm=bv.141320020,d.c2I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Bongkotrat Suyamud</dc:creator>
  <cp:keywords/>
  <dc:description/>
  <cp:lastModifiedBy>Bongkotrat Suyamud</cp:lastModifiedBy>
  <cp:revision>4</cp:revision>
  <dcterms:created xsi:type="dcterms:W3CDTF">2019-01-26T14:11:00Z</dcterms:created>
  <dcterms:modified xsi:type="dcterms:W3CDTF">2019-01-27T16:37:00Z</dcterms:modified>
</cp:coreProperties>
</file>