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Appendix A. Study data and survey form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Age: ______      Gender:  M   F</w:t>
        <w:tab/>
        <w:t xml:space="preserve">       Pregnancy:  +    -    not tested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Prior drug use:</w:t>
        <w:tab/>
        <w:t xml:space="preserve">      MJ    Cocaine    Opioid    Benzo(Xanax)    K2    other:______________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Preferred opioid for misuse:   Heroin    Prescription opioids   Fentanyl   Methadone    other:______________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Last use of opioid (mm/dd/yy): _________________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Frequency of opioid use: </w:t>
        <w:tab/>
        <w:t xml:space="preserve">&gt;2 times a day</w:t>
        <w:tab/>
        <w:t xml:space="preserve"> </w:t>
        <w:tab/>
        <w:t xml:space="preserve">&gt;2 times a week  </w:t>
        <w:tab/>
        <w:tab/>
        <w:t xml:space="preserve">&gt;2 times a month</w:t>
        <w:tab/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Current substance abuse program?  Y  N     If yes, are you taking:  Methadone   Buprenorphine   None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Preferred route of opioid misuse: </w:t>
        <w:tab/>
        <w:tab/>
        <w:t xml:space="preserve">IV</w:t>
        <w:tab/>
        <w:t xml:space="preserve">Intramuscular</w:t>
        <w:tab/>
        <w:tab/>
        <w:t xml:space="preserve">Sniff</w:t>
        <w:tab/>
        <w:tab/>
        <w:t xml:space="preserve">Swallow 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What type of health insurance do you have?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□None</w:t>
        <w:tab/>
        <w:t xml:space="preserve">  □Medicaid/government assistance    □Employer/work insurance     □Private insurance/Obama care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Opioid/opiate overdose: </w:t>
        <w:tab/>
        <w:t xml:space="preserve">YES </w:t>
        <w:tab/>
        <w:t xml:space="preserve">NO</w:t>
        <w:tab/>
        <w:t xml:space="preserve">Route:_______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If EMS:  EMS Naloxone   N   or  Dose:____      Route:_______        ED length of stay:  ___hrs or Admitted  </w:t>
      </w:r>
    </w:p>
    <w:p>
      <w:pPr>
        <w:spacing w:before="0" w:after="12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POC fentanyl test result:  +   -   refused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-----------------------------------------------------------------------------------------------------------------------------------</w:t>
      </w:r>
    </w:p>
    <w:p>
      <w:pPr>
        <w:numPr>
          <w:ilvl w:val="0"/>
          <w:numId w:val="4"/>
        </w:numPr>
        <w:spacing w:before="0" w:after="0" w:line="480"/>
        <w:ind w:right="0" w:left="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Knowledge regarding fentanyl</w:t>
      </w:r>
    </w:p>
    <w:p>
      <w:pPr>
        <w:numPr>
          <w:ilvl w:val="0"/>
          <w:numId w:val="4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Have you heard of fentanyl?</w:t>
        <w:tab/>
        <w:tab/>
        <w:tab/>
        <w:tab/>
        <w:tab/>
        <w:t xml:space="preserve">YES</w:t>
        <w:tab/>
        <w:t xml:space="preserve">NO</w:t>
      </w:r>
    </w:p>
    <w:p>
      <w:pPr>
        <w:numPr>
          <w:ilvl w:val="0"/>
          <w:numId w:val="4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 you know which opioid is stronger? </w:t>
        <w:tab/>
        <w:t xml:space="preserve">Fentanyl</w:t>
        <w:tab/>
        <w:t xml:space="preserve">         Heroin</w:t>
        <w:tab/>
        <w:t xml:space="preserve">Prescription opioids</w:t>
        <w:tab/>
        <w:t xml:space="preserve">Don’t know</w:t>
      </w:r>
    </w:p>
    <w:p>
      <w:pPr>
        <w:numPr>
          <w:ilvl w:val="0"/>
          <w:numId w:val="4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Which opioid is more likely to be life threatening in overdose?</w:t>
      </w:r>
    </w:p>
    <w:p>
      <w:pPr>
        <w:spacing w:before="0" w:after="200" w:line="48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Fentanyl</w:t>
        <w:tab/>
        <w:t xml:space="preserve">Heroin</w:t>
        <w:tab/>
        <w:tab/>
        <w:t xml:space="preserve">Prescription opioids</w:t>
        <w:tab/>
        <w:t xml:space="preserve">Don’t know</w:t>
      </w:r>
    </w:p>
    <w:p>
      <w:pPr>
        <w:numPr>
          <w:ilvl w:val="0"/>
          <w:numId w:val="7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Have you knowingly purchased fentanyl for misuse?</w:t>
        <w:tab/>
        <w:tab/>
        <w:t xml:space="preserve">YES</w:t>
        <w:tab/>
        <w:t xml:space="preserve">NO</w:t>
      </w:r>
    </w:p>
    <w:p>
      <w:pPr>
        <w:numPr>
          <w:ilvl w:val="0"/>
          <w:numId w:val="7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How much typically spend on opioids per use?  $____  </w:t>
      </w:r>
    </w:p>
    <w:p>
      <w:pPr>
        <w:numPr>
          <w:ilvl w:val="0"/>
          <w:numId w:val="7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How much did you spend on fentanyl (if purchased knowingly)?  $____</w:t>
      </w:r>
    </w:p>
    <w:p>
      <w:pPr>
        <w:numPr>
          <w:ilvl w:val="0"/>
          <w:numId w:val="7"/>
        </w:numPr>
        <w:spacing w:before="0" w:after="0" w:line="48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How did you use the Fentanyl?  </w:t>
        <w:tab/>
        <w:t xml:space="preserve">IV </w:t>
        <w:tab/>
        <w:t xml:space="preserve">Intramuscular</w:t>
        <w:tab/>
        <w:t xml:space="preserve">    </w:t>
        <w:tab/>
        <w:t xml:space="preserve">Sniff    </w:t>
        <w:tab/>
        <w:tab/>
        <w:t xml:space="preserve">Swallow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Appendix B. Demographic and opioid misuse characteristics by opioid treatment program participation</w:t>
      </w:r>
    </w:p>
    <w:tbl>
      <w:tblPr/>
      <w:tblGrid>
        <w:gridCol w:w="3502"/>
        <w:gridCol w:w="1736"/>
        <w:gridCol w:w="1350"/>
        <w:gridCol w:w="1350"/>
        <w:gridCol w:w="990"/>
      </w:tblGrid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All participants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 (%)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 (%)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Non-OTP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 (%)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p-value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Gender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0.982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Female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 (23.0)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 (23.0)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 (23.1)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Male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127 (77.0)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 (77.0)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 (76.9)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Median age, years (IQR)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 (35, 56)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 [43, 56]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243F60"/>
                <w:spacing w:val="0"/>
                <w:position w:val="0"/>
                <w:sz w:val="24"/>
                <w:shd w:fill="auto" w:val="clear"/>
              </w:rPr>
              <w:t xml:space="preserve">49 [43, 56]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60" w:after="6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Concurrent substance use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Ethanol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 (43.6)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(41.7)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 (44.4)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0.677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Marijuana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 (54.5)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 (45.8)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 (45.3)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0.950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Cocaine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 (57.6)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 (66.7)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 (53.8)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0.130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Benzodiazepines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 (20.6)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 (20.8)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 (20.5)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0.963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SCRAs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 (4.8)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(6.3)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(4.3)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0.591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Preferred opioid of misuse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0.027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Fentanyl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 (3.7)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(4.2)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(3.5)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Heroin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148 (90.8)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 (85.4)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107 (93.0)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Methadone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(2.4)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(8.3)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Prescription opioid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(3.1)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(2.1)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(3.5)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Unknown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Route of opioid misuse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0.059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Intranasal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106 (64.6)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 (52.1)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 (69.8)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Intravenous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 (30.5)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 (37.5)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 (27.6)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Oral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 (4.9)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(10.4)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(2.6)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Unknown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of opioid misuse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0.279</w:t>
            </w: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&gt; 2 a day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 (62.3)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 (58.3)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 (64.0)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&gt; 2 a week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 (22.2)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(10.4)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 (18.4)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&gt; 2 a month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 (15.4)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 (31.3)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(17.5)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Unknown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350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Positive urine fentanyl test result</w:t>
            </w:r>
          </w:p>
        </w:tc>
        <w:tc>
          <w:tcPr>
            <w:tcW w:w="17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104 (80.6)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 (80.0)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 (80.9)</w:t>
            </w:r>
          </w:p>
        </w:tc>
        <w:tc>
          <w:tcPr>
            <w:tcW w:w="9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4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0.910</w:t>
            </w:r>
          </w:p>
        </w:tc>
      </w:tr>
    </w:tbl>
    <w:p>
      <w:pPr>
        <w:tabs>
          <w:tab w:val="left" w:pos="0" w:leader="none"/>
        </w:tabs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OTP: opioid treatment program; IQR: interquartile range (25%, 75%); SCRAs: synthetic cannabinoid receptor agonists; ED: emergency department</w:t>
      </w:r>
    </w:p>
    <w:p>
      <w:pPr>
        <w:tabs>
          <w:tab w:val="left" w:pos="0" w:leader="none"/>
        </w:tabs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Statistically significant.</w:t>
      </w: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Appendix C. Study participants’ knowledge regarding fentanyl and its use stratified by overdose status</w:t>
      </w:r>
    </w:p>
    <w:tbl>
      <w:tblPr/>
      <w:tblGrid>
        <w:gridCol w:w="3621"/>
        <w:gridCol w:w="1850"/>
        <w:gridCol w:w="1458"/>
        <w:gridCol w:w="1766"/>
        <w:gridCol w:w="1675"/>
        <w:gridCol w:w="1276"/>
      </w:tblGrid>
      <w:tr>
        <w:trPr>
          <w:trHeight w:val="228" w:hRule="auto"/>
          <w:jc w:val="left"/>
        </w:trPr>
        <w:tc>
          <w:tcPr>
            <w:tcW w:w="36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49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No. (%)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8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Opioid overdose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(N=42)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Non-overdose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(N=123)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p-value</w:t>
            </w:r>
          </w:p>
        </w:tc>
      </w:tr>
      <w:tr>
        <w:trPr>
          <w:trHeight w:val="228" w:hRule="auto"/>
          <w:jc w:val="left"/>
        </w:trPr>
        <w:tc>
          <w:tcPr>
            <w:tcW w:w="36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Knowledge of fentanyl</w:t>
            </w:r>
          </w:p>
        </w:tc>
        <w:tc>
          <w:tcPr>
            <w:tcW w:w="3308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 (97.6)</w:t>
            </w:r>
          </w:p>
        </w:tc>
        <w:tc>
          <w:tcPr>
            <w:tcW w:w="176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121 (98.3)</w:t>
            </w:r>
          </w:p>
        </w:tc>
        <w:tc>
          <w:tcPr>
            <w:tcW w:w="2951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0.752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Strength of opioid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0.669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Fentanyl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 (81.0)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105 (85.4)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Heroin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(7.1)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 (5.7)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Prescription opioid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(1.6)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Don’t know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(11.9) 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 (7.3)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Risk of death from overdose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0.704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Fentanyl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 (81.0)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107 (87.0)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Heroin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(4.8)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 (4.1)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Prescription opioid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(4.8)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(1.6)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Don’t know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 (9.5)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 (7.3)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342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Intentional purchase of fentanyl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 (16.7)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 (34.1)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0.04*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Route of fentanyl use (if Yes)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0.211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tabs>
                <w:tab w:val="left" w:pos="1997" w:leader="none"/>
              </w:tabs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Intranasal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 (85.7)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 (50.0)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Intravenous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(14.3)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 (47.6)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41" w:hRule="auto"/>
          <w:jc w:val="left"/>
        </w:trPr>
        <w:tc>
          <w:tcPr>
            <w:tcW w:w="3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Oral</w:t>
            </w:r>
          </w:p>
        </w:tc>
        <w:tc>
          <w:tcPr>
            <w:tcW w:w="330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7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(2.4)</w:t>
            </w:r>
          </w:p>
        </w:tc>
        <w:tc>
          <w:tcPr>
            <w:tcW w:w="295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62" w:hRule="auto"/>
          <w:jc w:val="left"/>
        </w:trPr>
        <w:tc>
          <w:tcPr>
            <w:tcW w:w="3621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99" w:type="dxa"/>
            <w:gridSpan w:val="3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-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Appendix D. Cross-reactivity of the Rapid Response™ fentanyl test strip (BTNX Inc.)</w:t>
      </w:r>
    </w:p>
    <w:tbl>
      <w:tblPr/>
      <w:tblGrid>
        <w:gridCol w:w="4622"/>
        <w:gridCol w:w="4730"/>
      </w:tblGrid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Fentanyl analogs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Detection threshold cutoff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(ng/mL)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Acetyl fentanyl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Butyryl fentanyl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Carfentanil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1,000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p-Fluoro fentanyl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Furanyl fentanyl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3-Methyl fentanyl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Ocfentanil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</w:tr>
      <w:tr>
        <w:trPr>
          <w:trHeight w:val="32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Remifentanil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70,000</w:t>
            </w:r>
          </w:p>
        </w:tc>
      </w:tr>
      <w:tr>
        <w:trPr>
          <w:trHeight w:val="31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Sufentanil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100,000</w:t>
            </w:r>
          </w:p>
        </w:tc>
      </w:tr>
      <w:tr>
        <w:trPr>
          <w:trHeight w:val="322" w:hRule="auto"/>
          <w:jc w:val="left"/>
        </w:trPr>
        <w:tc>
          <w:tcPr>
            <w:tcW w:w="462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Valeryl fentanyl</w:t>
            </w:r>
          </w:p>
        </w:tc>
        <w:tc>
          <w:tcPr>
            <w:tcW w:w="473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</w:tbl>
    <w:p>
      <w:pPr>
        <w:spacing w:before="0" w:after="0" w:line="240"/>
        <w:ind w:right="0" w:left="-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Note: Only parent drugs, not their metabolites, were tested for cross-reactivity. Data was obtained from Rapid Response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Single-Drug test strip product insert by BTNX Inc. (Ontario, Canada) and by direct communication.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