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170A6B" w14:textId="77777777" w:rsidR="00F227CC" w:rsidRPr="00F227CC" w:rsidRDefault="00F227CC">
      <w:pPr>
        <w:rPr>
          <w:sz w:val="24"/>
          <w:szCs w:val="24"/>
        </w:rPr>
      </w:pPr>
      <w:bookmarkStart w:id="0" w:name="_Hlk528916149"/>
      <w:bookmarkStart w:id="1" w:name="_GoBack"/>
      <w:bookmarkEnd w:id="0"/>
      <w:bookmarkEnd w:id="1"/>
    </w:p>
    <w:p w14:paraId="42EF7E99" w14:textId="77777777" w:rsidR="00F227CC" w:rsidRPr="00F227CC" w:rsidRDefault="00F227CC" w:rsidP="00F227CC">
      <w:pPr>
        <w:spacing w:line="312" w:lineRule="auto"/>
        <w:jc w:val="center"/>
        <w:rPr>
          <w:b/>
          <w:sz w:val="24"/>
          <w:szCs w:val="24"/>
        </w:rPr>
      </w:pPr>
      <w:r w:rsidRPr="00F227CC">
        <w:rPr>
          <w:rFonts w:ascii="Times New Roman" w:hAnsi="Times New Roman" w:cs="Times New Roman"/>
          <w:b/>
          <w:sz w:val="24"/>
          <w:szCs w:val="24"/>
        </w:rPr>
        <w:t>Supplementary Material for</w:t>
      </w:r>
      <w:r w:rsidRPr="00F227CC">
        <w:rPr>
          <w:b/>
          <w:sz w:val="24"/>
          <w:szCs w:val="24"/>
        </w:rPr>
        <w:t xml:space="preserve"> </w:t>
      </w:r>
    </w:p>
    <w:p w14:paraId="73921E7C" w14:textId="77BDAF00" w:rsidR="00F227CC" w:rsidRPr="00F227CC" w:rsidRDefault="00F227CC" w:rsidP="00F227CC">
      <w:pPr>
        <w:spacing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27CC">
        <w:rPr>
          <w:rFonts w:ascii="Times New Roman" w:hAnsi="Times New Roman" w:cs="Times New Roman"/>
          <w:b/>
          <w:sz w:val="24"/>
          <w:szCs w:val="24"/>
        </w:rPr>
        <w:t>Impact of co-doping concentration in copolymer network liquid crystals</w:t>
      </w:r>
    </w:p>
    <w:p w14:paraId="219F0543" w14:textId="779F870F" w:rsidR="00F227CC" w:rsidRDefault="00F227CC" w:rsidP="00F227CC">
      <w:pPr>
        <w:spacing w:line="312" w:lineRule="auto"/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F227CC">
        <w:rPr>
          <w:rFonts w:ascii="Times New Roman" w:hAnsi="Times New Roman" w:cs="Times New Roman"/>
          <w:b/>
          <w:sz w:val="24"/>
          <w:szCs w:val="24"/>
        </w:rPr>
        <w:t>Fatemeh Jahanbakhsh</w:t>
      </w:r>
      <w:r w:rsidRPr="00F227CC">
        <w:rPr>
          <w:rFonts w:ascii="Times New Roman" w:hAnsi="Times New Roman" w:cs="Times New Roman"/>
          <w:b/>
          <w:sz w:val="24"/>
          <w:szCs w:val="24"/>
          <w:vertAlign w:val="superscript"/>
        </w:rPr>
        <w:t>1,2</w:t>
      </w:r>
      <w:r w:rsidRPr="00F227CC">
        <w:rPr>
          <w:rFonts w:ascii="Times New Roman" w:hAnsi="Times New Roman" w:cs="Times New Roman"/>
          <w:b/>
          <w:sz w:val="24"/>
          <w:szCs w:val="24"/>
        </w:rPr>
        <w:t xml:space="preserve"> and Alexander Lorenz</w:t>
      </w:r>
      <w:r w:rsidRPr="00F227CC">
        <w:rPr>
          <w:rFonts w:ascii="Times New Roman" w:hAnsi="Times New Roman" w:cs="Times New Roman"/>
          <w:b/>
          <w:sz w:val="24"/>
          <w:szCs w:val="24"/>
          <w:vertAlign w:val="superscript"/>
        </w:rPr>
        <w:t>1,</w:t>
      </w:r>
      <w:proofErr w:type="gramStart"/>
      <w:r w:rsidRPr="00F227CC">
        <w:rPr>
          <w:rFonts w:ascii="Times New Roman" w:hAnsi="Times New Roman" w:cs="Times New Roman"/>
          <w:b/>
          <w:sz w:val="24"/>
          <w:szCs w:val="24"/>
          <w:vertAlign w:val="superscript"/>
        </w:rPr>
        <w:t>3,*</w:t>
      </w:r>
      <w:proofErr w:type="gramEnd"/>
    </w:p>
    <w:p w14:paraId="3E0D3200" w14:textId="77777777" w:rsidR="00F227CC" w:rsidRPr="00F227CC" w:rsidRDefault="00F227CC" w:rsidP="00F227CC">
      <w:pPr>
        <w:spacing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99AC43" w14:textId="77777777" w:rsidR="00F227CC" w:rsidRPr="00F227CC" w:rsidRDefault="00F227CC" w:rsidP="00F227CC">
      <w:pPr>
        <w:spacing w:line="312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F227CC">
        <w:rPr>
          <w:rFonts w:ascii="Times New Roman" w:hAnsi="Times New Roman" w:cs="Times New Roman"/>
          <w:sz w:val="20"/>
          <w:szCs w:val="24"/>
          <w:vertAlign w:val="superscript"/>
        </w:rPr>
        <w:t>1</w:t>
      </w:r>
      <w:r w:rsidRPr="00F227CC">
        <w:rPr>
          <w:rFonts w:ascii="Times New Roman" w:hAnsi="Times New Roman" w:cs="Times New Roman"/>
          <w:sz w:val="20"/>
          <w:szCs w:val="24"/>
        </w:rPr>
        <w:t xml:space="preserve">Institute of Chemistry, University of Kassel, Heinrich </w:t>
      </w:r>
      <w:proofErr w:type="spellStart"/>
      <w:r w:rsidRPr="00F227CC">
        <w:rPr>
          <w:rFonts w:ascii="Times New Roman" w:hAnsi="Times New Roman" w:cs="Times New Roman"/>
          <w:sz w:val="20"/>
          <w:szCs w:val="24"/>
        </w:rPr>
        <w:t>Plett</w:t>
      </w:r>
      <w:proofErr w:type="spellEnd"/>
      <w:r w:rsidRPr="00F227CC">
        <w:rPr>
          <w:rFonts w:ascii="Times New Roman" w:hAnsi="Times New Roman" w:cs="Times New Roman"/>
          <w:sz w:val="20"/>
          <w:szCs w:val="24"/>
        </w:rPr>
        <w:t xml:space="preserve"> Str. 40, 34132 Kassel, Germany</w:t>
      </w:r>
    </w:p>
    <w:p w14:paraId="5E7266C5" w14:textId="77777777" w:rsidR="00F227CC" w:rsidRPr="00F227CC" w:rsidRDefault="00F227CC" w:rsidP="00F227CC">
      <w:pPr>
        <w:spacing w:line="312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F227CC">
        <w:rPr>
          <w:rFonts w:ascii="Times New Roman" w:hAnsi="Times New Roman" w:cs="Times New Roman"/>
          <w:sz w:val="20"/>
          <w:szCs w:val="24"/>
          <w:vertAlign w:val="superscript"/>
        </w:rPr>
        <w:t>2</w:t>
      </w:r>
      <w:r w:rsidRPr="00F227CC">
        <w:rPr>
          <w:rFonts w:ascii="Times New Roman" w:hAnsi="Times New Roman" w:cs="Times New Roman"/>
          <w:sz w:val="20"/>
          <w:szCs w:val="24"/>
        </w:rPr>
        <w:t>Department of Laser and Optical Engineering,</w:t>
      </w:r>
      <w:r w:rsidRPr="00F227CC">
        <w:rPr>
          <w:rFonts w:ascii="Times New Roman" w:hAnsi="Times New Roman" w:cs="Times New Roman"/>
          <w:sz w:val="20"/>
          <w:szCs w:val="24"/>
          <w:vertAlign w:val="superscript"/>
        </w:rPr>
        <w:t xml:space="preserve"> </w:t>
      </w:r>
      <w:r w:rsidRPr="00F227CC">
        <w:rPr>
          <w:rFonts w:ascii="Times New Roman" w:hAnsi="Times New Roman" w:cs="Times New Roman"/>
          <w:sz w:val="20"/>
          <w:szCs w:val="24"/>
        </w:rPr>
        <w:t xml:space="preserve">University of </w:t>
      </w:r>
      <w:proofErr w:type="spellStart"/>
      <w:r w:rsidRPr="00F227CC">
        <w:rPr>
          <w:rFonts w:ascii="Times New Roman" w:hAnsi="Times New Roman" w:cs="Times New Roman"/>
          <w:sz w:val="20"/>
          <w:szCs w:val="24"/>
        </w:rPr>
        <w:t>Bonab</w:t>
      </w:r>
      <w:proofErr w:type="spellEnd"/>
      <w:r w:rsidRPr="00F227CC">
        <w:rPr>
          <w:rFonts w:ascii="Times New Roman" w:hAnsi="Times New Roman" w:cs="Times New Roman"/>
          <w:sz w:val="20"/>
          <w:szCs w:val="24"/>
        </w:rPr>
        <w:t xml:space="preserve">, </w:t>
      </w:r>
      <w:proofErr w:type="spellStart"/>
      <w:r w:rsidRPr="00F227CC">
        <w:rPr>
          <w:rFonts w:ascii="Times New Roman" w:hAnsi="Times New Roman" w:cs="Times New Roman"/>
          <w:sz w:val="20"/>
          <w:szCs w:val="24"/>
        </w:rPr>
        <w:t>Bonab</w:t>
      </w:r>
      <w:proofErr w:type="spellEnd"/>
      <w:r w:rsidRPr="00F227CC">
        <w:rPr>
          <w:rFonts w:ascii="Times New Roman" w:hAnsi="Times New Roman" w:cs="Times New Roman"/>
          <w:sz w:val="20"/>
          <w:szCs w:val="24"/>
        </w:rPr>
        <w:t>, Iran</w:t>
      </w:r>
    </w:p>
    <w:p w14:paraId="65DD8B13" w14:textId="77777777" w:rsidR="00F227CC" w:rsidRPr="00F227CC" w:rsidRDefault="00F227CC" w:rsidP="00F227CC">
      <w:pPr>
        <w:pStyle w:val="BCAuthorAddress"/>
        <w:rPr>
          <w:rFonts w:ascii="Times New Roman" w:hAnsi="Times New Roman"/>
          <w:szCs w:val="24"/>
        </w:rPr>
      </w:pPr>
      <w:r w:rsidRPr="00F227CC">
        <w:rPr>
          <w:rFonts w:ascii="Times New Roman" w:hAnsi="Times New Roman"/>
          <w:szCs w:val="24"/>
          <w:vertAlign w:val="superscript"/>
        </w:rPr>
        <w:t>3</w:t>
      </w:r>
      <w:r w:rsidRPr="00F227CC">
        <w:rPr>
          <w:rFonts w:ascii="Times New Roman" w:hAnsi="Times New Roman"/>
          <w:szCs w:val="24"/>
        </w:rPr>
        <w:t xml:space="preserve">Department of Chemistry, Physical Chemistry, Paderborn University, </w:t>
      </w:r>
      <w:proofErr w:type="spellStart"/>
      <w:r w:rsidRPr="00F227CC">
        <w:rPr>
          <w:rFonts w:ascii="Times New Roman" w:hAnsi="Times New Roman"/>
          <w:szCs w:val="24"/>
        </w:rPr>
        <w:t>Warburger</w:t>
      </w:r>
      <w:proofErr w:type="spellEnd"/>
      <w:r w:rsidRPr="00F227CC">
        <w:rPr>
          <w:rFonts w:ascii="Times New Roman" w:hAnsi="Times New Roman"/>
          <w:szCs w:val="24"/>
        </w:rPr>
        <w:t xml:space="preserve"> Str. 100, 33098 Germany</w:t>
      </w:r>
    </w:p>
    <w:p w14:paraId="05D909B9" w14:textId="34B87730" w:rsidR="00F227CC" w:rsidRDefault="00F227CC"/>
    <w:p w14:paraId="4E45BB5C" w14:textId="40453347" w:rsidR="00AA1446" w:rsidRDefault="000F136F">
      <w:r>
        <w:rPr>
          <w:noProof/>
        </w:rPr>
        <w:drawing>
          <wp:inline distT="0" distB="0" distL="0" distR="0" wp14:anchorId="39CD1352" wp14:editId="75F72947">
            <wp:extent cx="5943600" cy="2371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-A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085F8" w14:textId="6B218A98" w:rsidR="001D6683" w:rsidRDefault="00E6509F" w:rsidP="007B15FB">
      <w:pPr>
        <w:spacing w:line="312" w:lineRule="auto"/>
        <w:ind w:firstLine="72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Figure</w:t>
      </w:r>
      <w:r w:rsidR="001D6683" w:rsidRPr="003440BC">
        <w:rPr>
          <w:rFonts w:ascii="Times New Roman" w:hAnsi="Times New Roman" w:cs="Times New Roman"/>
          <w:szCs w:val="24"/>
        </w:rPr>
        <w:t xml:space="preserve"> </w:t>
      </w:r>
      <w:r w:rsidR="001D6683">
        <w:rPr>
          <w:rFonts w:ascii="Times New Roman" w:hAnsi="Times New Roman" w:cs="Times New Roman"/>
          <w:szCs w:val="24"/>
        </w:rPr>
        <w:t>S1</w:t>
      </w:r>
      <w:r w:rsidR="001D6683" w:rsidRPr="003440BC">
        <w:rPr>
          <w:rFonts w:ascii="Times New Roman" w:hAnsi="Times New Roman" w:cs="Times New Roman"/>
          <w:szCs w:val="24"/>
        </w:rPr>
        <w:t xml:space="preserve">. Electro-optic response curves measured in sample </w:t>
      </w:r>
      <w:r w:rsidR="001D6683">
        <w:rPr>
          <w:rFonts w:ascii="Times New Roman" w:hAnsi="Times New Roman" w:cs="Times New Roman"/>
          <w:szCs w:val="24"/>
        </w:rPr>
        <w:t>A,</w:t>
      </w:r>
      <w:r w:rsidR="001D6683" w:rsidRPr="003440BC">
        <w:rPr>
          <w:rFonts w:ascii="Times New Roman" w:hAnsi="Times New Roman" w:cs="Times New Roman"/>
          <w:szCs w:val="24"/>
        </w:rPr>
        <w:t xml:space="preserve"> </w:t>
      </w:r>
      <w:r w:rsidR="001D6683">
        <w:rPr>
          <w:rFonts w:ascii="Times New Roman" w:hAnsi="Times New Roman" w:cs="Times New Roman"/>
          <w:szCs w:val="24"/>
        </w:rPr>
        <w:t>recorded at various addressing voltages.</w:t>
      </w:r>
      <w:r w:rsidR="001D6683" w:rsidRPr="003440BC">
        <w:rPr>
          <w:rFonts w:ascii="Times New Roman" w:hAnsi="Times New Roman" w:cs="Times New Roman"/>
          <w:szCs w:val="24"/>
        </w:rPr>
        <w:t xml:space="preserve"> (a) </w:t>
      </w:r>
      <w:r w:rsidR="001D6683">
        <w:rPr>
          <w:rFonts w:ascii="Times New Roman" w:hAnsi="Times New Roman" w:cs="Times New Roman"/>
          <w:szCs w:val="24"/>
        </w:rPr>
        <w:t xml:space="preserve">Upon switching the addressing signal </w:t>
      </w:r>
      <w:r w:rsidR="001D6683" w:rsidRPr="003440BC">
        <w:rPr>
          <w:rFonts w:ascii="Times New Roman" w:hAnsi="Times New Roman" w:cs="Times New Roman"/>
          <w:szCs w:val="24"/>
        </w:rPr>
        <w:t>o</w:t>
      </w:r>
      <w:r w:rsidR="001D6683">
        <w:rPr>
          <w:rFonts w:ascii="Times New Roman" w:hAnsi="Times New Roman" w:cs="Times New Roman"/>
          <w:szCs w:val="24"/>
        </w:rPr>
        <w:t>n</w:t>
      </w:r>
      <w:r w:rsidR="001D6683" w:rsidRPr="003440BC">
        <w:rPr>
          <w:rFonts w:ascii="Times New Roman" w:hAnsi="Times New Roman" w:cs="Times New Roman"/>
          <w:szCs w:val="24"/>
        </w:rPr>
        <w:t xml:space="preserve"> and (b)</w:t>
      </w:r>
      <w:r w:rsidR="001D6683">
        <w:rPr>
          <w:rFonts w:ascii="Times New Roman" w:hAnsi="Times New Roman" w:cs="Times New Roman"/>
          <w:szCs w:val="24"/>
        </w:rPr>
        <w:t xml:space="preserve"> upon switching the addressing signal off. </w:t>
      </w:r>
      <w:r w:rsidR="001D6683" w:rsidRPr="003440BC">
        <w:rPr>
          <w:rFonts w:ascii="Times New Roman" w:hAnsi="Times New Roman" w:cs="Times New Roman"/>
          <w:szCs w:val="24"/>
        </w:rPr>
        <w:t xml:space="preserve"> </w:t>
      </w:r>
    </w:p>
    <w:p w14:paraId="22119CBF" w14:textId="18B6FF17" w:rsidR="001D6683" w:rsidRDefault="001D6683" w:rsidP="001D6683">
      <w:pPr>
        <w:spacing w:line="312" w:lineRule="auto"/>
        <w:ind w:firstLine="720"/>
        <w:jc w:val="center"/>
        <w:rPr>
          <w:rFonts w:ascii="Times New Roman" w:hAnsi="Times New Roman" w:cs="Times New Roman"/>
          <w:szCs w:val="24"/>
        </w:rPr>
      </w:pPr>
    </w:p>
    <w:p w14:paraId="5258FC52" w14:textId="77777777" w:rsidR="001D6683" w:rsidRDefault="001D6683" w:rsidP="001D6683">
      <w:pPr>
        <w:spacing w:line="312" w:lineRule="auto"/>
        <w:ind w:firstLine="720"/>
        <w:jc w:val="center"/>
        <w:rPr>
          <w:rFonts w:ascii="Times New Roman" w:hAnsi="Times New Roman" w:cs="Times New Roman"/>
          <w:szCs w:val="24"/>
        </w:rPr>
      </w:pPr>
    </w:p>
    <w:p w14:paraId="0AA9A589" w14:textId="29401F22" w:rsidR="001D6683" w:rsidRDefault="001D6683" w:rsidP="001D6683">
      <w:pPr>
        <w:spacing w:line="312" w:lineRule="auto"/>
        <w:ind w:firstLine="720"/>
        <w:jc w:val="center"/>
        <w:rPr>
          <w:rFonts w:ascii="Times New Roman" w:hAnsi="Times New Roman" w:cs="Times New Roman"/>
          <w:szCs w:val="24"/>
        </w:rPr>
      </w:pPr>
    </w:p>
    <w:p w14:paraId="4854FFBC" w14:textId="1735B15E" w:rsidR="001D6683" w:rsidRDefault="000F136F" w:rsidP="001D6683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01E22278" wp14:editId="5FBA8BEB">
            <wp:extent cx="5943600" cy="23177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-C.tif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736CF" w14:textId="1BE6711B" w:rsidR="001D6683" w:rsidRPr="003440BC" w:rsidRDefault="001D6683" w:rsidP="001D6683">
      <w:pPr>
        <w:spacing w:line="312" w:lineRule="auto"/>
        <w:ind w:firstLine="72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</w:t>
      </w:r>
      <w:r w:rsidRPr="003440BC">
        <w:rPr>
          <w:rFonts w:ascii="Times New Roman" w:hAnsi="Times New Roman" w:cs="Times New Roman"/>
          <w:szCs w:val="24"/>
        </w:rPr>
        <w:t xml:space="preserve"> </w:t>
      </w:r>
      <w:r w:rsidR="00E6509F">
        <w:rPr>
          <w:rFonts w:ascii="Times New Roman" w:hAnsi="Times New Roman" w:cs="Times New Roman"/>
          <w:szCs w:val="24"/>
        </w:rPr>
        <w:t>Figure</w:t>
      </w:r>
      <w:r w:rsidRPr="003440BC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S</w:t>
      </w:r>
      <w:r w:rsidRPr="003440BC">
        <w:rPr>
          <w:rFonts w:ascii="Times New Roman" w:hAnsi="Times New Roman" w:cs="Times New Roman"/>
          <w:szCs w:val="24"/>
        </w:rPr>
        <w:t xml:space="preserve">2. Electro-optic response curves measured in sample </w:t>
      </w:r>
      <w:r w:rsidR="00307604">
        <w:rPr>
          <w:rFonts w:ascii="Times New Roman" w:hAnsi="Times New Roman" w:cs="Times New Roman"/>
          <w:szCs w:val="24"/>
        </w:rPr>
        <w:t>C</w:t>
      </w:r>
      <w:r>
        <w:rPr>
          <w:rFonts w:ascii="Times New Roman" w:hAnsi="Times New Roman" w:cs="Times New Roman"/>
          <w:szCs w:val="24"/>
        </w:rPr>
        <w:t>,</w:t>
      </w:r>
      <w:r w:rsidRPr="003440BC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recorded at various addressing voltages.</w:t>
      </w:r>
      <w:r w:rsidRPr="003440BC">
        <w:rPr>
          <w:rFonts w:ascii="Times New Roman" w:hAnsi="Times New Roman" w:cs="Times New Roman"/>
          <w:szCs w:val="24"/>
        </w:rPr>
        <w:t xml:space="preserve"> (a) </w:t>
      </w:r>
      <w:r>
        <w:rPr>
          <w:rFonts w:ascii="Times New Roman" w:hAnsi="Times New Roman" w:cs="Times New Roman"/>
          <w:szCs w:val="24"/>
        </w:rPr>
        <w:t xml:space="preserve">Upon switching the addressing signal </w:t>
      </w:r>
      <w:r w:rsidRPr="003440BC">
        <w:rPr>
          <w:rFonts w:ascii="Times New Roman" w:hAnsi="Times New Roman" w:cs="Times New Roman"/>
          <w:szCs w:val="24"/>
        </w:rPr>
        <w:t>o</w:t>
      </w:r>
      <w:r>
        <w:rPr>
          <w:rFonts w:ascii="Times New Roman" w:hAnsi="Times New Roman" w:cs="Times New Roman"/>
          <w:szCs w:val="24"/>
        </w:rPr>
        <w:t>n</w:t>
      </w:r>
      <w:r w:rsidRPr="003440BC">
        <w:rPr>
          <w:rFonts w:ascii="Times New Roman" w:hAnsi="Times New Roman" w:cs="Times New Roman"/>
          <w:szCs w:val="24"/>
        </w:rPr>
        <w:t xml:space="preserve"> and (b)</w:t>
      </w:r>
      <w:r>
        <w:rPr>
          <w:rFonts w:ascii="Times New Roman" w:hAnsi="Times New Roman" w:cs="Times New Roman"/>
          <w:szCs w:val="24"/>
        </w:rPr>
        <w:t xml:space="preserve"> upon switching the addressing signal off. </w:t>
      </w:r>
      <w:r w:rsidRPr="003440BC">
        <w:rPr>
          <w:rFonts w:ascii="Times New Roman" w:hAnsi="Times New Roman" w:cs="Times New Roman"/>
          <w:szCs w:val="24"/>
        </w:rPr>
        <w:t xml:space="preserve"> </w:t>
      </w:r>
    </w:p>
    <w:p w14:paraId="0E484F4F" w14:textId="77777777" w:rsidR="001D6683" w:rsidRDefault="001D6683" w:rsidP="001D6683">
      <w:pPr>
        <w:rPr>
          <w:rFonts w:ascii="Times New Roman" w:hAnsi="Times New Roman" w:cs="Times New Roman"/>
          <w:szCs w:val="24"/>
        </w:rPr>
      </w:pPr>
    </w:p>
    <w:p w14:paraId="6BC16AFA" w14:textId="4C312D9D" w:rsidR="001D6683" w:rsidRPr="001D6683" w:rsidRDefault="00AE480F" w:rsidP="001D6683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15AFC8B6" wp14:editId="54FAC1C8">
            <wp:extent cx="5943600" cy="23971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-D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28AF8" w14:textId="473BAEAA" w:rsidR="001D6683" w:rsidRPr="003440BC" w:rsidRDefault="00E6509F" w:rsidP="001D6683">
      <w:pPr>
        <w:spacing w:line="312" w:lineRule="auto"/>
        <w:ind w:firstLine="72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Figure</w:t>
      </w:r>
      <w:r w:rsidR="001D6683">
        <w:rPr>
          <w:rFonts w:ascii="Times New Roman" w:hAnsi="Times New Roman" w:cs="Times New Roman"/>
          <w:szCs w:val="24"/>
        </w:rPr>
        <w:t xml:space="preserve"> S3</w:t>
      </w:r>
      <w:r w:rsidR="001D6683" w:rsidRPr="003440BC">
        <w:rPr>
          <w:rFonts w:ascii="Times New Roman" w:hAnsi="Times New Roman" w:cs="Times New Roman"/>
          <w:szCs w:val="24"/>
        </w:rPr>
        <w:t>. Electro-optic response curves measured in sample</w:t>
      </w:r>
      <w:r w:rsidR="001D6683">
        <w:rPr>
          <w:rFonts w:ascii="Times New Roman" w:hAnsi="Times New Roman" w:cs="Times New Roman"/>
          <w:szCs w:val="24"/>
        </w:rPr>
        <w:t xml:space="preserve"> D,</w:t>
      </w:r>
      <w:r w:rsidR="001D6683" w:rsidRPr="003440BC">
        <w:rPr>
          <w:rFonts w:ascii="Times New Roman" w:hAnsi="Times New Roman" w:cs="Times New Roman"/>
          <w:szCs w:val="24"/>
        </w:rPr>
        <w:t xml:space="preserve"> </w:t>
      </w:r>
      <w:r w:rsidR="001D6683">
        <w:rPr>
          <w:rFonts w:ascii="Times New Roman" w:hAnsi="Times New Roman" w:cs="Times New Roman"/>
          <w:szCs w:val="24"/>
        </w:rPr>
        <w:t>recorded at various addressing voltages.</w:t>
      </w:r>
      <w:r w:rsidR="001D6683" w:rsidRPr="003440BC">
        <w:rPr>
          <w:rFonts w:ascii="Times New Roman" w:hAnsi="Times New Roman" w:cs="Times New Roman"/>
          <w:szCs w:val="24"/>
        </w:rPr>
        <w:t xml:space="preserve"> (a) </w:t>
      </w:r>
      <w:r w:rsidR="001D6683">
        <w:rPr>
          <w:rFonts w:ascii="Times New Roman" w:hAnsi="Times New Roman" w:cs="Times New Roman"/>
          <w:szCs w:val="24"/>
        </w:rPr>
        <w:t xml:space="preserve">Upon switching the addressing signal </w:t>
      </w:r>
      <w:r w:rsidR="001D6683" w:rsidRPr="003440BC">
        <w:rPr>
          <w:rFonts w:ascii="Times New Roman" w:hAnsi="Times New Roman" w:cs="Times New Roman"/>
          <w:szCs w:val="24"/>
        </w:rPr>
        <w:t>o</w:t>
      </w:r>
      <w:r w:rsidR="001D6683">
        <w:rPr>
          <w:rFonts w:ascii="Times New Roman" w:hAnsi="Times New Roman" w:cs="Times New Roman"/>
          <w:szCs w:val="24"/>
        </w:rPr>
        <w:t xml:space="preserve">n </w:t>
      </w:r>
      <w:r w:rsidR="001D6683" w:rsidRPr="003440BC">
        <w:rPr>
          <w:rFonts w:ascii="Times New Roman" w:hAnsi="Times New Roman" w:cs="Times New Roman"/>
          <w:szCs w:val="24"/>
        </w:rPr>
        <w:t>and (b)</w:t>
      </w:r>
      <w:r w:rsidR="001D6683">
        <w:rPr>
          <w:rFonts w:ascii="Times New Roman" w:hAnsi="Times New Roman" w:cs="Times New Roman"/>
          <w:szCs w:val="24"/>
        </w:rPr>
        <w:t xml:space="preserve"> upon switching the addressing signal off. </w:t>
      </w:r>
      <w:r w:rsidR="001D6683" w:rsidRPr="003440BC">
        <w:rPr>
          <w:rFonts w:ascii="Times New Roman" w:hAnsi="Times New Roman" w:cs="Times New Roman"/>
          <w:szCs w:val="24"/>
        </w:rPr>
        <w:t xml:space="preserve"> </w:t>
      </w:r>
    </w:p>
    <w:p w14:paraId="011DBFFB" w14:textId="32E90899" w:rsidR="001D6683" w:rsidRDefault="001D6683"/>
    <w:p w14:paraId="30FBA17C" w14:textId="6ED61C68" w:rsidR="00AE480F" w:rsidRDefault="000579E9">
      <w:pPr>
        <w:rPr>
          <w:noProof/>
        </w:rPr>
      </w:pPr>
      <w:r>
        <w:rPr>
          <w:noProof/>
        </w:rPr>
        <w:drawing>
          <wp:inline distT="0" distB="0" distL="0" distR="0" wp14:anchorId="270CAE5B" wp14:editId="3BFAF6F5">
            <wp:extent cx="5943600" cy="23374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-E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F9D17" w14:textId="7740896D" w:rsidR="00AE480F" w:rsidRDefault="00E6509F" w:rsidP="00AE480F">
      <w:pPr>
        <w:spacing w:line="312" w:lineRule="auto"/>
        <w:ind w:firstLine="72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Figure</w:t>
      </w:r>
      <w:r w:rsidR="00AE480F">
        <w:rPr>
          <w:rFonts w:ascii="Times New Roman" w:hAnsi="Times New Roman" w:cs="Times New Roman"/>
          <w:szCs w:val="24"/>
        </w:rPr>
        <w:t xml:space="preserve"> S4</w:t>
      </w:r>
      <w:r w:rsidR="00AE480F" w:rsidRPr="003440BC">
        <w:rPr>
          <w:rFonts w:ascii="Times New Roman" w:hAnsi="Times New Roman" w:cs="Times New Roman"/>
          <w:szCs w:val="24"/>
        </w:rPr>
        <w:t>. Electro-optic response curves measured in sample</w:t>
      </w:r>
      <w:r w:rsidR="00AE480F">
        <w:rPr>
          <w:rFonts w:ascii="Times New Roman" w:hAnsi="Times New Roman" w:cs="Times New Roman"/>
          <w:szCs w:val="24"/>
        </w:rPr>
        <w:t xml:space="preserve"> E,</w:t>
      </w:r>
      <w:r w:rsidR="00AE480F" w:rsidRPr="003440BC">
        <w:rPr>
          <w:rFonts w:ascii="Times New Roman" w:hAnsi="Times New Roman" w:cs="Times New Roman"/>
          <w:szCs w:val="24"/>
        </w:rPr>
        <w:t xml:space="preserve"> </w:t>
      </w:r>
      <w:r w:rsidR="00AE480F">
        <w:rPr>
          <w:rFonts w:ascii="Times New Roman" w:hAnsi="Times New Roman" w:cs="Times New Roman"/>
          <w:szCs w:val="24"/>
        </w:rPr>
        <w:t>recorded at various addressing voltages.</w:t>
      </w:r>
      <w:r w:rsidR="00AE480F" w:rsidRPr="003440BC">
        <w:rPr>
          <w:rFonts w:ascii="Times New Roman" w:hAnsi="Times New Roman" w:cs="Times New Roman"/>
          <w:szCs w:val="24"/>
        </w:rPr>
        <w:t xml:space="preserve"> (a) </w:t>
      </w:r>
      <w:r w:rsidR="00AE480F">
        <w:rPr>
          <w:rFonts w:ascii="Times New Roman" w:hAnsi="Times New Roman" w:cs="Times New Roman"/>
          <w:szCs w:val="24"/>
        </w:rPr>
        <w:t xml:space="preserve">Upon switching the addressing signal </w:t>
      </w:r>
      <w:r w:rsidR="00AE480F" w:rsidRPr="003440BC">
        <w:rPr>
          <w:rFonts w:ascii="Times New Roman" w:hAnsi="Times New Roman" w:cs="Times New Roman"/>
          <w:szCs w:val="24"/>
        </w:rPr>
        <w:t>o</w:t>
      </w:r>
      <w:r w:rsidR="00AE480F">
        <w:rPr>
          <w:rFonts w:ascii="Times New Roman" w:hAnsi="Times New Roman" w:cs="Times New Roman"/>
          <w:szCs w:val="24"/>
        </w:rPr>
        <w:t xml:space="preserve">n </w:t>
      </w:r>
      <w:r w:rsidR="00AE480F" w:rsidRPr="003440BC">
        <w:rPr>
          <w:rFonts w:ascii="Times New Roman" w:hAnsi="Times New Roman" w:cs="Times New Roman"/>
          <w:szCs w:val="24"/>
        </w:rPr>
        <w:t>and (b)</w:t>
      </w:r>
      <w:r w:rsidR="00AE480F">
        <w:rPr>
          <w:rFonts w:ascii="Times New Roman" w:hAnsi="Times New Roman" w:cs="Times New Roman"/>
          <w:szCs w:val="24"/>
        </w:rPr>
        <w:t xml:space="preserve"> upon switching the addressing signal off. </w:t>
      </w:r>
      <w:r w:rsidR="00AE480F" w:rsidRPr="003440BC">
        <w:rPr>
          <w:rFonts w:ascii="Times New Roman" w:hAnsi="Times New Roman" w:cs="Times New Roman"/>
          <w:szCs w:val="24"/>
        </w:rPr>
        <w:t xml:space="preserve"> </w:t>
      </w:r>
    </w:p>
    <w:p w14:paraId="18F9F45B" w14:textId="48200E9D" w:rsidR="00AE480F" w:rsidRDefault="00AE480F" w:rsidP="00AE480F">
      <w:pPr>
        <w:spacing w:line="312" w:lineRule="auto"/>
        <w:ind w:firstLine="720"/>
        <w:jc w:val="center"/>
        <w:rPr>
          <w:rFonts w:ascii="Times New Roman" w:hAnsi="Times New Roman" w:cs="Times New Roman"/>
          <w:szCs w:val="24"/>
        </w:rPr>
      </w:pPr>
    </w:p>
    <w:p w14:paraId="10DD88C9" w14:textId="1DD54224" w:rsidR="00AE480F" w:rsidRDefault="00AE480F" w:rsidP="00AE480F">
      <w:pPr>
        <w:spacing w:line="312" w:lineRule="auto"/>
        <w:ind w:firstLine="720"/>
        <w:jc w:val="center"/>
        <w:rPr>
          <w:rFonts w:ascii="Times New Roman" w:hAnsi="Times New Roman" w:cs="Times New Roman"/>
          <w:szCs w:val="24"/>
        </w:rPr>
      </w:pPr>
    </w:p>
    <w:p w14:paraId="19571E9F" w14:textId="77777777" w:rsidR="00AE480F" w:rsidRPr="003440BC" w:rsidRDefault="00AE480F" w:rsidP="00AE480F">
      <w:pPr>
        <w:spacing w:line="312" w:lineRule="auto"/>
        <w:ind w:firstLine="720"/>
        <w:jc w:val="center"/>
        <w:rPr>
          <w:rFonts w:ascii="Times New Roman" w:hAnsi="Times New Roman" w:cs="Times New Roman"/>
          <w:szCs w:val="24"/>
        </w:rPr>
      </w:pPr>
    </w:p>
    <w:p w14:paraId="42089E37" w14:textId="6D846A63" w:rsidR="00AE480F" w:rsidRDefault="00FA78C3" w:rsidP="00AE480F">
      <w:pPr>
        <w:jc w:val="center"/>
        <w:rPr>
          <w:rFonts w:ascii="Times New Roman" w:hAnsi="Times New Roman" w:cs="Times New Roman"/>
          <w:noProof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0BF243A4" wp14:editId="7CD41EC5">
            <wp:extent cx="5943600" cy="24466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-F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F8CC2" w14:textId="06807AE0" w:rsidR="00AE480F" w:rsidRDefault="00AE480F" w:rsidP="00AE480F">
      <w:pPr>
        <w:rPr>
          <w:rFonts w:ascii="Times New Roman" w:hAnsi="Times New Roman" w:cs="Times New Roman"/>
          <w:noProof/>
          <w:szCs w:val="24"/>
        </w:rPr>
      </w:pPr>
    </w:p>
    <w:p w14:paraId="53E37C6B" w14:textId="4925EB8D" w:rsidR="00AE480F" w:rsidRPr="003440BC" w:rsidRDefault="00E6509F" w:rsidP="00AE480F">
      <w:pPr>
        <w:spacing w:line="312" w:lineRule="auto"/>
        <w:ind w:firstLine="72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Figure</w:t>
      </w:r>
      <w:r w:rsidR="00AE480F">
        <w:rPr>
          <w:rFonts w:ascii="Times New Roman" w:hAnsi="Times New Roman" w:cs="Times New Roman"/>
          <w:szCs w:val="24"/>
        </w:rPr>
        <w:t xml:space="preserve"> S5</w:t>
      </w:r>
      <w:r w:rsidR="00AE480F" w:rsidRPr="003440BC">
        <w:rPr>
          <w:rFonts w:ascii="Times New Roman" w:hAnsi="Times New Roman" w:cs="Times New Roman"/>
          <w:szCs w:val="24"/>
        </w:rPr>
        <w:t>. Electro-optic response curves measured in sample</w:t>
      </w:r>
      <w:r w:rsidR="00AE480F">
        <w:rPr>
          <w:rFonts w:ascii="Times New Roman" w:hAnsi="Times New Roman" w:cs="Times New Roman"/>
          <w:szCs w:val="24"/>
        </w:rPr>
        <w:t xml:space="preserve"> F,</w:t>
      </w:r>
      <w:r w:rsidR="00AE480F" w:rsidRPr="003440BC">
        <w:rPr>
          <w:rFonts w:ascii="Times New Roman" w:hAnsi="Times New Roman" w:cs="Times New Roman"/>
          <w:szCs w:val="24"/>
        </w:rPr>
        <w:t xml:space="preserve"> </w:t>
      </w:r>
      <w:r w:rsidR="00AE480F">
        <w:rPr>
          <w:rFonts w:ascii="Times New Roman" w:hAnsi="Times New Roman" w:cs="Times New Roman"/>
          <w:szCs w:val="24"/>
        </w:rPr>
        <w:t>recorded at various addressing voltages.</w:t>
      </w:r>
      <w:r w:rsidR="00AE480F" w:rsidRPr="003440BC">
        <w:rPr>
          <w:rFonts w:ascii="Times New Roman" w:hAnsi="Times New Roman" w:cs="Times New Roman"/>
          <w:szCs w:val="24"/>
        </w:rPr>
        <w:t xml:space="preserve"> (a) </w:t>
      </w:r>
      <w:r w:rsidR="00AE480F">
        <w:rPr>
          <w:rFonts w:ascii="Times New Roman" w:hAnsi="Times New Roman" w:cs="Times New Roman"/>
          <w:szCs w:val="24"/>
        </w:rPr>
        <w:t xml:space="preserve">Upon switching the addressing signal </w:t>
      </w:r>
      <w:r w:rsidR="00AE480F" w:rsidRPr="003440BC">
        <w:rPr>
          <w:rFonts w:ascii="Times New Roman" w:hAnsi="Times New Roman" w:cs="Times New Roman"/>
          <w:szCs w:val="24"/>
        </w:rPr>
        <w:t>o</w:t>
      </w:r>
      <w:r w:rsidR="00AE480F">
        <w:rPr>
          <w:rFonts w:ascii="Times New Roman" w:hAnsi="Times New Roman" w:cs="Times New Roman"/>
          <w:szCs w:val="24"/>
        </w:rPr>
        <w:t xml:space="preserve">n </w:t>
      </w:r>
      <w:r w:rsidR="00AE480F" w:rsidRPr="003440BC">
        <w:rPr>
          <w:rFonts w:ascii="Times New Roman" w:hAnsi="Times New Roman" w:cs="Times New Roman"/>
          <w:szCs w:val="24"/>
        </w:rPr>
        <w:t>and (b)</w:t>
      </w:r>
      <w:r w:rsidR="00AE480F">
        <w:rPr>
          <w:rFonts w:ascii="Times New Roman" w:hAnsi="Times New Roman" w:cs="Times New Roman"/>
          <w:szCs w:val="24"/>
        </w:rPr>
        <w:t xml:space="preserve"> upon switching the addressing signal off. </w:t>
      </w:r>
      <w:r w:rsidR="00AE480F" w:rsidRPr="003440BC">
        <w:rPr>
          <w:rFonts w:ascii="Times New Roman" w:hAnsi="Times New Roman" w:cs="Times New Roman"/>
          <w:szCs w:val="24"/>
        </w:rPr>
        <w:t xml:space="preserve"> </w:t>
      </w:r>
    </w:p>
    <w:p w14:paraId="09F695F5" w14:textId="77777777" w:rsidR="00AE480F" w:rsidRPr="00AE480F" w:rsidRDefault="00AE480F" w:rsidP="00AE480F">
      <w:pPr>
        <w:jc w:val="center"/>
      </w:pPr>
    </w:p>
    <w:sectPr w:rsidR="00AE480F" w:rsidRPr="00AE48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no Pro">
    <w:altName w:val="Constant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06A"/>
    <w:rsid w:val="000579E9"/>
    <w:rsid w:val="000F136F"/>
    <w:rsid w:val="00126E52"/>
    <w:rsid w:val="001D6683"/>
    <w:rsid w:val="0030606A"/>
    <w:rsid w:val="00307604"/>
    <w:rsid w:val="00404E32"/>
    <w:rsid w:val="004A602B"/>
    <w:rsid w:val="004C0D9F"/>
    <w:rsid w:val="00667772"/>
    <w:rsid w:val="007B15FB"/>
    <w:rsid w:val="00A90E46"/>
    <w:rsid w:val="00AA1446"/>
    <w:rsid w:val="00AD1763"/>
    <w:rsid w:val="00AE480F"/>
    <w:rsid w:val="00B811B9"/>
    <w:rsid w:val="00E0747A"/>
    <w:rsid w:val="00E110C8"/>
    <w:rsid w:val="00E21155"/>
    <w:rsid w:val="00E6509F"/>
    <w:rsid w:val="00E8411F"/>
    <w:rsid w:val="00F227CC"/>
    <w:rsid w:val="00FA7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E5202"/>
  <w15:chartTrackingRefBased/>
  <w15:docId w15:val="{B6A64B55-9236-4898-8CC0-00577730E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CAuthorAddress">
    <w:name w:val="BC_Author_Address"/>
    <w:basedOn w:val="Normal"/>
    <w:next w:val="Normal"/>
    <w:autoRedefine/>
    <w:rsid w:val="00F227CC"/>
    <w:pPr>
      <w:spacing w:after="60" w:line="240" w:lineRule="auto"/>
      <w:jc w:val="center"/>
    </w:pPr>
    <w:rPr>
      <w:rFonts w:ascii="Arno Pro" w:eastAsia="Times New Roman" w:hAnsi="Arno Pro" w:cs="Times New Roman"/>
      <w:kern w:val="2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Fatemeh</dc:creator>
  <cp:keywords/>
  <dc:description/>
  <cp:lastModifiedBy>Alexander Lorenz</cp:lastModifiedBy>
  <cp:revision>2</cp:revision>
  <cp:lastPrinted>2018-08-09T08:01:00Z</cp:lastPrinted>
  <dcterms:created xsi:type="dcterms:W3CDTF">2019-01-10T09:22:00Z</dcterms:created>
  <dcterms:modified xsi:type="dcterms:W3CDTF">2019-01-10T09:22:00Z</dcterms:modified>
</cp:coreProperties>
</file>