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7E7D" w14:textId="0E062A7D" w:rsidR="009D6C87" w:rsidRPr="00003A4B" w:rsidRDefault="00003A4B">
      <w:pPr>
        <w:rPr>
          <w:b/>
          <w:bCs/>
        </w:rPr>
      </w:pPr>
      <w:r w:rsidRPr="00003A4B">
        <w:rPr>
          <w:b/>
          <w:bCs/>
        </w:rPr>
        <w:t>Appendices</w:t>
      </w:r>
    </w:p>
    <w:p w14:paraId="1D98A87F" w14:textId="0484D4A0" w:rsidR="00003A4B" w:rsidRDefault="00003A4B"/>
    <w:p w14:paraId="28A9D3B2" w14:textId="77777777" w:rsidR="00003A4B" w:rsidRPr="00E87695" w:rsidRDefault="00003A4B" w:rsidP="00003A4B">
      <w:pPr>
        <w:pStyle w:val="Heading1"/>
        <w:spacing w:line="600" w:lineRule="auto"/>
        <w:rPr>
          <w:rFonts w:ascii="Times New Roman" w:hAnsi="Times New Roman" w:cs="Times New Roman"/>
          <w:noProof/>
          <w:szCs w:val="24"/>
          <w:lang w:val="en-US"/>
        </w:rPr>
      </w:pPr>
      <w:r w:rsidRPr="00E87695">
        <w:rPr>
          <w:rFonts w:ascii="Times New Roman" w:hAnsi="Times New Roman" w:cs="Times New Roman"/>
          <w:noProof/>
          <w:szCs w:val="24"/>
          <w:lang w:val="en-US"/>
        </w:rPr>
        <w:t>Appendix A: Patient inclusion and exclusion criteria</w:t>
      </w:r>
    </w:p>
    <w:p w14:paraId="162B25A3" w14:textId="77777777" w:rsidR="00003A4B" w:rsidRPr="00E87695" w:rsidRDefault="00003A4B" w:rsidP="00003A4B">
      <w:pPr>
        <w:keepLines/>
        <w:widowControl w:val="0"/>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Table A.1:</w:t>
      </w:r>
      <w:r w:rsidRPr="00E87695">
        <w:rPr>
          <w:rFonts w:ascii="Times New Roman" w:hAnsi="Times New Roman" w:cs="Times New Roman"/>
          <w:noProof/>
          <w:lang w:val="en-US"/>
        </w:rPr>
        <w:t xml:space="preserve"> </w:t>
      </w:r>
      <w:r w:rsidRPr="00E87695">
        <w:rPr>
          <w:rFonts w:ascii="Times New Roman" w:hAnsi="Times New Roman" w:cs="Times New Roman"/>
          <w:b/>
          <w:bCs/>
          <w:noProof/>
          <w:lang w:val="en-US"/>
        </w:rPr>
        <w:t>Patient inclusion and exclusion criteria</w:t>
      </w:r>
    </w:p>
    <w:tbl>
      <w:tblPr>
        <w:tblStyle w:val="TableGrid"/>
        <w:tblW w:w="0" w:type="auto"/>
        <w:tblLook w:val="04A0" w:firstRow="1" w:lastRow="0" w:firstColumn="1" w:lastColumn="0" w:noHBand="0" w:noVBand="1"/>
      </w:tblPr>
      <w:tblGrid>
        <w:gridCol w:w="1555"/>
        <w:gridCol w:w="7461"/>
      </w:tblGrid>
      <w:tr w:rsidR="00003A4B" w:rsidRPr="00E87695" w14:paraId="2E865CB1" w14:textId="77777777" w:rsidTr="00B12307">
        <w:tc>
          <w:tcPr>
            <w:tcW w:w="1555" w:type="dxa"/>
          </w:tcPr>
          <w:p w14:paraId="104FAD1E" w14:textId="77777777" w:rsidR="00003A4B" w:rsidRPr="00E87695" w:rsidRDefault="00003A4B" w:rsidP="00B12307">
            <w:pPr>
              <w:keepLines/>
              <w:widowControl w:val="0"/>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Inclusion criteria</w:t>
            </w:r>
          </w:p>
        </w:tc>
        <w:tc>
          <w:tcPr>
            <w:tcW w:w="7461" w:type="dxa"/>
          </w:tcPr>
          <w:p w14:paraId="5BB115A3" w14:textId="77777777" w:rsidR="00003A4B" w:rsidRPr="00E87695" w:rsidRDefault="00003A4B" w:rsidP="00B12307">
            <w:pPr>
              <w:keepLines/>
              <w:widowControl w:val="0"/>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Patients were included if: </w:t>
            </w:r>
          </w:p>
          <w:p w14:paraId="339801D5"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Age </w:t>
            </w:r>
            <w:r w:rsidRPr="00E87695">
              <w:rPr>
                <w:rFonts w:ascii="Times New Roman" w:hAnsi="Times New Roman" w:cs="Times New Roman" w:hint="eastAsia"/>
                <w:noProof/>
                <w:sz w:val="24"/>
                <w:szCs w:val="24"/>
                <w:lang w:val="en-US"/>
              </w:rPr>
              <w:t>≥</w:t>
            </w:r>
            <w:r w:rsidRPr="00E87695">
              <w:rPr>
                <w:rFonts w:ascii="Times New Roman" w:hAnsi="Times New Roman" w:cs="Times New Roman"/>
                <w:noProof/>
                <w:sz w:val="24"/>
                <w:szCs w:val="24"/>
                <w:lang w:val="en-US"/>
              </w:rPr>
              <w:t>70</w:t>
            </w:r>
          </w:p>
          <w:p w14:paraId="698B0644" w14:textId="0574C70E"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STS Score </w:t>
            </w:r>
            <w:r w:rsidRPr="00E87695">
              <w:rPr>
                <w:rFonts w:ascii="Times New Roman" w:hAnsi="Times New Roman" w:cs="Times New Roman" w:hint="eastAsia"/>
                <w:noProof/>
                <w:sz w:val="24"/>
                <w:szCs w:val="24"/>
                <w:lang w:val="en-US"/>
              </w:rPr>
              <w:t>≥</w:t>
            </w:r>
            <w:r w:rsidRPr="00E87695">
              <w:rPr>
                <w:rFonts w:ascii="Times New Roman" w:hAnsi="Times New Roman" w:cs="Times New Roman"/>
                <w:noProof/>
                <w:sz w:val="24"/>
                <w:szCs w:val="24"/>
                <w:lang w:val="en-US"/>
              </w:rPr>
              <w:t>4 or “intermediate risk” for AVR as determined by heart team</w:t>
            </w:r>
          </w:p>
          <w:p w14:paraId="157C6042"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Heart team (comprised at a minimum, of one Interventional Cardiologist and one Cardiac Surgeon) agrees on eligibility including assessment that TAVI is appropriate</w:t>
            </w:r>
          </w:p>
          <w:p w14:paraId="5F8579A0"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Heart team agrees (a priori) on treatment strategy for concomitant coronary disease (if present)</w:t>
            </w:r>
          </w:p>
          <w:p w14:paraId="1E97CB10"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Patient has senile degenerative aortic valve stenosis with echocardiographically derived criteria:  mean gradient &gt;40 mmHg, jet velocity greater than 4.0 m/s, an initial AVA of </w:t>
            </w:r>
            <w:r w:rsidRPr="00E87695">
              <w:rPr>
                <w:rFonts w:ascii="Times New Roman" w:hAnsi="Times New Roman" w:cs="Times New Roman" w:hint="eastAsia"/>
                <w:noProof/>
                <w:sz w:val="24"/>
                <w:szCs w:val="24"/>
                <w:lang w:val="en-US"/>
              </w:rPr>
              <w:t>≤</w:t>
            </w:r>
            <w:r w:rsidRPr="00E87695">
              <w:rPr>
                <w:rFonts w:ascii="Times New Roman" w:hAnsi="Times New Roman" w:cs="Times New Roman"/>
                <w:noProof/>
                <w:sz w:val="24"/>
                <w:szCs w:val="24"/>
                <w:lang w:val="en-US"/>
              </w:rPr>
              <w:t xml:space="preserve">1.0 cm2, or indexed EOA &lt;0.5 cm2/m2. </w:t>
            </w:r>
          </w:p>
          <w:p w14:paraId="4055F9C8"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Qualifying echo must be within 180 days of the date of the procedure.  If a qualifying echo falls outside 180 days, the investigator may petition the Sponsor for study consideration</w:t>
            </w:r>
          </w:p>
          <w:p w14:paraId="3D5C46BF"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Patient is symptomatic from his/her aortic valve stenosis, as demonstrated by NYHA functional class II or greater</w:t>
            </w:r>
          </w:p>
          <w:p w14:paraId="1812E61B"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The heart team agrees (and verified in the case review process) that valve implantation will likely benefit the patient</w:t>
            </w:r>
          </w:p>
          <w:p w14:paraId="28124FAF"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The study patient or the study patient’s legal representative has been informed of the nature of the study, agrees to its provisions and has provided written informed consent as approved by the HREC of the respective clinical site </w:t>
            </w:r>
          </w:p>
          <w:p w14:paraId="6187B70D" w14:textId="77777777" w:rsidR="00003A4B" w:rsidRPr="00E87695" w:rsidRDefault="00003A4B" w:rsidP="00003A4B">
            <w:pPr>
              <w:pStyle w:val="ListParagraph"/>
              <w:keepLines/>
              <w:widowControl w:val="0"/>
              <w:numPr>
                <w:ilvl w:val="0"/>
                <w:numId w:val="1"/>
              </w:numPr>
              <w:spacing w:after="0" w:line="600" w:lineRule="auto"/>
              <w:ind w:left="343"/>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The study patient agrees to comply with all required post-procedure follow-up visits</w:t>
            </w:r>
          </w:p>
        </w:tc>
      </w:tr>
      <w:tr w:rsidR="00003A4B" w:rsidRPr="00E87695" w14:paraId="11B10682" w14:textId="77777777" w:rsidTr="00B12307">
        <w:tc>
          <w:tcPr>
            <w:tcW w:w="1555" w:type="dxa"/>
          </w:tcPr>
          <w:p w14:paraId="739ECC83" w14:textId="77777777" w:rsidR="00003A4B" w:rsidRPr="00E87695" w:rsidRDefault="00003A4B" w:rsidP="00B12307">
            <w:pPr>
              <w:keepLines/>
              <w:widowControl w:val="0"/>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Exclusion criteria</w:t>
            </w:r>
          </w:p>
        </w:tc>
        <w:tc>
          <w:tcPr>
            <w:tcW w:w="7461" w:type="dxa"/>
          </w:tcPr>
          <w:p w14:paraId="2E18B21B" w14:textId="77777777" w:rsidR="00003A4B" w:rsidRPr="00E87695" w:rsidRDefault="00003A4B" w:rsidP="00B12307">
            <w:pPr>
              <w:keepLines/>
              <w:widowControl w:val="0"/>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Patients were excluded if</w:t>
            </w:r>
          </w:p>
          <w:p w14:paraId="04757AAC"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Age &lt;70 years</w:t>
            </w:r>
          </w:p>
          <w:p w14:paraId="29EFC930"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Evidence of an acute myocardial infarction (MI) </w:t>
            </w:r>
            <w:r w:rsidRPr="00E87695">
              <w:rPr>
                <w:rFonts w:ascii="Times New Roman" w:hAnsi="Times New Roman" w:cs="Times New Roman" w:hint="eastAsia"/>
                <w:noProof/>
                <w:sz w:val="24"/>
                <w:szCs w:val="24"/>
                <w:lang w:val="en-US"/>
              </w:rPr>
              <w:t>≤</w:t>
            </w:r>
            <w:r w:rsidRPr="00E87695">
              <w:rPr>
                <w:rFonts w:ascii="Times New Roman" w:hAnsi="Times New Roman" w:cs="Times New Roman"/>
                <w:noProof/>
                <w:sz w:val="24"/>
                <w:szCs w:val="24"/>
                <w:lang w:val="en-US"/>
              </w:rPr>
              <w:t xml:space="preserve">1 month (30 days) before the intended treatment [(defined as: Q wave MI, or non-Q wave MI with total CK elevation of CK - MB </w:t>
            </w:r>
            <w:r w:rsidRPr="00E87695">
              <w:rPr>
                <w:rFonts w:ascii="Times New Roman" w:hAnsi="Times New Roman" w:cs="Times New Roman" w:hint="eastAsia"/>
                <w:noProof/>
                <w:sz w:val="24"/>
                <w:szCs w:val="24"/>
                <w:lang w:val="en-US"/>
              </w:rPr>
              <w:t>≥</w:t>
            </w:r>
            <w:r w:rsidRPr="00E87695">
              <w:rPr>
                <w:rFonts w:ascii="Times New Roman" w:hAnsi="Times New Roman" w:cs="Times New Roman"/>
                <w:noProof/>
                <w:sz w:val="24"/>
                <w:szCs w:val="24"/>
                <w:lang w:val="en-US"/>
              </w:rPr>
              <w:t xml:space="preserve"> twice normal in the presence of MB elevation and/or troponin level elevation (WHO definition)]</w:t>
            </w:r>
          </w:p>
          <w:p w14:paraId="6F0612D2"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Aortic valve is a congenital unicuspid or congenital bicuspid valve, or is non-calcified</w:t>
            </w:r>
          </w:p>
          <w:p w14:paraId="570D0111"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Evidence of mixed aortic valve disease (AS and aortic regurgitation with predominant aortic regurgitation &gt;3+)</w:t>
            </w:r>
          </w:p>
          <w:p w14:paraId="28EECFE7"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Pre-existing bioprosthetic valve in any position</w:t>
            </w:r>
          </w:p>
          <w:p w14:paraId="6CAAABE1"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Complex coronary artery disease:</w:t>
            </w:r>
          </w:p>
          <w:p w14:paraId="6A90C435"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Unprotected left main coronary artery</w:t>
            </w:r>
          </w:p>
          <w:p w14:paraId="4EC40DA1"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Syntax score &gt;32 (in the absence of prior revascularization)</w:t>
            </w:r>
          </w:p>
          <w:p w14:paraId="524BB44D"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Any therapeutic invasive cardiac procedure resulting in a permanent implant that is performed within 30 days of the index procedure (unless part of planned strategy for treatment of concomitant coronary artery disease). Implantation of a permanent pacemaker is not excluded.</w:t>
            </w:r>
          </w:p>
          <w:p w14:paraId="3D50CD82"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Any patient with a BAV within 30 days of the procedure (unless BAV is a bridge to procedure after a qualifying echocardiogram).</w:t>
            </w:r>
          </w:p>
          <w:p w14:paraId="5FE8BE67"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Leukopenia (WBC &lt;3000 cell/mL), acute anemia (Hgb &lt;9 g/dL), thrombocytopenia (platelets &lt;50,000 cell/mL)</w:t>
            </w:r>
          </w:p>
          <w:p w14:paraId="7EDD6EE0"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Hypertrophic cardiomyopathy with or without obstruction (HOCM)</w:t>
            </w:r>
          </w:p>
          <w:p w14:paraId="0FF37213"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Severe ventricular dysfunction with left ventricular ejection fraction (LVEF) &lt;20%</w:t>
            </w:r>
          </w:p>
          <w:p w14:paraId="096C0F8F"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Echocardiographic evidence of intracardiac mass, thrombus or vegetation</w:t>
            </w:r>
          </w:p>
          <w:p w14:paraId="119D8D76"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Active upper gastrointestinal (GI) bleeding within 3 months (90 days) prior to procedure</w:t>
            </w:r>
          </w:p>
          <w:p w14:paraId="6448974B"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 known contraindication or hypersensitivity to all anticoagulation regimens, or inability to be anticoagulated for the study procedure</w:t>
            </w:r>
          </w:p>
          <w:p w14:paraId="4FE117A0"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Native aortic annulus size &lt;18 mm or &gt;27 mm as measured by echocardiogram</w:t>
            </w:r>
          </w:p>
          <w:p w14:paraId="095426E0"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Clinically (by neurologist) or neuroimaging confirmed stroke or transient ischemic attack (TIA) within 6 months (180 days) of the procedure</w:t>
            </w:r>
          </w:p>
          <w:p w14:paraId="7C64195E"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Renal insufficiency (creatinine &gt;265 micromol/L) and/or renal replacement therapy at the time of screening</w:t>
            </w:r>
          </w:p>
          <w:p w14:paraId="272E1B9E"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Estimated life expectancy &lt;12 months (365 days) due to carcinomas, chronic liver disease, chronic renal disease or chronic end stage pulmonary disease</w:t>
            </w:r>
          </w:p>
          <w:p w14:paraId="2EE6489A"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Expectation that patient will not improve despite treatment of aortic stenosis</w:t>
            </w:r>
          </w:p>
          <w:p w14:paraId="537C0B5E"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Significant aortic disease, including marked tortuosity (hyperacute bend), aortic arch atheroma [especially if thick (&gt;5 mm), protruding or ulcerated] or narrowing (especially with calcification and surface irregularities) of the abdominal or thoracic aorta, severe “unfolding” and tortuosity of the thoracic aorta</w:t>
            </w:r>
          </w:p>
          <w:p w14:paraId="58CD03AB"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Iliofemoral vessel characteristics that would preclude safe placement of 16F, 18F or 20F introducer sheath such as severe obstructive calcification, severe tortuosity or minimum average vessel size less than &lt;6 mm for the 23 mm system, &lt;6.5 mm for the 26 mm system or &lt;7.0 for the 29 mm system</w:t>
            </w:r>
          </w:p>
          <w:p w14:paraId="4C128DE3"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Currently participating in an investigational drug or another device study</w:t>
            </w:r>
            <w:r w:rsidRPr="00E87695">
              <w:rPr>
                <w:rFonts w:ascii="Times New Roman" w:hAnsi="Times New Roman" w:cs="Times New Roman"/>
                <w:noProof/>
                <w:sz w:val="24"/>
                <w:szCs w:val="24"/>
                <w:vertAlign w:val="superscript"/>
                <w:lang w:val="en-US"/>
              </w:rPr>
              <w:t>a</w:t>
            </w:r>
            <w:r w:rsidRPr="00E87695">
              <w:rPr>
                <w:rFonts w:ascii="Times New Roman" w:hAnsi="Times New Roman" w:cs="Times New Roman"/>
                <w:noProof/>
                <w:sz w:val="24"/>
                <w:szCs w:val="24"/>
                <w:lang w:val="en-US"/>
              </w:rPr>
              <w:t xml:space="preserve"> </w:t>
            </w:r>
          </w:p>
          <w:p w14:paraId="7EDA2456" w14:textId="77777777" w:rsidR="00003A4B" w:rsidRPr="00E87695" w:rsidRDefault="00003A4B" w:rsidP="00003A4B">
            <w:pPr>
              <w:pStyle w:val="ListParagraph"/>
              <w:keepLines/>
              <w:widowControl w:val="0"/>
              <w:numPr>
                <w:ilvl w:val="0"/>
                <w:numId w:val="2"/>
              </w:numPr>
              <w:spacing w:after="0" w:line="600" w:lineRule="auto"/>
              <w:ind w:left="319"/>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Active bacterial endocarditis or within 6 months (180 days) of procedure.</w:t>
            </w:r>
          </w:p>
        </w:tc>
      </w:tr>
    </w:tbl>
    <w:p w14:paraId="4F536817" w14:textId="17D37E9A" w:rsidR="00003A4B" w:rsidRPr="00E87695" w:rsidRDefault="00003A4B" w:rsidP="00003A4B">
      <w:pPr>
        <w:keepLines/>
        <w:widowControl w:val="0"/>
        <w:spacing w:line="600" w:lineRule="auto"/>
        <w:rPr>
          <w:rFonts w:ascii="Times New Roman" w:hAnsi="Times New Roman" w:cs="Times New Roman"/>
          <w:noProof/>
          <w:lang w:val="en-US"/>
        </w:rPr>
      </w:pPr>
      <w:r w:rsidRPr="00E87695">
        <w:rPr>
          <w:rFonts w:ascii="Times New Roman" w:hAnsi="Times New Roman" w:cs="Times New Roman"/>
          <w:noProof/>
          <w:lang w:val="en-US"/>
        </w:rPr>
        <w:lastRenderedPageBreak/>
        <w:t>AS = aortic stenosis ; AVA = aortic valve area; BAV = balloon aortic valvuloplasty ; CK = creatine-kinase; CK-MB = creatine kinase-MB isoenzyme; EOA = effective orifice area; F = French; GI = gastrointestinal; Hgb = hemoglobin; HOCM = Hypertrophic cardiomyopathy with or without obstruction ; HREC = human research ethics committee ; LVEF = left ventricular ejection fraction; MI = myocardial infarction; NYHA = New York Heart Association; AVR = aortic valve replacement; STS = Society of Thoracic Surgeons; TAVI = transcatheter aortic valve implantation; TIA = transient ischemic attack; WBC = white blood cell; WHO = World Health organization.</w:t>
      </w:r>
    </w:p>
    <w:p w14:paraId="4DCD2368" w14:textId="77777777" w:rsidR="00003A4B" w:rsidRPr="00E87695" w:rsidRDefault="00003A4B" w:rsidP="00003A4B">
      <w:pPr>
        <w:keepLines/>
        <w:widowControl w:val="0"/>
        <w:spacing w:line="600" w:lineRule="auto"/>
        <w:rPr>
          <w:rFonts w:ascii="Times New Roman" w:hAnsi="Times New Roman" w:cs="Times New Roman"/>
          <w:b/>
          <w:bCs/>
          <w:noProof/>
          <w:lang w:val="en-US"/>
        </w:rPr>
      </w:pPr>
      <w:r w:rsidRPr="00E87695">
        <w:rPr>
          <w:rFonts w:ascii="Times New Roman" w:hAnsi="Times New Roman" w:cs="Times New Roman"/>
          <w:noProof/>
          <w:vertAlign w:val="superscript"/>
          <w:lang w:val="en-US"/>
        </w:rPr>
        <w:t>a</w:t>
      </w:r>
      <w:r w:rsidRPr="00E87695">
        <w:rPr>
          <w:rFonts w:ascii="Times New Roman" w:hAnsi="Times New Roman" w:cs="Times New Roman"/>
          <w:noProof/>
          <w:lang w:val="en-US"/>
        </w:rPr>
        <w:t xml:space="preserve"> Trials requiring extended follow-up for products that were investigational, but have since become commercially available, are not considered investigational trials</w:t>
      </w:r>
      <w:r w:rsidRPr="00E87695">
        <w:rPr>
          <w:rFonts w:ascii="Times New Roman" w:hAnsi="Times New Roman" w:cs="Times New Roman"/>
          <w:b/>
          <w:bCs/>
          <w:noProof/>
          <w:lang w:val="en-US"/>
        </w:rPr>
        <w:br w:type="page"/>
      </w:r>
    </w:p>
    <w:p w14:paraId="51D41995" w14:textId="77777777" w:rsidR="00003A4B" w:rsidRPr="00E87695" w:rsidRDefault="00003A4B" w:rsidP="00003A4B">
      <w:pPr>
        <w:pStyle w:val="Heading1"/>
        <w:spacing w:line="600" w:lineRule="auto"/>
        <w:rPr>
          <w:rFonts w:ascii="Times New Roman" w:hAnsi="Times New Roman" w:cs="Times New Roman"/>
          <w:noProof/>
          <w:szCs w:val="24"/>
          <w:lang w:val="en-US"/>
        </w:rPr>
      </w:pPr>
      <w:r w:rsidRPr="00E87695">
        <w:rPr>
          <w:rFonts w:ascii="Times New Roman" w:hAnsi="Times New Roman" w:cs="Times New Roman"/>
          <w:noProof/>
          <w:szCs w:val="24"/>
          <w:lang w:val="en-US"/>
        </w:rPr>
        <w:lastRenderedPageBreak/>
        <w:t xml:space="preserve">Appendix B: Additional results of the SOLACE-AU trial </w:t>
      </w:r>
    </w:p>
    <w:p w14:paraId="50E649F0" w14:textId="77777777" w:rsidR="00003A4B" w:rsidRPr="00E87695" w:rsidRDefault="00003A4B" w:rsidP="00003A4B">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Table B.1: Primary endpoint at 30 days (AT-population)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9"/>
        <w:gridCol w:w="3067"/>
      </w:tblGrid>
      <w:tr w:rsidR="00003A4B" w:rsidRPr="00E87695" w14:paraId="541F6D4D" w14:textId="77777777" w:rsidTr="00B12307">
        <w:trPr>
          <w:cantSplit/>
          <w:trHeight w:val="150"/>
          <w:jc w:val="center"/>
        </w:trPr>
        <w:tc>
          <w:tcPr>
            <w:tcW w:w="3299" w:type="pct"/>
            <w:tcBorders>
              <w:top w:val="single" w:sz="4" w:space="0" w:color="auto"/>
            </w:tcBorders>
            <w:shd w:val="clear" w:color="auto" w:fill="FFFFFF"/>
            <w:tcMar>
              <w:left w:w="33" w:type="dxa"/>
              <w:right w:w="33" w:type="dxa"/>
            </w:tcMar>
          </w:tcPr>
          <w:p w14:paraId="2DAF49BD" w14:textId="77777777" w:rsidR="00003A4B" w:rsidRPr="00E87695" w:rsidRDefault="00003A4B" w:rsidP="00B12307">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Study Endpoint</w:t>
            </w:r>
          </w:p>
        </w:tc>
        <w:tc>
          <w:tcPr>
            <w:tcW w:w="1701" w:type="pct"/>
            <w:tcBorders>
              <w:top w:val="single" w:sz="4" w:space="0" w:color="auto"/>
            </w:tcBorders>
            <w:shd w:val="clear" w:color="auto" w:fill="FFFFFF"/>
            <w:tcMar>
              <w:left w:w="33" w:type="dxa"/>
              <w:right w:w="33" w:type="dxa"/>
            </w:tcMar>
            <w:vAlign w:val="center"/>
          </w:tcPr>
          <w:p w14:paraId="38ACB16D" w14:textId="77777777" w:rsidR="00003A4B" w:rsidRPr="00E87695" w:rsidRDefault="00003A4B" w:rsidP="00B12307">
            <w:pPr>
              <w:keepNext/>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TAVI (N = 199)</w:t>
            </w:r>
          </w:p>
        </w:tc>
      </w:tr>
      <w:tr w:rsidR="00003A4B" w:rsidRPr="00E87695" w14:paraId="5106060C" w14:textId="77777777" w:rsidTr="00B12307">
        <w:trPr>
          <w:cantSplit/>
          <w:trHeight w:val="1862"/>
          <w:jc w:val="center"/>
        </w:trPr>
        <w:tc>
          <w:tcPr>
            <w:tcW w:w="3299" w:type="pct"/>
            <w:shd w:val="clear" w:color="auto" w:fill="FFFFFF"/>
            <w:tcMar>
              <w:left w:w="33" w:type="dxa"/>
              <w:right w:w="33" w:type="dxa"/>
            </w:tcMar>
          </w:tcPr>
          <w:p w14:paraId="54B1007B" w14:textId="77777777" w:rsidR="00003A4B" w:rsidRPr="00E87695" w:rsidRDefault="00003A4B" w:rsidP="00B12307">
            <w:pPr>
              <w:keepNext/>
              <w:spacing w:line="600" w:lineRule="auto"/>
              <w:rPr>
                <w:rFonts w:ascii="Times New Roman" w:hAnsi="Times New Roman" w:cs="Times New Roman"/>
                <w:noProof/>
                <w:lang w:val="en-US"/>
              </w:rPr>
            </w:pPr>
            <w:r w:rsidRPr="00E87695">
              <w:rPr>
                <w:rFonts w:ascii="Times New Roman" w:hAnsi="Times New Roman" w:cs="Times New Roman"/>
                <w:noProof/>
                <w:lang w:val="en-US"/>
              </w:rPr>
              <w:t xml:space="preserve">Primary Endpoint, KM Estimate </w:t>
            </w:r>
            <w:r>
              <w:rPr>
                <w:rFonts w:ascii="Times New Roman" w:hAnsi="Times New Roman" w:cs="Times New Roman"/>
                <w:noProof/>
                <w:lang w:val="en-US"/>
              </w:rPr>
              <w:t xml:space="preserve">as a % </w:t>
            </w:r>
            <w:r w:rsidRPr="00E87695">
              <w:rPr>
                <w:rFonts w:ascii="Times New Roman" w:hAnsi="Times New Roman" w:cs="Times New Roman"/>
                <w:noProof/>
                <w:lang w:val="en-US"/>
              </w:rPr>
              <w:t>[95%CI]</w:t>
            </w:r>
          </w:p>
          <w:p w14:paraId="256C62E6" w14:textId="77777777" w:rsidR="00003A4B" w:rsidRPr="00E87695" w:rsidRDefault="00003A4B" w:rsidP="00B12307">
            <w:pPr>
              <w:keepNext/>
              <w:spacing w:line="600" w:lineRule="auto"/>
              <w:ind w:left="97"/>
              <w:rPr>
                <w:rFonts w:ascii="Times New Roman" w:hAnsi="Times New Roman" w:cs="Times New Roman"/>
                <w:noProof/>
                <w:vertAlign w:val="superscript"/>
                <w:lang w:val="en-US"/>
              </w:rPr>
            </w:pPr>
            <w:r w:rsidRPr="00E87695">
              <w:rPr>
                <w:rFonts w:ascii="Times New Roman" w:hAnsi="Times New Roman" w:cs="Times New Roman"/>
                <w:noProof/>
                <w:lang w:val="en-US"/>
              </w:rPr>
              <w:t>All-cause mortality</w:t>
            </w:r>
            <w:r w:rsidRPr="00E87695">
              <w:rPr>
                <w:rFonts w:ascii="Times New Roman" w:hAnsi="Times New Roman" w:cs="Times New Roman"/>
                <w:noProof/>
                <w:vertAlign w:val="superscript"/>
                <w:lang w:val="en-US"/>
              </w:rPr>
              <w:t>a</w:t>
            </w:r>
          </w:p>
          <w:p w14:paraId="4A1AE0D4" w14:textId="77777777" w:rsidR="00003A4B" w:rsidRPr="00E87695" w:rsidRDefault="00003A4B" w:rsidP="00B12307">
            <w:pPr>
              <w:keepNext/>
              <w:spacing w:line="600" w:lineRule="auto"/>
              <w:ind w:left="97"/>
              <w:rPr>
                <w:rFonts w:ascii="Times New Roman" w:hAnsi="Times New Roman" w:cs="Times New Roman"/>
                <w:noProof/>
                <w:vertAlign w:val="superscript"/>
                <w:lang w:val="en-US"/>
              </w:rPr>
            </w:pPr>
            <w:r w:rsidRPr="00E87695">
              <w:rPr>
                <w:rFonts w:ascii="Times New Roman" w:hAnsi="Times New Roman" w:cs="Times New Roman"/>
                <w:noProof/>
                <w:lang w:val="en-US"/>
              </w:rPr>
              <w:t>All stroke</w:t>
            </w:r>
            <w:r w:rsidRPr="00E87695">
              <w:rPr>
                <w:rFonts w:ascii="Times New Roman" w:hAnsi="Times New Roman" w:cs="Times New Roman"/>
                <w:noProof/>
                <w:vertAlign w:val="superscript"/>
                <w:lang w:val="en-US"/>
              </w:rPr>
              <w:t>a</w:t>
            </w:r>
          </w:p>
          <w:p w14:paraId="0430059A" w14:textId="77777777" w:rsidR="00003A4B" w:rsidRPr="00E87695" w:rsidRDefault="00003A4B" w:rsidP="00B12307">
            <w:pPr>
              <w:keepNext/>
              <w:spacing w:line="600" w:lineRule="auto"/>
              <w:ind w:left="97"/>
              <w:rPr>
                <w:rFonts w:ascii="Times New Roman" w:hAnsi="Times New Roman" w:cs="Times New Roman"/>
                <w:noProof/>
                <w:vertAlign w:val="superscript"/>
                <w:lang w:val="en-US"/>
              </w:rPr>
            </w:pPr>
            <w:r w:rsidRPr="00E87695">
              <w:rPr>
                <w:rFonts w:ascii="Times New Roman" w:hAnsi="Times New Roman" w:cs="Times New Roman"/>
                <w:noProof/>
                <w:lang w:val="en-US"/>
              </w:rPr>
              <w:t>Life-threatening bleeding</w:t>
            </w:r>
            <w:r w:rsidRPr="00E87695">
              <w:rPr>
                <w:rFonts w:ascii="Times New Roman" w:hAnsi="Times New Roman" w:cs="Times New Roman"/>
                <w:noProof/>
                <w:vertAlign w:val="superscript"/>
                <w:lang w:val="en-US"/>
              </w:rPr>
              <w:t>a</w:t>
            </w:r>
          </w:p>
          <w:p w14:paraId="41539D97" w14:textId="77777777" w:rsidR="00003A4B" w:rsidRPr="00E87695" w:rsidRDefault="00003A4B" w:rsidP="00B12307">
            <w:pPr>
              <w:keepNext/>
              <w:spacing w:line="600" w:lineRule="auto"/>
              <w:ind w:left="97"/>
              <w:rPr>
                <w:rFonts w:ascii="Times New Roman" w:hAnsi="Times New Roman" w:cs="Times New Roman"/>
                <w:noProof/>
                <w:lang w:val="en-US"/>
              </w:rPr>
            </w:pPr>
            <w:r w:rsidRPr="00E87695">
              <w:rPr>
                <w:rFonts w:ascii="Times New Roman" w:hAnsi="Times New Roman" w:cs="Times New Roman"/>
                <w:noProof/>
                <w:lang w:val="en-US"/>
              </w:rPr>
              <w:t>Acute kidney injury – Stage 3 (Including renal replacement therapy)</w:t>
            </w:r>
          </w:p>
          <w:p w14:paraId="3FD18FFC" w14:textId="77777777" w:rsidR="00003A4B" w:rsidRPr="00E87695" w:rsidRDefault="00003A4B" w:rsidP="00B12307">
            <w:pPr>
              <w:keepNext/>
              <w:spacing w:line="600" w:lineRule="auto"/>
              <w:ind w:left="97"/>
              <w:rPr>
                <w:rFonts w:ascii="Times New Roman" w:hAnsi="Times New Roman" w:cs="Times New Roman"/>
                <w:noProof/>
                <w:lang w:val="en-US"/>
              </w:rPr>
            </w:pPr>
            <w:r w:rsidRPr="00E87695">
              <w:rPr>
                <w:rFonts w:ascii="Times New Roman" w:hAnsi="Times New Roman" w:cs="Times New Roman"/>
                <w:noProof/>
                <w:lang w:val="en-US"/>
              </w:rPr>
              <w:t>Coronary artery obstruction requiring intervention</w:t>
            </w:r>
          </w:p>
          <w:p w14:paraId="658D8020" w14:textId="77777777" w:rsidR="00003A4B" w:rsidRPr="00E87695" w:rsidRDefault="00003A4B" w:rsidP="00B12307">
            <w:pPr>
              <w:keepNext/>
              <w:spacing w:line="600" w:lineRule="auto"/>
              <w:ind w:left="97"/>
              <w:rPr>
                <w:rFonts w:ascii="Times New Roman" w:hAnsi="Times New Roman" w:cs="Times New Roman"/>
                <w:noProof/>
                <w:vertAlign w:val="superscript"/>
                <w:lang w:val="en-US"/>
              </w:rPr>
            </w:pPr>
            <w:r w:rsidRPr="00E87695">
              <w:rPr>
                <w:rFonts w:ascii="Times New Roman" w:hAnsi="Times New Roman" w:cs="Times New Roman"/>
                <w:noProof/>
                <w:lang w:val="en-US"/>
              </w:rPr>
              <w:t>Major vascular complication</w:t>
            </w:r>
            <w:r w:rsidRPr="00E87695">
              <w:rPr>
                <w:rFonts w:ascii="Times New Roman" w:hAnsi="Times New Roman" w:cs="Times New Roman"/>
                <w:noProof/>
                <w:vertAlign w:val="superscript"/>
                <w:lang w:val="en-US"/>
              </w:rPr>
              <w:t>a</w:t>
            </w:r>
          </w:p>
          <w:p w14:paraId="007933B4" w14:textId="77777777" w:rsidR="00003A4B" w:rsidRPr="00E87695" w:rsidRDefault="00003A4B" w:rsidP="00B12307">
            <w:pPr>
              <w:keepNext/>
              <w:spacing w:line="600" w:lineRule="auto"/>
              <w:ind w:left="97"/>
              <w:rPr>
                <w:rFonts w:ascii="Times New Roman" w:hAnsi="Times New Roman" w:cs="Times New Roman"/>
                <w:noProof/>
                <w:lang w:val="en-US"/>
              </w:rPr>
            </w:pPr>
            <w:r w:rsidRPr="00E87695">
              <w:rPr>
                <w:rFonts w:ascii="Times New Roman" w:hAnsi="Times New Roman" w:cs="Times New Roman"/>
                <w:noProof/>
                <w:lang w:val="en-US"/>
              </w:rPr>
              <w:t>Valve-related dysfunction requiring repeat procedure</w:t>
            </w:r>
          </w:p>
        </w:tc>
        <w:tc>
          <w:tcPr>
            <w:tcW w:w="1701" w:type="pct"/>
            <w:shd w:val="clear" w:color="auto" w:fill="FFFFFF"/>
            <w:tcMar>
              <w:left w:w="33" w:type="dxa"/>
              <w:right w:w="33" w:type="dxa"/>
            </w:tcMar>
          </w:tcPr>
          <w:p w14:paraId="44C13F55"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12.1 [8.3, 17.5]</w:t>
            </w:r>
          </w:p>
          <w:p w14:paraId="44A76989"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2.5 [1.1, 5.9]</w:t>
            </w:r>
          </w:p>
          <w:p w14:paraId="658880E9"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3.5 [1.7, 7.3]</w:t>
            </w:r>
          </w:p>
          <w:p w14:paraId="40C66A2C"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3.5 [1.7, 7.2]</w:t>
            </w:r>
          </w:p>
          <w:p w14:paraId="16E3F9AC" w14:textId="77777777" w:rsidR="00003A4B" w:rsidRPr="00E87695" w:rsidRDefault="00003A4B" w:rsidP="00B12307">
            <w:pPr>
              <w:keepNext/>
              <w:spacing w:line="600" w:lineRule="auto"/>
              <w:jc w:val="center"/>
              <w:rPr>
                <w:rFonts w:ascii="Times New Roman" w:hAnsi="Times New Roman" w:cs="Times New Roman"/>
                <w:noProof/>
                <w:lang w:val="en-US"/>
              </w:rPr>
            </w:pPr>
          </w:p>
          <w:p w14:paraId="42EDED3D"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0.5 [0.1, 3.5]</w:t>
            </w:r>
          </w:p>
          <w:p w14:paraId="3CB30804"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0.0 [0.0, 0.0]</w:t>
            </w:r>
          </w:p>
          <w:p w14:paraId="3B47468A" w14:textId="77777777" w:rsidR="00003A4B"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6.0 [3.5, 10.4]</w:t>
            </w:r>
          </w:p>
          <w:p w14:paraId="3869E1BE" w14:textId="77777777" w:rsidR="00003A4B" w:rsidRPr="00E87695" w:rsidRDefault="00003A4B" w:rsidP="00B12307">
            <w:pPr>
              <w:keepNext/>
              <w:spacing w:line="600" w:lineRule="auto"/>
              <w:jc w:val="center"/>
              <w:rPr>
                <w:rFonts w:ascii="Times New Roman" w:hAnsi="Times New Roman" w:cs="Times New Roman"/>
                <w:noProof/>
                <w:lang w:val="en-US"/>
              </w:rPr>
            </w:pPr>
            <w:r>
              <w:rPr>
                <w:rFonts w:ascii="Times New Roman" w:hAnsi="Times New Roman" w:cs="Times New Roman"/>
                <w:noProof/>
                <w:lang w:val="en-US"/>
              </w:rPr>
              <w:t>0.0</w:t>
            </w:r>
          </w:p>
        </w:tc>
      </w:tr>
    </w:tbl>
    <w:p w14:paraId="6F22D3E5" w14:textId="77777777" w:rsidR="00003A4B" w:rsidRPr="00E87695" w:rsidRDefault="00003A4B" w:rsidP="00003A4B">
      <w:pPr>
        <w:keepNext/>
        <w:spacing w:line="600" w:lineRule="auto"/>
        <w:rPr>
          <w:rFonts w:ascii="Times New Roman" w:hAnsi="Times New Roman" w:cs="Times New Roman"/>
          <w:noProof/>
          <w:lang w:val="en-US"/>
        </w:rPr>
      </w:pPr>
      <w:r w:rsidRPr="00E87695">
        <w:rPr>
          <w:rFonts w:ascii="Times New Roman" w:hAnsi="Times New Roman" w:cs="Times New Roman"/>
          <w:noProof/>
          <w:lang w:val="en-US"/>
        </w:rPr>
        <w:t>CI = confidence interval; KM = Kaplan-Meier; TAVI = transcatheter aortic valve implantation</w:t>
      </w:r>
    </w:p>
    <w:p w14:paraId="2627FAB8" w14:textId="77777777" w:rsidR="00003A4B" w:rsidRPr="00E87695" w:rsidRDefault="00003A4B" w:rsidP="00003A4B">
      <w:pPr>
        <w:keepNext/>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a</w:t>
      </w:r>
      <w:r w:rsidRPr="00E87695">
        <w:rPr>
          <w:rFonts w:ascii="Times New Roman" w:hAnsi="Times New Roman" w:cs="Times New Roman"/>
          <w:noProof/>
          <w:lang w:val="en-US"/>
        </w:rPr>
        <w:t>Adjudicated by CEC</w:t>
      </w:r>
    </w:p>
    <w:p w14:paraId="66CA2881" w14:textId="77777777" w:rsidR="00003A4B" w:rsidRPr="00E87695" w:rsidRDefault="00003A4B" w:rsidP="00003A4B">
      <w:pPr>
        <w:spacing w:line="600" w:lineRule="auto"/>
        <w:rPr>
          <w:rFonts w:ascii="Times New Roman" w:hAnsi="Times New Roman" w:cs="Times New Roman"/>
          <w:noProof/>
          <w:lang w:val="en-US"/>
        </w:rPr>
      </w:pPr>
    </w:p>
    <w:p w14:paraId="7480B786" w14:textId="77777777" w:rsidR="00003A4B" w:rsidRPr="00E87695" w:rsidRDefault="00003A4B" w:rsidP="00003A4B">
      <w:pPr>
        <w:keepNext/>
        <w:keepLines/>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lastRenderedPageBreak/>
        <w:t>Table B.2: Site-reported deaths by cause of death through 2 years (AT-population N = 199)</w:t>
      </w:r>
    </w:p>
    <w:tbl>
      <w:tblPr>
        <w:tblW w:w="5000" w:type="pct"/>
        <w:jc w:val="center"/>
        <w:tblCellMar>
          <w:left w:w="0" w:type="dxa"/>
          <w:right w:w="0" w:type="dxa"/>
        </w:tblCellMar>
        <w:tblLook w:val="0000" w:firstRow="0" w:lastRow="0" w:firstColumn="0" w:lastColumn="0" w:noHBand="0" w:noVBand="0"/>
      </w:tblPr>
      <w:tblGrid>
        <w:gridCol w:w="2145"/>
        <w:gridCol w:w="1623"/>
        <w:gridCol w:w="1623"/>
        <w:gridCol w:w="1625"/>
        <w:gridCol w:w="2000"/>
      </w:tblGrid>
      <w:tr w:rsidR="00003A4B" w:rsidRPr="00E87695" w14:paraId="40BA79D2" w14:textId="77777777" w:rsidTr="00B12307">
        <w:trPr>
          <w:cantSplit/>
          <w:tblHeader/>
          <w:jc w:val="center"/>
        </w:trPr>
        <w:tc>
          <w:tcPr>
            <w:tcW w:w="1190" w:type="pct"/>
            <w:vMerge w:val="restar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center"/>
          </w:tcPr>
          <w:p w14:paraId="090D87A5" w14:textId="77777777" w:rsidR="00003A4B" w:rsidRPr="00E87695" w:rsidRDefault="00003A4B" w:rsidP="00B12307">
            <w:pPr>
              <w:keepNext/>
              <w:keepLines/>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Cause of Death and Relationship</w:t>
            </w:r>
          </w:p>
        </w:tc>
        <w:tc>
          <w:tcPr>
            <w:tcW w:w="2701" w:type="pct"/>
            <w:gridSpan w:val="3"/>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center"/>
          </w:tcPr>
          <w:p w14:paraId="67197112"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KM Estimate [95%CI]</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3BF37"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All Events to End of Reporting Period</w:t>
            </w:r>
          </w:p>
          <w:p w14:paraId="4E9B8E9A"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n (%N)</w:t>
            </w:r>
          </w:p>
        </w:tc>
      </w:tr>
      <w:tr w:rsidR="00003A4B" w:rsidRPr="00E87695" w14:paraId="3AC26255" w14:textId="77777777" w:rsidTr="00B12307">
        <w:trPr>
          <w:cantSplit/>
          <w:trHeight w:val="70"/>
          <w:tblHeader/>
          <w:jc w:val="center"/>
        </w:trPr>
        <w:tc>
          <w:tcPr>
            <w:tcW w:w="1190" w:type="pct"/>
            <w:vMerge/>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center"/>
          </w:tcPr>
          <w:p w14:paraId="4CE038E4" w14:textId="77777777" w:rsidR="00003A4B" w:rsidRPr="00E87695" w:rsidRDefault="00003A4B" w:rsidP="00B12307">
            <w:pPr>
              <w:spacing w:line="600" w:lineRule="auto"/>
              <w:rPr>
                <w:rFonts w:ascii="Times New Roman" w:hAnsi="Times New Roman" w:cs="Times New Roman"/>
                <w:b/>
                <w:bCs/>
                <w:noProof/>
                <w:lang w:val="en-US"/>
              </w:rPr>
            </w:pP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bottom"/>
          </w:tcPr>
          <w:p w14:paraId="50F3673B"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30 Days</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bottom"/>
          </w:tcPr>
          <w:p w14:paraId="24CC2B8F"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1 Year</w:t>
            </w:r>
          </w:p>
        </w:tc>
        <w:tc>
          <w:tcPr>
            <w:tcW w:w="901"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vAlign w:val="bottom"/>
          </w:tcPr>
          <w:p w14:paraId="47AFE0B8"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2 Years</w:t>
            </w:r>
          </w:p>
        </w:tc>
        <w:tc>
          <w:tcPr>
            <w:tcW w:w="1109"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14CCF88" w14:textId="77777777" w:rsidR="00003A4B" w:rsidRPr="00E87695" w:rsidRDefault="00003A4B" w:rsidP="00B12307">
            <w:pPr>
              <w:spacing w:line="600" w:lineRule="auto"/>
              <w:jc w:val="center"/>
              <w:rPr>
                <w:rFonts w:ascii="Times New Roman" w:hAnsi="Times New Roman" w:cs="Times New Roman"/>
                <w:b/>
                <w:bCs/>
                <w:noProof/>
                <w:lang w:val="en-US"/>
              </w:rPr>
            </w:pPr>
          </w:p>
        </w:tc>
      </w:tr>
      <w:tr w:rsidR="00003A4B" w:rsidRPr="00E87695" w14:paraId="6EAD1C22" w14:textId="77777777" w:rsidTr="00B12307">
        <w:trPr>
          <w:cantSplit/>
          <w:jc w:val="center"/>
        </w:trPr>
        <w:tc>
          <w:tcPr>
            <w:tcW w:w="119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4E432D1F"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All-cause mortality</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0226DABA"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2.5 [1.1, 5.9]</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27A1CA98"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8.7 [5.5, 13.6]</w:t>
            </w:r>
          </w:p>
        </w:tc>
        <w:tc>
          <w:tcPr>
            <w:tcW w:w="901"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04E5E578"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16.8 [12.2, 23.0]</w:t>
            </w: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02A0D236"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50 (25.1)</w:t>
            </w:r>
          </w:p>
        </w:tc>
      </w:tr>
      <w:tr w:rsidR="00003A4B" w:rsidRPr="00E87695" w14:paraId="1AE84032" w14:textId="77777777" w:rsidTr="00B12307">
        <w:trPr>
          <w:cantSplit/>
          <w:trHeight w:val="283"/>
          <w:jc w:val="center"/>
        </w:trPr>
        <w:tc>
          <w:tcPr>
            <w:tcW w:w="119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021D3F3E"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Cardiac</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370FCD8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2.5 [1.1, 5.9]</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744C304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4.6 [2.4, 8.6]</w:t>
            </w:r>
          </w:p>
        </w:tc>
        <w:tc>
          <w:tcPr>
            <w:tcW w:w="901"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29E5C14E"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8.8 [5.4, 13.9]</w:t>
            </w: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6E35A42D"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23 (11.6)</w:t>
            </w:r>
          </w:p>
        </w:tc>
      </w:tr>
      <w:tr w:rsidR="00003A4B" w:rsidRPr="00E87695" w14:paraId="14C747FD" w14:textId="77777777" w:rsidTr="00B12307">
        <w:trPr>
          <w:cantSplit/>
          <w:trHeight w:val="293"/>
          <w:jc w:val="center"/>
        </w:trPr>
        <w:tc>
          <w:tcPr>
            <w:tcW w:w="119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5AF37CBA"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Non-cardiac</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4A04DF1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0.0 [0.0, 0.0]</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37F0127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3.8 [1.8, 7.8]</w:t>
            </w:r>
          </w:p>
        </w:tc>
        <w:tc>
          <w:tcPr>
            <w:tcW w:w="901"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1000F1D1"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7.8 [4.7, 12.9]</w:t>
            </w: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0F499434"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 (9.5)</w:t>
            </w:r>
          </w:p>
        </w:tc>
      </w:tr>
      <w:tr w:rsidR="00003A4B" w:rsidRPr="00E87695" w14:paraId="796878D8" w14:textId="77777777" w:rsidTr="00B12307">
        <w:trPr>
          <w:cantSplit/>
          <w:trHeight w:val="317"/>
          <w:jc w:val="center"/>
        </w:trPr>
        <w:tc>
          <w:tcPr>
            <w:tcW w:w="119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3C21781F" w14:textId="77777777" w:rsidR="00003A4B" w:rsidRPr="00E87695" w:rsidRDefault="00003A4B" w:rsidP="00B12307">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Unknown cause of death</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6B0A147A"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0.0 [0.0, 0.0]</w:t>
            </w:r>
          </w:p>
        </w:tc>
        <w:tc>
          <w:tcPr>
            <w:tcW w:w="900"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7CC076A4"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0.5 [0.1, 3.8]</w:t>
            </w:r>
          </w:p>
        </w:tc>
        <w:tc>
          <w:tcPr>
            <w:tcW w:w="901" w:type="pct"/>
            <w:tcBorders>
              <w:top w:val="single" w:sz="4" w:space="0" w:color="auto"/>
              <w:left w:val="single" w:sz="4" w:space="0" w:color="auto"/>
              <w:bottom w:val="single" w:sz="4" w:space="0" w:color="auto"/>
              <w:right w:val="single" w:sz="4" w:space="0" w:color="auto"/>
            </w:tcBorders>
            <w:shd w:val="clear" w:color="auto" w:fill="auto"/>
            <w:tcMar>
              <w:left w:w="33" w:type="dxa"/>
              <w:right w:w="33" w:type="dxa"/>
            </w:tcMar>
          </w:tcPr>
          <w:p w14:paraId="7E946830"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1.1 [0.3, 4.4]</w:t>
            </w:r>
          </w:p>
        </w:tc>
        <w:tc>
          <w:tcPr>
            <w:tcW w:w="1109" w:type="pct"/>
            <w:tcBorders>
              <w:top w:val="single" w:sz="4" w:space="0" w:color="auto"/>
              <w:left w:val="single" w:sz="4" w:space="0" w:color="auto"/>
              <w:bottom w:val="single" w:sz="4" w:space="0" w:color="auto"/>
              <w:right w:val="single" w:sz="4" w:space="0" w:color="auto"/>
            </w:tcBorders>
            <w:shd w:val="clear" w:color="auto" w:fill="auto"/>
          </w:tcPr>
          <w:p w14:paraId="1E6DE7F6"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8 (4.0)</w:t>
            </w:r>
          </w:p>
        </w:tc>
      </w:tr>
    </w:tbl>
    <w:p w14:paraId="37F0E451"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CI = confidence interval; KM = Kaplan-Meier</w:t>
      </w:r>
    </w:p>
    <w:p w14:paraId="2F73B5FE" w14:textId="77777777" w:rsidR="00003A4B" w:rsidRPr="00E87695" w:rsidRDefault="00003A4B" w:rsidP="00003A4B">
      <w:pPr>
        <w:spacing w:line="600" w:lineRule="auto"/>
        <w:rPr>
          <w:rFonts w:ascii="Times New Roman" w:hAnsi="Times New Roman" w:cs="Times New Roman"/>
          <w:noProof/>
          <w:lang w:val="en-US"/>
        </w:rPr>
      </w:pPr>
    </w:p>
    <w:p w14:paraId="05199E74" w14:textId="77777777" w:rsidR="00003A4B" w:rsidRPr="00E87695" w:rsidRDefault="00003A4B" w:rsidP="00003A4B">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lastRenderedPageBreak/>
        <w:t>Table B.3: Device success (AT population N = 199)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5"/>
        <w:gridCol w:w="1881"/>
      </w:tblGrid>
      <w:tr w:rsidR="00003A4B" w:rsidRPr="00E87695" w14:paraId="34E248E6" w14:textId="77777777" w:rsidTr="00B12307">
        <w:trPr>
          <w:cantSplit/>
          <w:tblHeader/>
          <w:jc w:val="center"/>
        </w:trPr>
        <w:tc>
          <w:tcPr>
            <w:tcW w:w="3957" w:type="pct"/>
            <w:shd w:val="clear" w:color="auto" w:fill="auto"/>
            <w:tcMar>
              <w:left w:w="40" w:type="dxa"/>
              <w:right w:w="40" w:type="dxa"/>
            </w:tcMar>
            <w:vAlign w:val="center"/>
          </w:tcPr>
          <w:p w14:paraId="42E07F10" w14:textId="77777777" w:rsidR="00003A4B" w:rsidRPr="00E87695" w:rsidRDefault="00003A4B" w:rsidP="00B12307">
            <w:pPr>
              <w:keepNext/>
              <w:spacing w:line="600" w:lineRule="auto"/>
              <w:rPr>
                <w:rFonts w:ascii="Times New Roman" w:hAnsi="Times New Roman" w:cs="Times New Roman"/>
                <w:noProof/>
                <w:lang w:val="en-US"/>
              </w:rPr>
            </w:pPr>
            <w:r w:rsidRPr="00E87695">
              <w:rPr>
                <w:rFonts w:ascii="Times New Roman" w:hAnsi="Times New Roman" w:cs="Times New Roman"/>
                <w:noProof/>
                <w:lang w:val="en-US"/>
              </w:rPr>
              <w:t>Parameter (m, %n)</w:t>
            </w:r>
          </w:p>
        </w:tc>
        <w:tc>
          <w:tcPr>
            <w:tcW w:w="1043" w:type="pct"/>
            <w:shd w:val="clear" w:color="auto" w:fill="auto"/>
            <w:tcMar>
              <w:left w:w="40" w:type="dxa"/>
              <w:right w:w="40" w:type="dxa"/>
            </w:tcMar>
            <w:vAlign w:val="center"/>
          </w:tcPr>
          <w:p w14:paraId="3977681F" w14:textId="77777777" w:rsidR="00003A4B" w:rsidRPr="00E87695" w:rsidRDefault="00003A4B" w:rsidP="00B12307">
            <w:pPr>
              <w:keepNext/>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TAVI</w:t>
            </w:r>
          </w:p>
        </w:tc>
      </w:tr>
      <w:tr w:rsidR="00003A4B" w:rsidRPr="00E87695" w14:paraId="4BDE07B9" w14:textId="77777777" w:rsidTr="00B12307">
        <w:trPr>
          <w:cantSplit/>
          <w:trHeight w:val="1247"/>
          <w:jc w:val="center"/>
        </w:trPr>
        <w:tc>
          <w:tcPr>
            <w:tcW w:w="3957" w:type="pct"/>
            <w:shd w:val="clear" w:color="auto" w:fill="auto"/>
            <w:tcMar>
              <w:left w:w="40" w:type="dxa"/>
              <w:right w:w="40" w:type="dxa"/>
            </w:tcMar>
          </w:tcPr>
          <w:p w14:paraId="68137F03" w14:textId="77777777" w:rsidR="00003A4B" w:rsidRPr="00E87695" w:rsidRDefault="00003A4B" w:rsidP="00B12307">
            <w:pPr>
              <w:keepLines/>
              <w:widowControl w:val="0"/>
              <w:spacing w:line="600" w:lineRule="auto"/>
              <w:rPr>
                <w:rFonts w:ascii="Times New Roman" w:hAnsi="Times New Roman" w:cs="Times New Roman"/>
                <w:noProof/>
                <w:lang w:val="en-US"/>
              </w:rPr>
            </w:pPr>
            <w:r w:rsidRPr="00E87695">
              <w:rPr>
                <w:rFonts w:ascii="Times New Roman" w:hAnsi="Times New Roman" w:cs="Times New Roman"/>
                <w:noProof/>
                <w:lang w:val="en-US"/>
              </w:rPr>
              <w:t>Device Success (n = 190)</w:t>
            </w:r>
          </w:p>
          <w:p w14:paraId="4EFC7FAA" w14:textId="77777777" w:rsidR="00003A4B" w:rsidRPr="00E87695" w:rsidRDefault="00003A4B" w:rsidP="00B12307">
            <w:pPr>
              <w:keepLines/>
              <w:widowControl w:val="0"/>
              <w:spacing w:line="600" w:lineRule="auto"/>
              <w:ind w:left="239"/>
              <w:rPr>
                <w:rFonts w:ascii="Times New Roman" w:hAnsi="Times New Roman" w:cs="Times New Roman"/>
                <w:noProof/>
                <w:lang w:val="en-US"/>
              </w:rPr>
            </w:pPr>
            <w:r w:rsidRPr="00E87695">
              <w:rPr>
                <w:rFonts w:ascii="Times New Roman" w:hAnsi="Times New Roman" w:cs="Times New Roman"/>
                <w:noProof/>
                <w:lang w:val="en-US"/>
              </w:rPr>
              <w:t>Successful vascular access device and delivery system (n = 199)</w:t>
            </w:r>
          </w:p>
          <w:p w14:paraId="47BA73F9" w14:textId="77777777" w:rsidR="00003A4B" w:rsidRPr="00E87695" w:rsidRDefault="00003A4B" w:rsidP="00B12307">
            <w:pPr>
              <w:keepLines/>
              <w:widowControl w:val="0"/>
              <w:spacing w:line="600" w:lineRule="auto"/>
              <w:ind w:left="239"/>
              <w:rPr>
                <w:rFonts w:ascii="Times New Roman" w:hAnsi="Times New Roman" w:cs="Times New Roman"/>
                <w:noProof/>
                <w:lang w:val="en-US"/>
              </w:rPr>
            </w:pPr>
            <w:r w:rsidRPr="00E87695">
              <w:rPr>
                <w:rFonts w:ascii="Times New Roman" w:hAnsi="Times New Roman" w:cs="Times New Roman"/>
                <w:noProof/>
                <w:lang w:val="en-US"/>
              </w:rPr>
              <w:t>Correct position of the device (n = 199)</w:t>
            </w:r>
          </w:p>
          <w:p w14:paraId="570001C7" w14:textId="77777777" w:rsidR="00003A4B" w:rsidRPr="00E87695" w:rsidRDefault="00003A4B" w:rsidP="00B12307">
            <w:pPr>
              <w:keepLines/>
              <w:widowControl w:val="0"/>
              <w:spacing w:line="600" w:lineRule="auto"/>
              <w:ind w:left="239"/>
              <w:rPr>
                <w:rFonts w:ascii="Times New Roman" w:hAnsi="Times New Roman" w:cs="Times New Roman"/>
                <w:noProof/>
                <w:lang w:val="en-US"/>
              </w:rPr>
            </w:pPr>
            <w:r w:rsidRPr="00E87695">
              <w:rPr>
                <w:rFonts w:ascii="Times New Roman" w:hAnsi="Times New Roman" w:cs="Times New Roman"/>
                <w:noProof/>
                <w:lang w:val="en-US"/>
              </w:rPr>
              <w:t>Intended performance of the valve</w:t>
            </w:r>
            <w:r w:rsidRPr="00E87695">
              <w:rPr>
                <w:rFonts w:ascii="Times New Roman" w:hAnsi="Times New Roman" w:cs="Times New Roman"/>
                <w:noProof/>
                <w:vertAlign w:val="superscript"/>
                <w:lang w:val="en-US"/>
              </w:rPr>
              <w:t xml:space="preserve">a </w:t>
            </w:r>
            <w:r w:rsidRPr="00E87695">
              <w:rPr>
                <w:rFonts w:ascii="Times New Roman" w:hAnsi="Times New Roman" w:cs="Times New Roman"/>
                <w:noProof/>
                <w:lang w:val="en-US"/>
              </w:rPr>
              <w:t>(n = 188)</w:t>
            </w:r>
          </w:p>
          <w:p w14:paraId="365125D5" w14:textId="77777777" w:rsidR="00003A4B" w:rsidRPr="00E87695" w:rsidRDefault="00003A4B" w:rsidP="00B12307">
            <w:pPr>
              <w:keepLines/>
              <w:widowControl w:val="0"/>
              <w:spacing w:line="600" w:lineRule="auto"/>
              <w:ind w:left="239"/>
              <w:rPr>
                <w:rFonts w:ascii="Times New Roman" w:hAnsi="Times New Roman" w:cs="Times New Roman"/>
                <w:noProof/>
                <w:lang w:val="en-US"/>
              </w:rPr>
            </w:pPr>
            <w:r w:rsidRPr="00E87695">
              <w:rPr>
                <w:rFonts w:ascii="Times New Roman" w:hAnsi="Times New Roman" w:cs="Times New Roman"/>
                <w:noProof/>
                <w:lang w:val="en-US"/>
              </w:rPr>
              <w:t>Only one valve implanted in the proper location (n = 199)</w:t>
            </w:r>
          </w:p>
        </w:tc>
        <w:tc>
          <w:tcPr>
            <w:tcW w:w="1043" w:type="pct"/>
            <w:shd w:val="clear" w:color="auto" w:fill="auto"/>
            <w:tcMar>
              <w:left w:w="40" w:type="dxa"/>
              <w:right w:w="40" w:type="dxa"/>
            </w:tcMar>
            <w:vAlign w:val="center"/>
          </w:tcPr>
          <w:p w14:paraId="62251D7D" w14:textId="77777777" w:rsidR="00003A4B" w:rsidRPr="00E87695" w:rsidRDefault="00003A4B" w:rsidP="00B12307">
            <w:pPr>
              <w:keepLines/>
              <w:widowControl w:val="0"/>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167/190 (87.9)</w:t>
            </w:r>
          </w:p>
          <w:p w14:paraId="44E93EB1" w14:textId="77777777" w:rsidR="00003A4B" w:rsidRPr="00E87695" w:rsidRDefault="00003A4B" w:rsidP="00B12307">
            <w:pPr>
              <w:keepLines/>
              <w:widowControl w:val="0"/>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194/199 (97.5)</w:t>
            </w:r>
          </w:p>
          <w:p w14:paraId="4316F6ED" w14:textId="77777777" w:rsidR="00003A4B" w:rsidRPr="00E87695" w:rsidRDefault="00003A4B" w:rsidP="00B12307">
            <w:pPr>
              <w:keepLines/>
              <w:widowControl w:val="0"/>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196/199 (98.5)</w:t>
            </w:r>
          </w:p>
          <w:p w14:paraId="630BA7C7" w14:textId="77777777" w:rsidR="00003A4B" w:rsidRPr="00E87695" w:rsidRDefault="00003A4B" w:rsidP="00B12307">
            <w:pPr>
              <w:keepLines/>
              <w:widowControl w:val="0"/>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172/188 (91.5)</w:t>
            </w:r>
          </w:p>
          <w:p w14:paraId="51307AA6" w14:textId="77777777" w:rsidR="00003A4B" w:rsidRPr="00E87695" w:rsidRDefault="00003A4B" w:rsidP="00B12307">
            <w:pPr>
              <w:keepLines/>
              <w:widowControl w:val="0"/>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196/199 (98.5)</w:t>
            </w:r>
          </w:p>
        </w:tc>
      </w:tr>
    </w:tbl>
    <w:p w14:paraId="1FDB20BF" w14:textId="77777777" w:rsidR="00003A4B" w:rsidRPr="00E87695" w:rsidRDefault="00003A4B" w:rsidP="00003A4B">
      <w:pPr>
        <w:keepLines/>
        <w:widowControl w:val="0"/>
        <w:spacing w:line="600" w:lineRule="auto"/>
        <w:rPr>
          <w:rFonts w:ascii="Times New Roman" w:hAnsi="Times New Roman" w:cs="Times New Roman"/>
          <w:noProof/>
          <w:lang w:val="en-US"/>
        </w:rPr>
      </w:pPr>
      <w:r w:rsidRPr="00E87695">
        <w:rPr>
          <w:rFonts w:ascii="Times New Roman" w:hAnsi="Times New Roman" w:cs="Times New Roman"/>
          <w:noProof/>
          <w:lang w:val="en-US"/>
        </w:rPr>
        <w:t>TAVI = transcatheter aortic valve implantation</w:t>
      </w:r>
    </w:p>
    <w:p w14:paraId="3483FF60" w14:textId="77777777" w:rsidR="00003A4B" w:rsidRPr="00E87695" w:rsidRDefault="00003A4B" w:rsidP="00003A4B">
      <w:pPr>
        <w:keepLines/>
        <w:widowControl w:val="0"/>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 xml:space="preserve">a </w:t>
      </w:r>
      <w:r w:rsidRPr="00E87695">
        <w:rPr>
          <w:rFonts w:ascii="Times New Roman" w:hAnsi="Times New Roman" w:cs="Times New Roman"/>
          <w:noProof/>
          <w:lang w:val="en-US"/>
        </w:rPr>
        <w:t>Intended performance of the prosthetic heart valve (mean aortic valve gradient &lt;20 mmHg or peak velocity &lt;3 m/s, without moderate or severe prosthetic valve AR). For the intended performance of the valve, the post procedure echo was used if available. Otherwise, the earliest post-procedure echo was used through 30 days.</w:t>
      </w:r>
    </w:p>
    <w:p w14:paraId="46E8E45C" w14:textId="77777777" w:rsidR="00003A4B" w:rsidRPr="00E87695" w:rsidRDefault="00003A4B" w:rsidP="00003A4B">
      <w:pPr>
        <w:spacing w:line="600" w:lineRule="auto"/>
        <w:rPr>
          <w:rFonts w:ascii="Times New Roman" w:hAnsi="Times New Roman" w:cs="Times New Roman"/>
          <w:noProof/>
          <w:lang w:val="en-US"/>
        </w:rPr>
      </w:pPr>
    </w:p>
    <w:p w14:paraId="6F8D7922" w14:textId="77777777" w:rsidR="00003A4B" w:rsidRPr="00E87695" w:rsidRDefault="00003A4B" w:rsidP="00003A4B">
      <w:pPr>
        <w:rPr>
          <w:rFonts w:ascii="Times New Roman" w:hAnsi="Times New Roman" w:cs="Times New Roman"/>
          <w:noProof/>
          <w:lang w:val="en-US"/>
        </w:rPr>
      </w:pPr>
      <w:r w:rsidRPr="00E87695">
        <w:rPr>
          <w:rFonts w:ascii="Times New Roman" w:hAnsi="Times New Roman" w:cs="Times New Roman"/>
          <w:noProof/>
          <w:lang w:val="en-US"/>
        </w:rPr>
        <w:t>[Figure B.1 near here]</w:t>
      </w:r>
    </w:p>
    <w:p w14:paraId="216CF3C8" w14:textId="77777777" w:rsidR="00003A4B" w:rsidRPr="00E87695" w:rsidRDefault="00003A4B" w:rsidP="00003A4B">
      <w:pPr>
        <w:spacing w:line="600" w:lineRule="auto"/>
        <w:rPr>
          <w:rFonts w:ascii="Times New Roman" w:hAnsi="Times New Roman" w:cs="Times New Roman"/>
          <w:noProof/>
          <w:lang w:val="en-US"/>
        </w:rPr>
      </w:pPr>
    </w:p>
    <w:p w14:paraId="6BD0FED2" w14:textId="77777777" w:rsidR="00003A4B" w:rsidRPr="00E87695" w:rsidRDefault="00003A4B" w:rsidP="00003A4B">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br w:type="page"/>
      </w:r>
    </w:p>
    <w:p w14:paraId="4BCC9CD9" w14:textId="77777777" w:rsidR="00003A4B" w:rsidRPr="00E87695" w:rsidRDefault="00003A4B" w:rsidP="00003A4B">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lastRenderedPageBreak/>
        <w:t>Table B.4: NYHA functional class changes (VI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2"/>
        <w:gridCol w:w="2155"/>
        <w:gridCol w:w="2002"/>
        <w:gridCol w:w="1697"/>
      </w:tblGrid>
      <w:tr w:rsidR="00003A4B" w:rsidRPr="00E87695" w14:paraId="438D8CCD" w14:textId="77777777" w:rsidTr="00B12307">
        <w:trPr>
          <w:cantSplit/>
          <w:tblHeader/>
          <w:jc w:val="center"/>
        </w:trPr>
        <w:tc>
          <w:tcPr>
            <w:tcW w:w="1754" w:type="pct"/>
            <w:vMerge w:val="restart"/>
            <w:shd w:val="clear" w:color="auto" w:fill="auto"/>
            <w:tcMar>
              <w:left w:w="40" w:type="dxa"/>
              <w:right w:w="40" w:type="dxa"/>
            </w:tcMar>
            <w:vAlign w:val="center"/>
          </w:tcPr>
          <w:p w14:paraId="03AA13AB" w14:textId="77777777" w:rsidR="00003A4B" w:rsidRPr="00E87695" w:rsidRDefault="00003A4B" w:rsidP="00B12307">
            <w:pPr>
              <w:keepNext/>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Change</w:t>
            </w:r>
          </w:p>
        </w:tc>
        <w:tc>
          <w:tcPr>
            <w:tcW w:w="3246" w:type="pct"/>
            <w:gridSpan w:val="3"/>
            <w:shd w:val="clear" w:color="auto" w:fill="auto"/>
            <w:tcMar>
              <w:left w:w="40" w:type="dxa"/>
              <w:right w:w="40" w:type="dxa"/>
            </w:tcMar>
            <w:vAlign w:val="center"/>
          </w:tcPr>
          <w:p w14:paraId="2EC12AA3" w14:textId="77777777" w:rsidR="00003A4B" w:rsidRPr="00E87695" w:rsidRDefault="00003A4B" w:rsidP="00B12307">
            <w:pPr>
              <w:keepNext/>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NYHA functional class, n/N (%)</w:t>
            </w:r>
          </w:p>
        </w:tc>
      </w:tr>
      <w:tr w:rsidR="00003A4B" w:rsidRPr="00E87695" w14:paraId="318CF01B" w14:textId="77777777" w:rsidTr="00B12307">
        <w:trPr>
          <w:cantSplit/>
          <w:tblHeader/>
          <w:jc w:val="center"/>
        </w:trPr>
        <w:tc>
          <w:tcPr>
            <w:tcW w:w="1754" w:type="pct"/>
            <w:vMerge/>
            <w:shd w:val="clear" w:color="auto" w:fill="auto"/>
            <w:tcMar>
              <w:left w:w="40" w:type="dxa"/>
              <w:right w:w="40" w:type="dxa"/>
            </w:tcMar>
            <w:vAlign w:val="center"/>
          </w:tcPr>
          <w:p w14:paraId="285F694B" w14:textId="77777777" w:rsidR="00003A4B" w:rsidRPr="00E87695" w:rsidRDefault="00003A4B" w:rsidP="00B12307">
            <w:pPr>
              <w:spacing w:line="600" w:lineRule="auto"/>
              <w:rPr>
                <w:rFonts w:ascii="Times New Roman" w:hAnsi="Times New Roman" w:cs="Times New Roman"/>
                <w:b/>
                <w:bCs/>
                <w:noProof/>
                <w:lang w:val="en-US"/>
              </w:rPr>
            </w:pPr>
          </w:p>
        </w:tc>
        <w:tc>
          <w:tcPr>
            <w:tcW w:w="1195" w:type="pct"/>
            <w:shd w:val="clear" w:color="auto" w:fill="auto"/>
            <w:tcMar>
              <w:left w:w="40" w:type="dxa"/>
              <w:right w:w="40" w:type="dxa"/>
            </w:tcMar>
            <w:vAlign w:val="center"/>
          </w:tcPr>
          <w:p w14:paraId="6F572D66"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Improved</w:t>
            </w:r>
          </w:p>
        </w:tc>
        <w:tc>
          <w:tcPr>
            <w:tcW w:w="1110" w:type="pct"/>
            <w:shd w:val="clear" w:color="auto" w:fill="auto"/>
            <w:tcMar>
              <w:left w:w="40" w:type="dxa"/>
              <w:right w:w="40" w:type="dxa"/>
            </w:tcMar>
            <w:vAlign w:val="center"/>
          </w:tcPr>
          <w:p w14:paraId="7E758302"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Same</w:t>
            </w:r>
          </w:p>
        </w:tc>
        <w:tc>
          <w:tcPr>
            <w:tcW w:w="941" w:type="pct"/>
            <w:shd w:val="clear" w:color="auto" w:fill="auto"/>
            <w:tcMar>
              <w:left w:w="40" w:type="dxa"/>
              <w:right w:w="40" w:type="dxa"/>
            </w:tcMar>
            <w:vAlign w:val="center"/>
          </w:tcPr>
          <w:p w14:paraId="7D2FE5B9" w14:textId="77777777" w:rsidR="00003A4B" w:rsidRPr="00E87695" w:rsidRDefault="00003A4B" w:rsidP="00B12307">
            <w:pPr>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Worsened</w:t>
            </w:r>
          </w:p>
        </w:tc>
      </w:tr>
      <w:tr w:rsidR="00003A4B" w:rsidRPr="00E87695" w14:paraId="3A53A86B" w14:textId="77777777" w:rsidTr="00B12307">
        <w:trPr>
          <w:cantSplit/>
          <w:jc w:val="center"/>
        </w:trPr>
        <w:tc>
          <w:tcPr>
            <w:tcW w:w="1754" w:type="pct"/>
            <w:shd w:val="clear" w:color="auto" w:fill="auto"/>
            <w:tcMar>
              <w:left w:w="40" w:type="dxa"/>
              <w:right w:w="40" w:type="dxa"/>
            </w:tcMar>
          </w:tcPr>
          <w:p w14:paraId="06E40611"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Baseline to 30-day visit</w:t>
            </w:r>
          </w:p>
        </w:tc>
        <w:tc>
          <w:tcPr>
            <w:tcW w:w="1195" w:type="pct"/>
            <w:shd w:val="clear" w:color="auto" w:fill="auto"/>
            <w:tcMar>
              <w:left w:w="40" w:type="dxa"/>
              <w:right w:w="40" w:type="dxa"/>
            </w:tcMar>
            <w:vAlign w:val="center"/>
          </w:tcPr>
          <w:p w14:paraId="74C96DE0"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161/186 (86.6)</w:t>
            </w:r>
          </w:p>
        </w:tc>
        <w:tc>
          <w:tcPr>
            <w:tcW w:w="1110" w:type="pct"/>
            <w:shd w:val="clear" w:color="auto" w:fill="auto"/>
            <w:tcMar>
              <w:left w:w="40" w:type="dxa"/>
              <w:right w:w="40" w:type="dxa"/>
            </w:tcMar>
            <w:vAlign w:val="center"/>
          </w:tcPr>
          <w:p w14:paraId="6E8910F3"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23/186 (12.4)</w:t>
            </w:r>
          </w:p>
        </w:tc>
        <w:tc>
          <w:tcPr>
            <w:tcW w:w="941" w:type="pct"/>
            <w:shd w:val="clear" w:color="auto" w:fill="auto"/>
            <w:tcMar>
              <w:left w:w="40" w:type="dxa"/>
              <w:right w:w="40" w:type="dxa"/>
            </w:tcMar>
            <w:vAlign w:val="center"/>
          </w:tcPr>
          <w:p w14:paraId="1B5C2DBF"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2/186 (1.1)</w:t>
            </w:r>
          </w:p>
        </w:tc>
      </w:tr>
      <w:tr w:rsidR="00003A4B" w:rsidRPr="00E87695" w14:paraId="39DE56E8" w14:textId="77777777" w:rsidTr="00B12307">
        <w:trPr>
          <w:cantSplit/>
          <w:jc w:val="center"/>
        </w:trPr>
        <w:tc>
          <w:tcPr>
            <w:tcW w:w="1754" w:type="pct"/>
            <w:shd w:val="clear" w:color="auto" w:fill="auto"/>
            <w:tcMar>
              <w:left w:w="40" w:type="dxa"/>
              <w:right w:w="40" w:type="dxa"/>
            </w:tcMar>
          </w:tcPr>
          <w:p w14:paraId="3670D4E8"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Baseline to 6-month visit</w:t>
            </w:r>
          </w:p>
        </w:tc>
        <w:tc>
          <w:tcPr>
            <w:tcW w:w="1195" w:type="pct"/>
            <w:shd w:val="clear" w:color="auto" w:fill="auto"/>
            <w:tcMar>
              <w:left w:w="40" w:type="dxa"/>
              <w:right w:w="40" w:type="dxa"/>
            </w:tcMar>
            <w:vAlign w:val="center"/>
          </w:tcPr>
          <w:p w14:paraId="21A49F6D"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149/168 (88.7)</w:t>
            </w:r>
          </w:p>
        </w:tc>
        <w:tc>
          <w:tcPr>
            <w:tcW w:w="1110" w:type="pct"/>
            <w:shd w:val="clear" w:color="auto" w:fill="auto"/>
            <w:tcMar>
              <w:left w:w="40" w:type="dxa"/>
              <w:right w:w="40" w:type="dxa"/>
            </w:tcMar>
            <w:vAlign w:val="center"/>
          </w:tcPr>
          <w:p w14:paraId="4384D597"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17/168 (10.1)</w:t>
            </w:r>
          </w:p>
        </w:tc>
        <w:tc>
          <w:tcPr>
            <w:tcW w:w="941" w:type="pct"/>
            <w:shd w:val="clear" w:color="auto" w:fill="auto"/>
            <w:tcMar>
              <w:left w:w="40" w:type="dxa"/>
              <w:right w:w="40" w:type="dxa"/>
            </w:tcMar>
            <w:vAlign w:val="center"/>
          </w:tcPr>
          <w:p w14:paraId="5A02D626"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2/168 (1.2)</w:t>
            </w:r>
          </w:p>
        </w:tc>
      </w:tr>
      <w:tr w:rsidR="00003A4B" w:rsidRPr="00E87695" w14:paraId="30159133" w14:textId="77777777" w:rsidTr="00B12307">
        <w:trPr>
          <w:cantSplit/>
          <w:jc w:val="center"/>
        </w:trPr>
        <w:tc>
          <w:tcPr>
            <w:tcW w:w="1754" w:type="pct"/>
            <w:shd w:val="clear" w:color="auto" w:fill="auto"/>
            <w:tcMar>
              <w:left w:w="40" w:type="dxa"/>
              <w:right w:w="40" w:type="dxa"/>
            </w:tcMar>
          </w:tcPr>
          <w:p w14:paraId="21B8D9BA" w14:textId="77777777" w:rsidR="00003A4B" w:rsidRPr="00E87695" w:rsidRDefault="00003A4B" w:rsidP="00B12307">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Baseline to 1-year visit</w:t>
            </w:r>
          </w:p>
        </w:tc>
        <w:tc>
          <w:tcPr>
            <w:tcW w:w="1195" w:type="pct"/>
            <w:shd w:val="clear" w:color="auto" w:fill="auto"/>
            <w:tcMar>
              <w:left w:w="40" w:type="dxa"/>
              <w:right w:w="40" w:type="dxa"/>
            </w:tcMar>
            <w:vAlign w:val="center"/>
          </w:tcPr>
          <w:p w14:paraId="4B856712"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134/149 (89.9)</w:t>
            </w:r>
          </w:p>
        </w:tc>
        <w:tc>
          <w:tcPr>
            <w:tcW w:w="1110" w:type="pct"/>
            <w:shd w:val="clear" w:color="auto" w:fill="auto"/>
            <w:tcMar>
              <w:left w:w="40" w:type="dxa"/>
              <w:right w:w="40" w:type="dxa"/>
            </w:tcMar>
            <w:vAlign w:val="center"/>
          </w:tcPr>
          <w:p w14:paraId="57D007B6"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15/149 (10.1)</w:t>
            </w:r>
          </w:p>
        </w:tc>
        <w:tc>
          <w:tcPr>
            <w:tcW w:w="941" w:type="pct"/>
            <w:shd w:val="clear" w:color="auto" w:fill="auto"/>
            <w:tcMar>
              <w:left w:w="40" w:type="dxa"/>
              <w:right w:w="40" w:type="dxa"/>
            </w:tcMar>
            <w:vAlign w:val="center"/>
          </w:tcPr>
          <w:p w14:paraId="62C4B9B7" w14:textId="77777777" w:rsidR="00003A4B" w:rsidRPr="00E87695" w:rsidRDefault="00003A4B" w:rsidP="00B12307">
            <w:pPr>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0/147</w:t>
            </w:r>
          </w:p>
        </w:tc>
      </w:tr>
    </w:tbl>
    <w:p w14:paraId="467024B3"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NYHA = New York Heart Association</w:t>
      </w:r>
    </w:p>
    <w:p w14:paraId="573CB254" w14:textId="77777777" w:rsidR="00003A4B" w:rsidRPr="00E87695" w:rsidRDefault="00003A4B" w:rsidP="00003A4B">
      <w:pPr>
        <w:spacing w:line="600" w:lineRule="auto"/>
        <w:rPr>
          <w:rFonts w:ascii="Times New Roman" w:hAnsi="Times New Roman" w:cs="Times New Roman"/>
          <w:b/>
          <w:bCs/>
          <w:noProof/>
          <w:lang w:val="en-US"/>
        </w:rPr>
      </w:pPr>
    </w:p>
    <w:p w14:paraId="4E922F69" w14:textId="77777777" w:rsidR="00003A4B" w:rsidRPr="00E87695" w:rsidRDefault="00003A4B" w:rsidP="00003A4B">
      <w:pPr>
        <w:rPr>
          <w:rFonts w:ascii="Times New Roman" w:hAnsi="Times New Roman" w:cs="Times New Roman"/>
          <w:noProof/>
          <w:lang w:val="en-US"/>
        </w:rPr>
      </w:pPr>
      <w:r w:rsidRPr="00E87695">
        <w:rPr>
          <w:rFonts w:ascii="Times New Roman" w:hAnsi="Times New Roman" w:cs="Times New Roman"/>
          <w:noProof/>
          <w:lang w:val="en-US"/>
        </w:rPr>
        <w:t>[Figure B.2 near here]</w:t>
      </w:r>
    </w:p>
    <w:p w14:paraId="5931A263" w14:textId="77777777" w:rsidR="00003A4B" w:rsidRPr="00E87695" w:rsidRDefault="00003A4B" w:rsidP="00003A4B">
      <w:pPr>
        <w:spacing w:line="600" w:lineRule="auto"/>
        <w:rPr>
          <w:rFonts w:ascii="Times New Roman" w:hAnsi="Times New Roman" w:cs="Times New Roman"/>
          <w:noProof/>
          <w:lang w:val="en-US"/>
        </w:rPr>
      </w:pPr>
    </w:p>
    <w:p w14:paraId="602FA899" w14:textId="77777777" w:rsidR="00003A4B" w:rsidRPr="00E87695" w:rsidRDefault="00003A4B" w:rsidP="00003A4B">
      <w:pPr>
        <w:keepNext/>
        <w:keepLines/>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br w:type="page"/>
      </w:r>
    </w:p>
    <w:p w14:paraId="1F63E05B" w14:textId="77777777" w:rsidR="00003A4B" w:rsidRPr="00E87695" w:rsidRDefault="00003A4B" w:rsidP="00003A4B">
      <w:pPr>
        <w:keepNext/>
        <w:keepLines/>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lastRenderedPageBreak/>
        <w:t>Table B.5: Mean gradient, peak gradient and effective orifice area through year 2 (VI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46"/>
        <w:gridCol w:w="1529"/>
        <w:gridCol w:w="1464"/>
        <w:gridCol w:w="2377"/>
      </w:tblGrid>
      <w:tr w:rsidR="00003A4B" w:rsidRPr="00E87695" w14:paraId="0AC55CD9" w14:textId="77777777" w:rsidTr="00B12307">
        <w:trPr>
          <w:cantSplit/>
          <w:tblHeader/>
        </w:trPr>
        <w:tc>
          <w:tcPr>
            <w:tcW w:w="2022" w:type="pct"/>
            <w:shd w:val="clear" w:color="auto" w:fill="auto"/>
            <w:tcMar>
              <w:left w:w="40" w:type="dxa"/>
              <w:right w:w="40" w:type="dxa"/>
            </w:tcMar>
            <w:vAlign w:val="center"/>
          </w:tcPr>
          <w:p w14:paraId="55A2D6AD" w14:textId="77777777" w:rsidR="00003A4B" w:rsidRPr="00E87695" w:rsidRDefault="00003A4B" w:rsidP="00B12307">
            <w:pPr>
              <w:keepNext/>
              <w:keepLines/>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t>Variable</w:t>
            </w:r>
            <w:r w:rsidRPr="00E87695">
              <w:rPr>
                <w:rFonts w:ascii="Times New Roman" w:hAnsi="Times New Roman" w:cs="Times New Roman"/>
                <w:noProof/>
                <w:lang w:val="en-US"/>
              </w:rPr>
              <w:t>, mean ± SD</w:t>
            </w:r>
          </w:p>
        </w:tc>
        <w:tc>
          <w:tcPr>
            <w:tcW w:w="848" w:type="pct"/>
            <w:shd w:val="clear" w:color="auto" w:fill="auto"/>
            <w:vAlign w:val="center"/>
          </w:tcPr>
          <w:p w14:paraId="63129FF5"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Visit</w:t>
            </w:r>
          </w:p>
        </w:tc>
        <w:tc>
          <w:tcPr>
            <w:tcW w:w="812" w:type="pct"/>
            <w:shd w:val="clear" w:color="auto" w:fill="auto"/>
            <w:tcMar>
              <w:left w:w="40" w:type="dxa"/>
              <w:right w:w="40" w:type="dxa"/>
            </w:tcMar>
            <w:vAlign w:val="center"/>
          </w:tcPr>
          <w:p w14:paraId="5C8F7689"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Value</w:t>
            </w:r>
          </w:p>
        </w:tc>
        <w:tc>
          <w:tcPr>
            <w:tcW w:w="1318" w:type="pct"/>
            <w:shd w:val="clear" w:color="auto" w:fill="auto"/>
            <w:tcMar>
              <w:left w:w="40" w:type="dxa"/>
              <w:right w:w="40" w:type="dxa"/>
            </w:tcMar>
            <w:vAlign w:val="center"/>
          </w:tcPr>
          <w:p w14:paraId="06C33B44" w14:textId="77777777" w:rsidR="00003A4B" w:rsidRPr="00E87695" w:rsidRDefault="00003A4B" w:rsidP="00B12307">
            <w:pPr>
              <w:keepNext/>
              <w:keepLines/>
              <w:spacing w:line="600" w:lineRule="auto"/>
              <w:jc w:val="center"/>
              <w:rPr>
                <w:rFonts w:ascii="Times New Roman" w:hAnsi="Times New Roman" w:cs="Times New Roman"/>
                <w:b/>
                <w:bCs/>
                <w:noProof/>
                <w:lang w:val="en-US"/>
              </w:rPr>
            </w:pPr>
            <w:r w:rsidRPr="00E87695">
              <w:rPr>
                <w:rFonts w:ascii="Times New Roman" w:hAnsi="Times New Roman" w:cs="Times New Roman"/>
                <w:b/>
                <w:bCs/>
                <w:noProof/>
                <w:lang w:val="en-US"/>
              </w:rPr>
              <w:t>Change From Baseline</w:t>
            </w:r>
          </w:p>
        </w:tc>
      </w:tr>
      <w:tr w:rsidR="00003A4B" w:rsidRPr="00E87695" w14:paraId="71EE5564" w14:textId="77777777" w:rsidTr="00B12307">
        <w:trPr>
          <w:cantSplit/>
        </w:trPr>
        <w:tc>
          <w:tcPr>
            <w:tcW w:w="2022" w:type="pct"/>
            <w:vMerge w:val="restart"/>
            <w:shd w:val="clear" w:color="auto" w:fill="auto"/>
            <w:tcMar>
              <w:left w:w="40" w:type="dxa"/>
              <w:right w:w="40" w:type="dxa"/>
            </w:tcMar>
          </w:tcPr>
          <w:p w14:paraId="5087ACB3"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Mean Gradient, mmHg</w:t>
            </w:r>
          </w:p>
        </w:tc>
        <w:tc>
          <w:tcPr>
            <w:tcW w:w="848" w:type="pct"/>
            <w:shd w:val="clear" w:color="auto" w:fill="auto"/>
            <w:tcMar>
              <w:left w:w="40" w:type="dxa"/>
              <w:right w:w="40" w:type="dxa"/>
            </w:tcMar>
          </w:tcPr>
          <w:p w14:paraId="7FF92DE2"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Baseline</w:t>
            </w:r>
          </w:p>
        </w:tc>
        <w:tc>
          <w:tcPr>
            <w:tcW w:w="812" w:type="pct"/>
            <w:shd w:val="clear" w:color="auto" w:fill="auto"/>
            <w:tcMar>
              <w:left w:w="40" w:type="dxa"/>
              <w:right w:w="40" w:type="dxa"/>
            </w:tcMar>
          </w:tcPr>
          <w:p w14:paraId="156235A9"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50.0 ± 14.63</w:t>
            </w:r>
          </w:p>
        </w:tc>
        <w:tc>
          <w:tcPr>
            <w:tcW w:w="1318" w:type="pct"/>
            <w:shd w:val="clear" w:color="auto" w:fill="auto"/>
            <w:tcMar>
              <w:left w:w="40" w:type="dxa"/>
              <w:right w:w="40" w:type="dxa"/>
            </w:tcMar>
          </w:tcPr>
          <w:p w14:paraId="73B13FED"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NA</w:t>
            </w:r>
          </w:p>
        </w:tc>
      </w:tr>
      <w:tr w:rsidR="00003A4B" w:rsidRPr="00E87695" w14:paraId="1A1DBCAC" w14:textId="77777777" w:rsidTr="00B12307">
        <w:trPr>
          <w:cantSplit/>
        </w:trPr>
        <w:tc>
          <w:tcPr>
            <w:tcW w:w="2022" w:type="pct"/>
            <w:vMerge/>
            <w:shd w:val="clear" w:color="auto" w:fill="auto"/>
            <w:tcMar>
              <w:left w:w="40" w:type="dxa"/>
              <w:right w:w="40" w:type="dxa"/>
            </w:tcMar>
          </w:tcPr>
          <w:p w14:paraId="5F4EC58D"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6BFDA589"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Post-Procedure</w:t>
            </w:r>
          </w:p>
        </w:tc>
        <w:tc>
          <w:tcPr>
            <w:tcW w:w="812" w:type="pct"/>
            <w:shd w:val="clear" w:color="auto" w:fill="auto"/>
            <w:tcMar>
              <w:left w:w="40" w:type="dxa"/>
              <w:right w:w="40" w:type="dxa"/>
            </w:tcMar>
          </w:tcPr>
          <w:p w14:paraId="7CC46783"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10.6 ± 4.13</w:t>
            </w:r>
          </w:p>
        </w:tc>
        <w:tc>
          <w:tcPr>
            <w:tcW w:w="1318" w:type="pct"/>
            <w:shd w:val="clear" w:color="auto" w:fill="auto"/>
            <w:tcMar>
              <w:left w:w="40" w:type="dxa"/>
              <w:right w:w="40" w:type="dxa"/>
            </w:tcMar>
          </w:tcPr>
          <w:p w14:paraId="15C3F86A"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-38.8 ± 12.25</w:t>
            </w:r>
          </w:p>
        </w:tc>
      </w:tr>
      <w:tr w:rsidR="00003A4B" w:rsidRPr="00E87695" w14:paraId="05A0C944" w14:textId="77777777" w:rsidTr="00B12307">
        <w:trPr>
          <w:cantSplit/>
        </w:trPr>
        <w:tc>
          <w:tcPr>
            <w:tcW w:w="2022" w:type="pct"/>
            <w:vMerge/>
            <w:shd w:val="clear" w:color="auto" w:fill="auto"/>
            <w:tcMar>
              <w:left w:w="40" w:type="dxa"/>
              <w:right w:w="40" w:type="dxa"/>
            </w:tcMar>
          </w:tcPr>
          <w:p w14:paraId="01DBD4E0"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6982464D"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30 Day</w:t>
            </w:r>
          </w:p>
        </w:tc>
        <w:tc>
          <w:tcPr>
            <w:tcW w:w="812" w:type="pct"/>
            <w:shd w:val="clear" w:color="auto" w:fill="auto"/>
            <w:tcMar>
              <w:left w:w="40" w:type="dxa"/>
              <w:right w:w="40" w:type="dxa"/>
            </w:tcMar>
          </w:tcPr>
          <w:p w14:paraId="45CFE944"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10.4 ± 5.39</w:t>
            </w:r>
          </w:p>
        </w:tc>
        <w:tc>
          <w:tcPr>
            <w:tcW w:w="1318" w:type="pct"/>
            <w:shd w:val="clear" w:color="auto" w:fill="auto"/>
            <w:tcMar>
              <w:left w:w="40" w:type="dxa"/>
              <w:right w:w="40" w:type="dxa"/>
            </w:tcMar>
          </w:tcPr>
          <w:p w14:paraId="5434B8C2"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-39.5 ± 13.22</w:t>
            </w:r>
          </w:p>
        </w:tc>
      </w:tr>
      <w:tr w:rsidR="00003A4B" w:rsidRPr="00E87695" w14:paraId="4DCE2F8F" w14:textId="77777777" w:rsidTr="00B12307">
        <w:trPr>
          <w:cantSplit/>
        </w:trPr>
        <w:tc>
          <w:tcPr>
            <w:tcW w:w="2022" w:type="pct"/>
            <w:vMerge/>
            <w:shd w:val="clear" w:color="auto" w:fill="auto"/>
            <w:tcMar>
              <w:left w:w="40" w:type="dxa"/>
              <w:right w:w="40" w:type="dxa"/>
            </w:tcMar>
          </w:tcPr>
          <w:p w14:paraId="0455E091"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6D94CA41"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 Year</w:t>
            </w:r>
          </w:p>
        </w:tc>
        <w:tc>
          <w:tcPr>
            <w:tcW w:w="812" w:type="pct"/>
            <w:shd w:val="clear" w:color="auto" w:fill="auto"/>
            <w:tcMar>
              <w:left w:w="40" w:type="dxa"/>
              <w:right w:w="40" w:type="dxa"/>
            </w:tcMar>
          </w:tcPr>
          <w:p w14:paraId="00200692"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10.5 ± 4.01</w:t>
            </w:r>
          </w:p>
        </w:tc>
        <w:tc>
          <w:tcPr>
            <w:tcW w:w="1318" w:type="pct"/>
            <w:shd w:val="clear" w:color="auto" w:fill="auto"/>
            <w:tcMar>
              <w:left w:w="40" w:type="dxa"/>
              <w:right w:w="40" w:type="dxa"/>
            </w:tcMar>
          </w:tcPr>
          <w:p w14:paraId="67A8B254"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-39.3 ± 13.66</w:t>
            </w:r>
          </w:p>
        </w:tc>
      </w:tr>
      <w:tr w:rsidR="00003A4B" w:rsidRPr="00E87695" w14:paraId="470F8C7E" w14:textId="77777777" w:rsidTr="00B12307">
        <w:trPr>
          <w:cantSplit/>
        </w:trPr>
        <w:tc>
          <w:tcPr>
            <w:tcW w:w="2022" w:type="pct"/>
            <w:vMerge/>
            <w:shd w:val="clear" w:color="auto" w:fill="auto"/>
            <w:tcMar>
              <w:left w:w="40" w:type="dxa"/>
              <w:right w:w="40" w:type="dxa"/>
            </w:tcMar>
          </w:tcPr>
          <w:p w14:paraId="7A037084"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7100638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 Years</w:t>
            </w:r>
          </w:p>
        </w:tc>
        <w:tc>
          <w:tcPr>
            <w:tcW w:w="812" w:type="pct"/>
            <w:shd w:val="clear" w:color="auto" w:fill="auto"/>
            <w:tcMar>
              <w:left w:w="40" w:type="dxa"/>
              <w:right w:w="40" w:type="dxa"/>
            </w:tcMar>
          </w:tcPr>
          <w:p w14:paraId="36F7EBC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10.3 ± 4.39</w:t>
            </w:r>
          </w:p>
        </w:tc>
        <w:tc>
          <w:tcPr>
            <w:tcW w:w="1318" w:type="pct"/>
            <w:shd w:val="clear" w:color="auto" w:fill="auto"/>
            <w:tcMar>
              <w:left w:w="40" w:type="dxa"/>
              <w:right w:w="40" w:type="dxa"/>
            </w:tcMar>
          </w:tcPr>
          <w:p w14:paraId="601CAC6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-38.6 ± 12.77</w:t>
            </w:r>
          </w:p>
        </w:tc>
      </w:tr>
      <w:tr w:rsidR="00003A4B" w:rsidRPr="00E87695" w14:paraId="51E9FB55" w14:textId="77777777" w:rsidTr="00B12307">
        <w:trPr>
          <w:cantSplit/>
        </w:trPr>
        <w:tc>
          <w:tcPr>
            <w:tcW w:w="2022" w:type="pct"/>
            <w:vMerge w:val="restart"/>
            <w:shd w:val="clear" w:color="auto" w:fill="auto"/>
            <w:tcMar>
              <w:left w:w="40" w:type="dxa"/>
              <w:right w:w="40" w:type="dxa"/>
            </w:tcMar>
          </w:tcPr>
          <w:p w14:paraId="3A8D8EC6" w14:textId="77777777" w:rsidR="00003A4B" w:rsidRPr="00E87695" w:rsidRDefault="00003A4B" w:rsidP="00B12307">
            <w:pPr>
              <w:spacing w:line="600" w:lineRule="auto"/>
              <w:rPr>
                <w:rFonts w:ascii="Times New Roman" w:hAnsi="Times New Roman" w:cs="Times New Roman"/>
                <w:noProof/>
                <w:lang w:val="en-US"/>
              </w:rPr>
            </w:pPr>
            <w:r w:rsidRPr="00E87695">
              <w:rPr>
                <w:rFonts w:ascii="Times New Roman" w:hAnsi="Times New Roman" w:cs="Times New Roman"/>
                <w:noProof/>
                <w:lang w:val="en-US"/>
              </w:rPr>
              <w:t>Peak Gradient, mmHg</w:t>
            </w:r>
          </w:p>
        </w:tc>
        <w:tc>
          <w:tcPr>
            <w:tcW w:w="848" w:type="pct"/>
            <w:shd w:val="clear" w:color="auto" w:fill="auto"/>
            <w:tcMar>
              <w:left w:w="40" w:type="dxa"/>
              <w:right w:w="40" w:type="dxa"/>
            </w:tcMar>
          </w:tcPr>
          <w:p w14:paraId="63AB02F7"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Baseline</w:t>
            </w:r>
          </w:p>
        </w:tc>
        <w:tc>
          <w:tcPr>
            <w:tcW w:w="812" w:type="pct"/>
            <w:shd w:val="clear" w:color="auto" w:fill="auto"/>
            <w:tcMar>
              <w:left w:w="40" w:type="dxa"/>
              <w:right w:w="40" w:type="dxa"/>
            </w:tcMar>
          </w:tcPr>
          <w:p w14:paraId="329DB10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80.8 ± 23.14</w:t>
            </w:r>
          </w:p>
        </w:tc>
        <w:tc>
          <w:tcPr>
            <w:tcW w:w="1318" w:type="pct"/>
            <w:shd w:val="clear" w:color="auto" w:fill="auto"/>
            <w:tcMar>
              <w:left w:w="40" w:type="dxa"/>
              <w:right w:w="40" w:type="dxa"/>
            </w:tcMar>
          </w:tcPr>
          <w:p w14:paraId="669DE1BD"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NA</w:t>
            </w:r>
          </w:p>
        </w:tc>
      </w:tr>
      <w:tr w:rsidR="00003A4B" w:rsidRPr="00E87695" w14:paraId="7E75543C" w14:textId="77777777" w:rsidTr="00B12307">
        <w:trPr>
          <w:cantSplit/>
        </w:trPr>
        <w:tc>
          <w:tcPr>
            <w:tcW w:w="2022" w:type="pct"/>
            <w:vMerge/>
            <w:shd w:val="clear" w:color="auto" w:fill="auto"/>
            <w:tcMar>
              <w:left w:w="40" w:type="dxa"/>
              <w:right w:w="40" w:type="dxa"/>
            </w:tcMar>
          </w:tcPr>
          <w:p w14:paraId="185BC665"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13D6D45B"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Post-Procedure</w:t>
            </w:r>
          </w:p>
        </w:tc>
        <w:tc>
          <w:tcPr>
            <w:tcW w:w="812" w:type="pct"/>
            <w:shd w:val="clear" w:color="auto" w:fill="auto"/>
            <w:tcMar>
              <w:left w:w="40" w:type="dxa"/>
              <w:right w:w="40" w:type="dxa"/>
            </w:tcMar>
          </w:tcPr>
          <w:p w14:paraId="339D5B5C"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19.9 ± 7.87</w:t>
            </w:r>
          </w:p>
        </w:tc>
        <w:tc>
          <w:tcPr>
            <w:tcW w:w="1318" w:type="pct"/>
            <w:shd w:val="clear" w:color="auto" w:fill="auto"/>
            <w:tcMar>
              <w:left w:w="40" w:type="dxa"/>
              <w:right w:w="40" w:type="dxa"/>
            </w:tcMar>
          </w:tcPr>
          <w:p w14:paraId="36C6AA0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-61.2 ± 20.87</w:t>
            </w:r>
          </w:p>
        </w:tc>
      </w:tr>
      <w:tr w:rsidR="00003A4B" w:rsidRPr="00E87695" w14:paraId="058809E5" w14:textId="77777777" w:rsidTr="00B12307">
        <w:trPr>
          <w:cantSplit/>
        </w:trPr>
        <w:tc>
          <w:tcPr>
            <w:tcW w:w="2022" w:type="pct"/>
            <w:vMerge/>
            <w:shd w:val="clear" w:color="auto" w:fill="auto"/>
            <w:tcMar>
              <w:left w:w="40" w:type="dxa"/>
              <w:right w:w="40" w:type="dxa"/>
            </w:tcMar>
          </w:tcPr>
          <w:p w14:paraId="762D7A81"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49C198AE"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30 Day</w:t>
            </w:r>
          </w:p>
        </w:tc>
        <w:tc>
          <w:tcPr>
            <w:tcW w:w="812" w:type="pct"/>
            <w:shd w:val="clear" w:color="auto" w:fill="auto"/>
            <w:tcMar>
              <w:left w:w="40" w:type="dxa"/>
              <w:right w:w="40" w:type="dxa"/>
            </w:tcMar>
          </w:tcPr>
          <w:p w14:paraId="230B21C1"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18.9 ± 7.03</w:t>
            </w:r>
          </w:p>
        </w:tc>
        <w:tc>
          <w:tcPr>
            <w:tcW w:w="1318" w:type="pct"/>
            <w:shd w:val="clear" w:color="auto" w:fill="auto"/>
            <w:tcMar>
              <w:left w:w="40" w:type="dxa"/>
              <w:right w:w="40" w:type="dxa"/>
            </w:tcMar>
          </w:tcPr>
          <w:p w14:paraId="7D1ABB1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-61.7 ± 21.23</w:t>
            </w:r>
          </w:p>
        </w:tc>
      </w:tr>
      <w:tr w:rsidR="00003A4B" w:rsidRPr="00E87695" w14:paraId="65BB392B" w14:textId="77777777" w:rsidTr="00B12307">
        <w:trPr>
          <w:cantSplit/>
        </w:trPr>
        <w:tc>
          <w:tcPr>
            <w:tcW w:w="2022" w:type="pct"/>
            <w:vMerge/>
            <w:shd w:val="clear" w:color="auto" w:fill="auto"/>
            <w:tcMar>
              <w:left w:w="40" w:type="dxa"/>
              <w:right w:w="40" w:type="dxa"/>
            </w:tcMar>
          </w:tcPr>
          <w:p w14:paraId="4EF05402"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74D3A4F1"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 Year</w:t>
            </w:r>
          </w:p>
        </w:tc>
        <w:tc>
          <w:tcPr>
            <w:tcW w:w="812" w:type="pct"/>
            <w:shd w:val="clear" w:color="auto" w:fill="auto"/>
            <w:tcMar>
              <w:left w:w="40" w:type="dxa"/>
              <w:right w:w="40" w:type="dxa"/>
            </w:tcMar>
          </w:tcPr>
          <w:p w14:paraId="766BB80B"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19.4 ± 7.01</w:t>
            </w:r>
          </w:p>
        </w:tc>
        <w:tc>
          <w:tcPr>
            <w:tcW w:w="1318" w:type="pct"/>
            <w:shd w:val="clear" w:color="auto" w:fill="auto"/>
            <w:tcMar>
              <w:left w:w="40" w:type="dxa"/>
              <w:right w:w="40" w:type="dxa"/>
            </w:tcMar>
          </w:tcPr>
          <w:p w14:paraId="1D808000"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-60.9 ± 21.80</w:t>
            </w:r>
          </w:p>
        </w:tc>
      </w:tr>
      <w:tr w:rsidR="00003A4B" w:rsidRPr="00E87695" w14:paraId="7AC011D6" w14:textId="77777777" w:rsidTr="00B12307">
        <w:trPr>
          <w:cantSplit/>
        </w:trPr>
        <w:tc>
          <w:tcPr>
            <w:tcW w:w="2022" w:type="pct"/>
            <w:vMerge/>
            <w:shd w:val="clear" w:color="auto" w:fill="auto"/>
            <w:tcMar>
              <w:left w:w="40" w:type="dxa"/>
              <w:right w:w="40" w:type="dxa"/>
            </w:tcMar>
          </w:tcPr>
          <w:p w14:paraId="5A8D1729" w14:textId="77777777" w:rsidR="00003A4B" w:rsidRPr="00E87695" w:rsidRDefault="00003A4B" w:rsidP="00B12307">
            <w:pPr>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71BE795A"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 Years</w:t>
            </w:r>
          </w:p>
        </w:tc>
        <w:tc>
          <w:tcPr>
            <w:tcW w:w="812" w:type="pct"/>
            <w:shd w:val="clear" w:color="auto" w:fill="auto"/>
            <w:tcMar>
              <w:left w:w="40" w:type="dxa"/>
              <w:right w:w="40" w:type="dxa"/>
            </w:tcMar>
          </w:tcPr>
          <w:p w14:paraId="33425C65"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18.8 ± 8.14</w:t>
            </w:r>
          </w:p>
        </w:tc>
        <w:tc>
          <w:tcPr>
            <w:tcW w:w="1318" w:type="pct"/>
            <w:shd w:val="clear" w:color="auto" w:fill="auto"/>
            <w:tcMar>
              <w:left w:w="40" w:type="dxa"/>
              <w:right w:w="40" w:type="dxa"/>
            </w:tcMar>
          </w:tcPr>
          <w:p w14:paraId="13DF5B59" w14:textId="77777777" w:rsidR="00003A4B" w:rsidRPr="00E87695" w:rsidRDefault="00003A4B" w:rsidP="00B12307">
            <w:pPr>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-59.7 ± 19.67</w:t>
            </w:r>
          </w:p>
        </w:tc>
      </w:tr>
      <w:tr w:rsidR="00003A4B" w:rsidRPr="00E87695" w14:paraId="3542F28C" w14:textId="77777777" w:rsidTr="00B12307">
        <w:trPr>
          <w:cantSplit/>
        </w:trPr>
        <w:tc>
          <w:tcPr>
            <w:tcW w:w="2022" w:type="pct"/>
            <w:vMerge w:val="restart"/>
            <w:shd w:val="clear" w:color="auto" w:fill="auto"/>
            <w:tcMar>
              <w:left w:w="40" w:type="dxa"/>
              <w:right w:w="40" w:type="dxa"/>
            </w:tcMar>
          </w:tcPr>
          <w:p w14:paraId="35793AE6" w14:textId="77777777" w:rsidR="00003A4B" w:rsidRPr="00E87695" w:rsidRDefault="00003A4B" w:rsidP="00B12307">
            <w:pPr>
              <w:keepNext/>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lastRenderedPageBreak/>
              <w:t>EOA, cm</w:t>
            </w:r>
            <w:r w:rsidRPr="00E87695">
              <w:rPr>
                <w:rFonts w:ascii="Times New Roman" w:hAnsi="Times New Roman" w:cs="Times New Roman"/>
                <w:noProof/>
                <w:vertAlign w:val="superscript"/>
                <w:lang w:val="en-US"/>
              </w:rPr>
              <w:t>2</w:t>
            </w:r>
          </w:p>
        </w:tc>
        <w:tc>
          <w:tcPr>
            <w:tcW w:w="848" w:type="pct"/>
            <w:shd w:val="clear" w:color="auto" w:fill="auto"/>
            <w:tcMar>
              <w:left w:w="40" w:type="dxa"/>
              <w:right w:w="40" w:type="dxa"/>
            </w:tcMar>
          </w:tcPr>
          <w:p w14:paraId="06D562A6"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Baseline</w:t>
            </w:r>
          </w:p>
        </w:tc>
        <w:tc>
          <w:tcPr>
            <w:tcW w:w="812" w:type="pct"/>
            <w:shd w:val="clear" w:color="auto" w:fill="auto"/>
            <w:tcMar>
              <w:left w:w="40" w:type="dxa"/>
              <w:right w:w="40" w:type="dxa"/>
            </w:tcMar>
          </w:tcPr>
          <w:p w14:paraId="43362CA8"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0.7 ± 0.21</w:t>
            </w:r>
          </w:p>
        </w:tc>
        <w:tc>
          <w:tcPr>
            <w:tcW w:w="1318" w:type="pct"/>
            <w:shd w:val="clear" w:color="auto" w:fill="auto"/>
            <w:tcMar>
              <w:left w:w="40" w:type="dxa"/>
              <w:right w:w="40" w:type="dxa"/>
            </w:tcMar>
          </w:tcPr>
          <w:p w14:paraId="105C0545"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NA</w:t>
            </w:r>
          </w:p>
        </w:tc>
      </w:tr>
      <w:tr w:rsidR="00003A4B" w:rsidRPr="00E87695" w14:paraId="1B9784F8" w14:textId="77777777" w:rsidTr="00B12307">
        <w:trPr>
          <w:cantSplit/>
        </w:trPr>
        <w:tc>
          <w:tcPr>
            <w:tcW w:w="2022" w:type="pct"/>
            <w:vMerge/>
            <w:shd w:val="clear" w:color="auto" w:fill="auto"/>
            <w:tcMar>
              <w:left w:w="40" w:type="dxa"/>
              <w:right w:w="40" w:type="dxa"/>
            </w:tcMar>
          </w:tcPr>
          <w:p w14:paraId="645FAD77" w14:textId="77777777" w:rsidR="00003A4B" w:rsidRPr="00E87695" w:rsidRDefault="00003A4B" w:rsidP="00B12307">
            <w:pPr>
              <w:keepNext/>
              <w:keepLines/>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458E8872"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Post-Procedure</w:t>
            </w:r>
          </w:p>
        </w:tc>
        <w:tc>
          <w:tcPr>
            <w:tcW w:w="812" w:type="pct"/>
            <w:shd w:val="clear" w:color="auto" w:fill="auto"/>
            <w:tcMar>
              <w:left w:w="40" w:type="dxa"/>
              <w:right w:w="40" w:type="dxa"/>
            </w:tcMar>
          </w:tcPr>
          <w:p w14:paraId="08154B91"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1.8 ± 0.47</w:t>
            </w:r>
          </w:p>
        </w:tc>
        <w:tc>
          <w:tcPr>
            <w:tcW w:w="1318" w:type="pct"/>
            <w:shd w:val="clear" w:color="auto" w:fill="auto"/>
            <w:tcMar>
              <w:left w:w="40" w:type="dxa"/>
              <w:right w:w="40" w:type="dxa"/>
            </w:tcMar>
          </w:tcPr>
          <w:p w14:paraId="3400BE76"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1.1 ± 0.43</w:t>
            </w:r>
          </w:p>
        </w:tc>
      </w:tr>
      <w:tr w:rsidR="00003A4B" w:rsidRPr="00E87695" w14:paraId="659004BB" w14:textId="77777777" w:rsidTr="00B12307">
        <w:trPr>
          <w:cantSplit/>
        </w:trPr>
        <w:tc>
          <w:tcPr>
            <w:tcW w:w="2022" w:type="pct"/>
            <w:vMerge/>
            <w:shd w:val="clear" w:color="auto" w:fill="auto"/>
            <w:tcMar>
              <w:left w:w="40" w:type="dxa"/>
              <w:right w:w="40" w:type="dxa"/>
            </w:tcMar>
          </w:tcPr>
          <w:p w14:paraId="1ED4D83E" w14:textId="77777777" w:rsidR="00003A4B" w:rsidRPr="00E87695" w:rsidRDefault="00003A4B" w:rsidP="00B12307">
            <w:pPr>
              <w:keepNext/>
              <w:keepLines/>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66787433"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30 Day</w:t>
            </w:r>
          </w:p>
        </w:tc>
        <w:tc>
          <w:tcPr>
            <w:tcW w:w="812" w:type="pct"/>
            <w:shd w:val="clear" w:color="auto" w:fill="auto"/>
            <w:tcMar>
              <w:left w:w="40" w:type="dxa"/>
              <w:right w:w="40" w:type="dxa"/>
            </w:tcMar>
          </w:tcPr>
          <w:p w14:paraId="360EB2C7"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1.7 ± 0.46</w:t>
            </w:r>
          </w:p>
        </w:tc>
        <w:tc>
          <w:tcPr>
            <w:tcW w:w="1318" w:type="pct"/>
            <w:shd w:val="clear" w:color="auto" w:fill="auto"/>
            <w:tcMar>
              <w:left w:w="40" w:type="dxa"/>
              <w:right w:w="40" w:type="dxa"/>
            </w:tcMar>
          </w:tcPr>
          <w:p w14:paraId="6CED457F"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 ± 0.43</w:t>
            </w:r>
          </w:p>
        </w:tc>
      </w:tr>
      <w:tr w:rsidR="00003A4B" w:rsidRPr="00E87695" w14:paraId="40A76F47" w14:textId="77777777" w:rsidTr="00B12307">
        <w:trPr>
          <w:cantSplit/>
        </w:trPr>
        <w:tc>
          <w:tcPr>
            <w:tcW w:w="2022" w:type="pct"/>
            <w:vMerge/>
            <w:shd w:val="clear" w:color="auto" w:fill="auto"/>
            <w:tcMar>
              <w:left w:w="40" w:type="dxa"/>
              <w:right w:w="40" w:type="dxa"/>
            </w:tcMar>
          </w:tcPr>
          <w:p w14:paraId="611273D7" w14:textId="77777777" w:rsidR="00003A4B" w:rsidRPr="00E87695" w:rsidRDefault="00003A4B" w:rsidP="00B12307">
            <w:pPr>
              <w:keepNext/>
              <w:keepLines/>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1BF2ED41"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 Year</w:t>
            </w:r>
          </w:p>
        </w:tc>
        <w:tc>
          <w:tcPr>
            <w:tcW w:w="812" w:type="pct"/>
            <w:shd w:val="clear" w:color="auto" w:fill="auto"/>
            <w:tcMar>
              <w:left w:w="40" w:type="dxa"/>
              <w:right w:w="40" w:type="dxa"/>
            </w:tcMar>
          </w:tcPr>
          <w:p w14:paraId="51848A8A"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1.7 ± 0.44</w:t>
            </w:r>
          </w:p>
        </w:tc>
        <w:tc>
          <w:tcPr>
            <w:tcW w:w="1318" w:type="pct"/>
            <w:shd w:val="clear" w:color="auto" w:fill="auto"/>
            <w:tcMar>
              <w:left w:w="40" w:type="dxa"/>
              <w:right w:w="40" w:type="dxa"/>
            </w:tcMar>
          </w:tcPr>
          <w:p w14:paraId="64C3A540"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1.0 ± 0.46</w:t>
            </w:r>
          </w:p>
        </w:tc>
      </w:tr>
      <w:tr w:rsidR="00003A4B" w:rsidRPr="00E87695" w14:paraId="5B9111B8" w14:textId="77777777" w:rsidTr="00B12307">
        <w:trPr>
          <w:cantSplit/>
        </w:trPr>
        <w:tc>
          <w:tcPr>
            <w:tcW w:w="2022" w:type="pct"/>
            <w:vMerge/>
            <w:shd w:val="clear" w:color="auto" w:fill="auto"/>
            <w:tcMar>
              <w:left w:w="40" w:type="dxa"/>
              <w:right w:w="40" w:type="dxa"/>
            </w:tcMar>
          </w:tcPr>
          <w:p w14:paraId="7264C743" w14:textId="77777777" w:rsidR="00003A4B" w:rsidRPr="00E87695" w:rsidRDefault="00003A4B" w:rsidP="00B12307">
            <w:pPr>
              <w:keepNext/>
              <w:keepLines/>
              <w:spacing w:line="600" w:lineRule="auto"/>
              <w:rPr>
                <w:rFonts w:ascii="Times New Roman" w:hAnsi="Times New Roman" w:cs="Times New Roman"/>
                <w:noProof/>
                <w:lang w:val="en-US"/>
              </w:rPr>
            </w:pPr>
          </w:p>
        </w:tc>
        <w:tc>
          <w:tcPr>
            <w:tcW w:w="848" w:type="pct"/>
            <w:shd w:val="clear" w:color="auto" w:fill="auto"/>
            <w:tcMar>
              <w:left w:w="40" w:type="dxa"/>
              <w:right w:w="40" w:type="dxa"/>
            </w:tcMar>
          </w:tcPr>
          <w:p w14:paraId="1F3D58B1"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2 Years</w:t>
            </w:r>
          </w:p>
        </w:tc>
        <w:tc>
          <w:tcPr>
            <w:tcW w:w="812" w:type="pct"/>
            <w:shd w:val="clear" w:color="auto" w:fill="auto"/>
            <w:tcMar>
              <w:left w:w="40" w:type="dxa"/>
              <w:right w:w="40" w:type="dxa"/>
            </w:tcMar>
          </w:tcPr>
          <w:p w14:paraId="0F8041D1"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1.7 ± 0.54</w:t>
            </w:r>
          </w:p>
        </w:tc>
        <w:tc>
          <w:tcPr>
            <w:tcW w:w="1318" w:type="pct"/>
            <w:shd w:val="clear" w:color="auto" w:fill="auto"/>
            <w:tcMar>
              <w:left w:w="40" w:type="dxa"/>
              <w:right w:w="40" w:type="dxa"/>
            </w:tcMar>
          </w:tcPr>
          <w:p w14:paraId="4669954A" w14:textId="77777777" w:rsidR="00003A4B" w:rsidRPr="00E87695" w:rsidRDefault="00003A4B" w:rsidP="00B12307">
            <w:pPr>
              <w:keepNext/>
              <w:keepLines/>
              <w:spacing w:line="600" w:lineRule="auto"/>
              <w:jc w:val="center"/>
              <w:rPr>
                <w:rFonts w:ascii="Times New Roman" w:hAnsi="Times New Roman" w:cs="Times New Roman"/>
                <w:noProof/>
                <w:lang w:val="en-US"/>
              </w:rPr>
            </w:pPr>
            <w:r w:rsidRPr="00E87695">
              <w:rPr>
                <w:rFonts w:ascii="Times New Roman" w:hAnsi="Times New Roman" w:cs="Times New Roman"/>
                <w:noProof/>
                <w:lang w:val="en-US"/>
              </w:rPr>
              <w:t>1.1 ± 0.5</w:t>
            </w:r>
          </w:p>
        </w:tc>
      </w:tr>
    </w:tbl>
    <w:p w14:paraId="6761B7E0" w14:textId="77777777" w:rsidR="00003A4B" w:rsidRPr="00E87695" w:rsidRDefault="00003A4B" w:rsidP="00003A4B">
      <w:pPr>
        <w:keepNext/>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EOA = effective orifice area; mmHg = millimeters of mercury; NA = not assessed SD = standard deviation</w:t>
      </w:r>
    </w:p>
    <w:p w14:paraId="2AD80C21" w14:textId="77777777" w:rsidR="00003A4B" w:rsidRPr="00E87695" w:rsidRDefault="00003A4B" w:rsidP="00003A4B">
      <w:pPr>
        <w:spacing w:line="600" w:lineRule="auto"/>
        <w:rPr>
          <w:rFonts w:ascii="Times New Roman" w:hAnsi="Times New Roman" w:cs="Times New Roman"/>
          <w:b/>
          <w:bCs/>
          <w:noProof/>
          <w:lang w:val="en-US"/>
        </w:rPr>
      </w:pPr>
      <w:r w:rsidRPr="00E87695">
        <w:rPr>
          <w:rFonts w:ascii="Times New Roman" w:hAnsi="Times New Roman" w:cs="Times New Roman"/>
          <w:b/>
          <w:bCs/>
          <w:noProof/>
          <w:lang w:val="en-US"/>
        </w:rPr>
        <w:br w:type="page"/>
      </w:r>
    </w:p>
    <w:p w14:paraId="3D561C37" w14:textId="77777777" w:rsidR="00003A4B" w:rsidRPr="00E87695" w:rsidRDefault="00003A4B" w:rsidP="00003A4B">
      <w:pPr>
        <w:pStyle w:val="Heading1"/>
        <w:spacing w:line="600" w:lineRule="auto"/>
        <w:rPr>
          <w:rFonts w:ascii="Times New Roman" w:hAnsi="Times New Roman" w:cs="Times New Roman"/>
          <w:noProof/>
          <w:szCs w:val="24"/>
          <w:lang w:val="en-US"/>
        </w:rPr>
      </w:pPr>
      <w:r w:rsidRPr="00E87695">
        <w:rPr>
          <w:rFonts w:ascii="Times New Roman" w:hAnsi="Times New Roman" w:cs="Times New Roman"/>
          <w:noProof/>
          <w:szCs w:val="24"/>
          <w:lang w:val="en-US"/>
        </w:rPr>
        <w:lastRenderedPageBreak/>
        <w:t>Appendix C: Costing Analyses</w:t>
      </w:r>
    </w:p>
    <w:p w14:paraId="2B8535BC" w14:textId="77777777" w:rsidR="00003A4B" w:rsidRPr="00E87695" w:rsidRDefault="00003A4B" w:rsidP="00003A4B">
      <w:pPr>
        <w:spacing w:line="600" w:lineRule="auto"/>
        <w:rPr>
          <w:rFonts w:ascii="Times New Roman" w:hAnsi="Times New Roman" w:cs="Times New Roman"/>
          <w:noProof/>
          <w:lang w:val="en-US"/>
        </w:rPr>
      </w:pPr>
      <w:r w:rsidRPr="00E87695">
        <w:rPr>
          <w:rFonts w:ascii="Times New Roman" w:hAnsi="Times New Roman" w:cs="Times New Roman"/>
          <w:b/>
          <w:bCs/>
          <w:noProof/>
          <w:lang w:val="en-US"/>
        </w:rPr>
        <w:t>Cost analyses</w:t>
      </w:r>
    </w:p>
    <w:p w14:paraId="306B3947" w14:textId="77777777" w:rsidR="00003A4B" w:rsidRPr="00E87695" w:rsidRDefault="00003A4B" w:rsidP="00003A4B">
      <w:pPr>
        <w:spacing w:line="600" w:lineRule="auto"/>
        <w:rPr>
          <w:rFonts w:ascii="Times New Roman" w:hAnsi="Times New Roman" w:cs="Times New Roman"/>
          <w:noProof/>
          <w:lang w:val="en-US"/>
        </w:rPr>
      </w:pPr>
      <w:r w:rsidRPr="00E87695">
        <w:rPr>
          <w:rFonts w:ascii="Times New Roman" w:hAnsi="Times New Roman" w:cs="Times New Roman"/>
          <w:noProof/>
          <w:lang w:val="en-US"/>
        </w:rPr>
        <w:t xml:space="preserve">In the estimation of hospital costs and resource usage for the SOLACE-AU trial, a micro-costing approach using ‘cost-bucket’ data from 1) The Prince Charles Hospital (TPCH) in Brisbane, Queensland and 2) the Fiona Stanley Hospital (FSH) and Royal Perth Hospital (RPH) in Perth, Western Australia (hereafter referred to as FSH/RPH) was considered </w:t>
      </w:r>
      <w:r w:rsidRPr="00E87695">
        <w:rPr>
          <w:rFonts w:ascii="Times New Roman" w:hAnsi="Times New Roman" w:cs="Times New Roman"/>
          <w:noProof/>
          <w:lang w:val="en-US"/>
        </w:rPr>
        <w:fldChar w:fldCharType="begin">
          <w:fldData xml:space="preserve">PEVuZE5vdGU+PENpdGU+PEF1dGhvcj5UYW48L0F1dGhvcj48WWVhcj4yMDA5PC9ZZWFyPjxSZWNO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==
</w:fldData>
        </w:fldChar>
      </w:r>
      <w:r w:rsidRPr="00E87695">
        <w:rPr>
          <w:rFonts w:ascii="Times New Roman" w:hAnsi="Times New Roman" w:cs="Times New Roman"/>
          <w:noProof/>
          <w:lang w:val="en-US"/>
        </w:rPr>
        <w:instrText xml:space="preserve"> ADDIN EN.CITE </w:instrText>
      </w:r>
      <w:r w:rsidRPr="00B12307">
        <w:rPr>
          <w:rFonts w:ascii="Times New Roman" w:hAnsi="Times New Roman" w:cs="Times New Roman"/>
          <w:noProof/>
          <w:lang w:val="en-US"/>
        </w:rPr>
        <w:fldChar w:fldCharType="begin">
          <w:fldData xml:space="preserve">PEVuZE5vdGU+PENpdGU+PEF1dGhvcj5UYW48L0F1dGhvcj48WWVhcj4yMDA5PC9ZZWFyPjxSZWNO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==
</w:fldData>
        </w:fldChar>
      </w:r>
      <w:r w:rsidRPr="00E87695">
        <w:rPr>
          <w:rFonts w:ascii="Times New Roman" w:hAnsi="Times New Roman" w:cs="Times New Roman"/>
          <w:noProof/>
          <w:lang w:val="en-US"/>
        </w:rPr>
        <w:instrText xml:space="preserve"> ADDIN EN.CITE.DATA </w:instrText>
      </w:r>
      <w:r w:rsidRPr="00B12307">
        <w:rPr>
          <w:rFonts w:ascii="Times New Roman" w:hAnsi="Times New Roman" w:cs="Times New Roman"/>
          <w:noProof/>
          <w:lang w:val="en-US"/>
        </w:rPr>
      </w:r>
      <w:r w:rsidRPr="00B12307">
        <w:rPr>
          <w:rFonts w:ascii="Times New Roman" w:hAnsi="Times New Roman" w:cs="Times New Roman"/>
          <w:noProof/>
          <w:lang w:val="en-US"/>
        </w:rPr>
        <w:fldChar w:fldCharType="end"/>
      </w:r>
      <w:r w:rsidRPr="00E87695">
        <w:rPr>
          <w:rFonts w:ascii="Times New Roman" w:hAnsi="Times New Roman" w:cs="Times New Roman"/>
          <w:noProof/>
          <w:lang w:val="en-US"/>
        </w:rPr>
      </w:r>
      <w:r w:rsidRPr="00E87695">
        <w:rPr>
          <w:rFonts w:ascii="Times New Roman" w:hAnsi="Times New Roman" w:cs="Times New Roman"/>
          <w:noProof/>
          <w:lang w:val="en-US"/>
        </w:rPr>
        <w:fldChar w:fldCharType="separate"/>
      </w:r>
      <w:r w:rsidRPr="00E87695">
        <w:rPr>
          <w:rFonts w:ascii="Times New Roman" w:hAnsi="Times New Roman" w:cs="Times New Roman"/>
          <w:noProof/>
          <w:lang w:val="en-US"/>
        </w:rPr>
        <w:t>[24]</w:t>
      </w:r>
      <w:r w:rsidRPr="00E87695">
        <w:rPr>
          <w:rFonts w:ascii="Times New Roman" w:hAnsi="Times New Roman" w:cs="Times New Roman"/>
          <w:noProof/>
          <w:lang w:val="en-US"/>
        </w:rPr>
        <w:fldChar w:fldCharType="end"/>
      </w:r>
      <w:r w:rsidRPr="00E87695">
        <w:rPr>
          <w:rFonts w:ascii="Times New Roman" w:hAnsi="Times New Roman" w:cs="Times New Roman"/>
          <w:noProof/>
          <w:lang w:val="en-US"/>
        </w:rPr>
        <w:t>. These hospitals are the most mature facilities providing TAVI, and account for &gt;50% of the procedures performed in the SOLACE-AU trial.</w:t>
      </w:r>
    </w:p>
    <w:p w14:paraId="1C811351" w14:textId="77777777" w:rsidR="00003A4B" w:rsidRPr="00E87695" w:rsidRDefault="00003A4B" w:rsidP="00003A4B">
      <w:pPr>
        <w:spacing w:line="600" w:lineRule="auto"/>
        <w:rPr>
          <w:rFonts w:ascii="Times New Roman" w:hAnsi="Times New Roman" w:cs="Times New Roman"/>
          <w:noProof/>
          <w:lang w:val="en-US"/>
        </w:rPr>
      </w:pPr>
    </w:p>
    <w:p w14:paraId="1ECEB895" w14:textId="77777777" w:rsidR="00003A4B" w:rsidRPr="00E87695" w:rsidRDefault="00003A4B" w:rsidP="00003A4B">
      <w:pPr>
        <w:spacing w:line="600" w:lineRule="auto"/>
        <w:rPr>
          <w:rFonts w:ascii="Times New Roman" w:hAnsi="Times New Roman" w:cs="Times New Roman"/>
          <w:noProof/>
          <w:lang w:val="en-US"/>
        </w:rPr>
      </w:pPr>
      <w:r w:rsidRPr="00E87695">
        <w:rPr>
          <w:rFonts w:ascii="Times New Roman" w:hAnsi="Times New Roman" w:cs="Times New Roman"/>
          <w:noProof/>
          <w:lang w:val="en-US"/>
        </w:rPr>
        <w:t xml:space="preserve">The average cost per Emergency Department (ED) presentation was estimated using data from Rounds 16-20 of the NHCDC costing reports for admitted and non-admitted patients across Australia </w:t>
      </w:r>
      <w:r w:rsidRPr="00E87695">
        <w:rPr>
          <w:rFonts w:ascii="Times New Roman" w:hAnsi="Times New Roman" w:cs="Times New Roman"/>
          <w:noProof/>
          <w:lang w:val="en-US"/>
        </w:rPr>
        <w:fldChar w:fldCharType="begin"/>
      </w:r>
      <w:r w:rsidRPr="00E87695">
        <w:rPr>
          <w:rFonts w:ascii="Times New Roman" w:hAnsi="Times New Roman" w:cs="Times New Roman"/>
          <w:noProof/>
          <w:lang w:val="en-US"/>
        </w:rPr>
        <w:instrText xml:space="preserve"> ADDIN EN.CITE &lt;EndNote&gt;&lt;Cite&gt;&lt;Year&gt;2016&lt;/Year&gt;&lt;RecNum&gt;7&lt;/RecNum&gt;&lt;DisplayText&gt;[25, 26]&lt;/DisplayText&gt;&lt;record&gt;&lt;rec-number&gt;7&lt;/rec-number&gt;&lt;foreign-keys&gt;&lt;key app="EN" db-id="tv00xeepa9vwv2e25ag5xpsg09axz0a5p9fa" timestamp="1533079854"&gt;7&lt;/key&gt;&lt;/foreign-keys&gt;&lt;ref-type name="Web Page"&gt;12&lt;/ref-type&gt;&lt;contributors&gt;&lt;/contributors&gt;&lt;titles&gt;&lt;title&gt;The National Hospital Cost Data Collection (NHCDC) &lt;/title&gt;&lt;/titles&gt;&lt;volume&gt;2018&lt;/volume&gt;&lt;number&gt;12/10/2018&lt;/number&gt;&lt;dates&gt;&lt;year&gt;2016&lt;/year&gt;&lt;/dates&gt;&lt;pub-location&gt;Australia&lt;/pub-location&gt;&lt;publisher&gt;Independent Hospital Pricing Authority&lt;/publisher&gt;&lt;urls&gt;&lt;related-urls&gt;&lt;url&gt;https://www.ihpa.gov.au/what-we-do/nhcdc&lt;/url&gt;&lt;/related-urls&gt;&lt;/urls&gt;&lt;/record&gt;&lt;/Cite&gt;&lt;Cite&gt;&lt;Year&gt;2016&lt;/Year&gt;&lt;RecNum&gt;19&lt;/RecNum&gt;&lt;record&gt;&lt;rec-number&gt;19&lt;/rec-number&gt;&lt;foreign-keys&gt;&lt;key app="EN" db-id="tv00xeepa9vwv2e25ag5xpsg09axz0a5p9fa" timestamp="1540253455"&gt;19&lt;/key&gt;&lt;/foreign-keys&gt;&lt;ref-type name="Web Page"&gt;12&lt;/ref-type&gt;&lt;contributors&gt;&lt;/contributors&gt;&lt;titles&gt;&lt;title&gt;National Hospital Cost Data Collection, Public Hospitals Cost Report, Round 20 (Financial year 2015-16)&lt;/title&gt;&lt;/titles&gt;&lt;volume&gt;2018&lt;/volume&gt;&lt;number&gt;12/10/2018&lt;/number&gt;&lt;dates&gt;&lt;year&gt;2016&lt;/year&gt;&lt;/dates&gt;&lt;publisher&gt;National Hospital Cost Data Collection&lt;/publisher&gt;&lt;urls&gt;&lt;related-urls&gt;&lt;url&gt;https://www.ihpa.gov.au/publications/national-hospital-cost-data-collection-public-hospitals-cost-report-round-20-0&lt;/url&gt;&lt;/related-urls&gt;&lt;/urls&gt;&lt;/record&gt;&lt;/Cite&gt;&lt;/EndNote&gt;</w:instrText>
      </w:r>
      <w:r w:rsidRPr="00E87695">
        <w:rPr>
          <w:rFonts w:ascii="Times New Roman" w:hAnsi="Times New Roman" w:cs="Times New Roman"/>
          <w:noProof/>
          <w:lang w:val="en-US"/>
        </w:rPr>
        <w:fldChar w:fldCharType="separate"/>
      </w:r>
      <w:r w:rsidRPr="00E87695">
        <w:rPr>
          <w:rFonts w:ascii="Times New Roman" w:hAnsi="Times New Roman" w:cs="Times New Roman"/>
          <w:noProof/>
          <w:lang w:val="en-US"/>
        </w:rPr>
        <w:t>[25, 26]</w:t>
      </w:r>
      <w:r w:rsidRPr="00E87695">
        <w:rPr>
          <w:rFonts w:ascii="Times New Roman" w:hAnsi="Times New Roman" w:cs="Times New Roman"/>
          <w:noProof/>
          <w:lang w:val="en-US"/>
        </w:rPr>
        <w:fldChar w:fldCharType="end"/>
      </w:r>
      <w:r w:rsidRPr="00E87695">
        <w:rPr>
          <w:rFonts w:ascii="Times New Roman" w:hAnsi="Times New Roman" w:cs="Times New Roman"/>
          <w:noProof/>
          <w:lang w:val="en-US"/>
        </w:rPr>
        <w:t xml:space="preserve">. Similarly, the average cost pertaining to the relevant Tier 2 (i.e. specialty) outpatient clinic was used to estimate the costs attributed to the relevant category of outpatient visit accrued at the 30-day, 6-month and 1-year follow-up periods. All costs are reported in AU$2016 values (AU$1 = US$0.72) and were calculated from the perspective of </w:t>
      </w:r>
      <w:r>
        <w:rPr>
          <w:rFonts w:ascii="Times New Roman" w:hAnsi="Times New Roman" w:cs="Times New Roman"/>
          <w:noProof/>
          <w:lang w:val="en-US"/>
        </w:rPr>
        <w:t xml:space="preserve">costs to </w:t>
      </w:r>
      <w:r w:rsidRPr="00E87695">
        <w:rPr>
          <w:rFonts w:ascii="Times New Roman" w:hAnsi="Times New Roman" w:cs="Times New Roman"/>
          <w:noProof/>
          <w:lang w:val="en-US"/>
        </w:rPr>
        <w:t>the Australian health care system.</w:t>
      </w:r>
    </w:p>
    <w:p w14:paraId="7B8C01C5" w14:textId="77777777" w:rsidR="00003A4B" w:rsidRPr="00E87695" w:rsidRDefault="00003A4B" w:rsidP="00003A4B">
      <w:pPr>
        <w:spacing w:line="600" w:lineRule="auto"/>
        <w:rPr>
          <w:rFonts w:ascii="Times New Roman" w:hAnsi="Times New Roman" w:cs="Times New Roman"/>
          <w:noProof/>
          <w:lang w:val="en-US"/>
        </w:rPr>
      </w:pPr>
    </w:p>
    <w:p w14:paraId="452CD402" w14:textId="77777777" w:rsidR="00003A4B" w:rsidRPr="00E87695" w:rsidRDefault="00003A4B" w:rsidP="00003A4B">
      <w:pPr>
        <w:spacing w:line="600" w:lineRule="auto"/>
        <w:rPr>
          <w:rFonts w:ascii="Times New Roman" w:hAnsi="Times New Roman" w:cs="Times New Roman"/>
          <w:noProof/>
          <w:lang w:val="en-US"/>
        </w:rPr>
      </w:pPr>
      <w:r w:rsidRPr="00E87695">
        <w:rPr>
          <w:rFonts w:ascii="Times New Roman" w:hAnsi="Times New Roman" w:cs="Times New Roman"/>
          <w:noProof/>
          <w:lang w:val="en-US"/>
        </w:rPr>
        <w:t xml:space="preserve">The results of the cost analyses are presented in Tables C1 and C2 and Figure C1 below. These costing analyses were performed to explore the potential drivers for TAVI in the Australian setting. </w:t>
      </w:r>
    </w:p>
    <w:p w14:paraId="63CE2ADD" w14:textId="77777777" w:rsidR="00003A4B" w:rsidRPr="00E87695" w:rsidRDefault="00003A4B" w:rsidP="00003A4B">
      <w:pPr>
        <w:spacing w:line="600" w:lineRule="auto"/>
        <w:rPr>
          <w:rFonts w:ascii="Times New Roman" w:hAnsi="Times New Roman" w:cs="Times New Roman"/>
          <w:b/>
          <w:bCs/>
          <w:noProof/>
          <w:lang w:val="en-US"/>
        </w:rPr>
      </w:pPr>
    </w:p>
    <w:p w14:paraId="774F4DD4" w14:textId="77777777" w:rsidR="00003A4B" w:rsidRPr="00E87695" w:rsidRDefault="00003A4B" w:rsidP="00003A4B">
      <w:pPr>
        <w:keepNext/>
        <w:spacing w:line="600" w:lineRule="auto"/>
        <w:rPr>
          <w:rFonts w:ascii="Times New Roman" w:hAnsi="Times New Roman" w:cs="Times New Roman"/>
          <w:b/>
          <w:bCs/>
          <w:noProof/>
          <w:lang w:val="en-US"/>
        </w:rPr>
      </w:pPr>
      <w:bookmarkStart w:id="0" w:name="_Toc531333756"/>
      <w:r w:rsidRPr="00E87695">
        <w:rPr>
          <w:rFonts w:ascii="Times New Roman" w:hAnsi="Times New Roman" w:cs="Times New Roman"/>
          <w:b/>
          <w:bCs/>
          <w:noProof/>
          <w:lang w:val="en-US"/>
        </w:rPr>
        <w:t>Table C1: Comparison of index hospitalization costs, TAVI prostheses costs and procedural costs (as-treated for TPCH and FSH/RPH)</w:t>
      </w:r>
      <w:bookmarkEnd w:id="0"/>
    </w:p>
    <w:tbl>
      <w:tblPr>
        <w:tblStyle w:val="TableGrid"/>
        <w:tblW w:w="5000" w:type="pct"/>
        <w:tblLook w:val="04A0" w:firstRow="1" w:lastRow="0" w:firstColumn="1" w:lastColumn="0" w:noHBand="0" w:noVBand="1"/>
      </w:tblPr>
      <w:tblGrid>
        <w:gridCol w:w="3765"/>
        <w:gridCol w:w="2672"/>
        <w:gridCol w:w="2579"/>
      </w:tblGrid>
      <w:tr w:rsidR="00003A4B" w:rsidRPr="00E87695" w14:paraId="79E94EC2" w14:textId="77777777" w:rsidTr="00B12307">
        <w:trPr>
          <w:trHeight w:val="337"/>
        </w:trPr>
        <w:tc>
          <w:tcPr>
            <w:tcW w:w="2088" w:type="pct"/>
            <w:vMerge w:val="restart"/>
            <w:noWrap/>
            <w:vAlign w:val="center"/>
          </w:tcPr>
          <w:p w14:paraId="3869AD49" w14:textId="77777777" w:rsidR="00003A4B" w:rsidRPr="00E87695" w:rsidRDefault="00003A4B" w:rsidP="00B12307">
            <w:pPr>
              <w:keepNext/>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b/>
                <w:bCs/>
                <w:noProof/>
                <w:sz w:val="24"/>
                <w:szCs w:val="24"/>
                <w:lang w:val="en-US"/>
              </w:rPr>
              <w:t>Cost parameter</w:t>
            </w:r>
            <w:r w:rsidRPr="00E87695">
              <w:rPr>
                <w:rFonts w:ascii="Times New Roman" w:hAnsi="Times New Roman" w:cs="Times New Roman"/>
                <w:b/>
                <w:bCs/>
                <w:noProof/>
                <w:sz w:val="24"/>
                <w:szCs w:val="24"/>
                <w:vertAlign w:val="superscript"/>
                <w:lang w:val="en-US"/>
              </w:rPr>
              <w:t>a</w:t>
            </w:r>
          </w:p>
        </w:tc>
        <w:tc>
          <w:tcPr>
            <w:tcW w:w="2912" w:type="pct"/>
            <w:gridSpan w:val="2"/>
            <w:vAlign w:val="center"/>
          </w:tcPr>
          <w:p w14:paraId="49299951" w14:textId="77777777" w:rsidR="00003A4B" w:rsidRPr="00E87695" w:rsidRDefault="00003A4B" w:rsidP="00B12307">
            <w:pPr>
              <w:keepNext/>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TPCH and FSH/RPH</w:t>
            </w:r>
          </w:p>
          <w:p w14:paraId="5BEBA36C" w14:textId="77777777" w:rsidR="00003A4B" w:rsidRPr="00E87695" w:rsidRDefault="00003A4B" w:rsidP="00B12307">
            <w:pPr>
              <w:keepNext/>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(N = 99)</w:t>
            </w:r>
          </w:p>
        </w:tc>
      </w:tr>
      <w:tr w:rsidR="00003A4B" w:rsidRPr="00E87695" w14:paraId="441AFB50" w14:textId="77777777" w:rsidTr="00B12307">
        <w:trPr>
          <w:trHeight w:val="235"/>
        </w:trPr>
        <w:tc>
          <w:tcPr>
            <w:tcW w:w="2088" w:type="pct"/>
            <w:vMerge/>
            <w:vAlign w:val="center"/>
          </w:tcPr>
          <w:p w14:paraId="067F513B" w14:textId="77777777" w:rsidR="00003A4B" w:rsidRPr="00E87695" w:rsidRDefault="00003A4B" w:rsidP="00B12307">
            <w:pPr>
              <w:spacing w:line="600" w:lineRule="auto"/>
              <w:rPr>
                <w:rFonts w:ascii="Times New Roman" w:hAnsi="Times New Roman" w:cs="Times New Roman"/>
                <w:b/>
                <w:bCs/>
                <w:noProof/>
                <w:sz w:val="24"/>
                <w:szCs w:val="24"/>
                <w:lang w:val="en-US"/>
              </w:rPr>
            </w:pPr>
          </w:p>
        </w:tc>
        <w:tc>
          <w:tcPr>
            <w:tcW w:w="1482" w:type="pct"/>
            <w:vAlign w:val="center"/>
          </w:tcPr>
          <w:p w14:paraId="5D5BF583" w14:textId="77777777" w:rsidR="00003A4B" w:rsidRPr="00E87695" w:rsidRDefault="00003A4B" w:rsidP="00B12307">
            <w:pPr>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Mean (SD)</w:t>
            </w:r>
          </w:p>
        </w:tc>
        <w:tc>
          <w:tcPr>
            <w:tcW w:w="1430" w:type="pct"/>
            <w:vAlign w:val="center"/>
          </w:tcPr>
          <w:p w14:paraId="2BE67B75" w14:textId="77777777" w:rsidR="00003A4B" w:rsidRPr="00E87695" w:rsidRDefault="00003A4B" w:rsidP="00B12307">
            <w:pPr>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95% CI</w:t>
            </w:r>
          </w:p>
        </w:tc>
      </w:tr>
      <w:tr w:rsidR="00003A4B" w:rsidRPr="00E87695" w14:paraId="0FB16B56" w14:textId="77777777" w:rsidTr="00B12307">
        <w:trPr>
          <w:trHeight w:val="787"/>
        </w:trPr>
        <w:tc>
          <w:tcPr>
            <w:tcW w:w="2088" w:type="pct"/>
            <w:hideMark/>
          </w:tcPr>
          <w:p w14:paraId="5A2814A9" w14:textId="77777777" w:rsidR="00003A4B" w:rsidRPr="00E87695" w:rsidRDefault="00003A4B" w:rsidP="00B12307">
            <w:pPr>
              <w:spacing w:line="600" w:lineRule="auto"/>
              <w:rPr>
                <w:rFonts w:ascii="Times New Roman" w:hAnsi="Times New Roman" w:cs="Times New Roman"/>
                <w:b/>
                <w:bCs/>
                <w:noProof/>
                <w:sz w:val="24"/>
                <w:szCs w:val="24"/>
                <w:vertAlign w:val="superscript"/>
                <w:lang w:val="en-US"/>
              </w:rPr>
            </w:pPr>
            <w:r w:rsidRPr="00E87695">
              <w:rPr>
                <w:rFonts w:ascii="Times New Roman" w:hAnsi="Times New Roman" w:cs="Times New Roman"/>
                <w:b/>
                <w:bCs/>
                <w:noProof/>
                <w:sz w:val="24"/>
                <w:szCs w:val="24"/>
                <w:lang w:val="en-US"/>
              </w:rPr>
              <w:t>Index hospitalization cost</w:t>
            </w:r>
            <w:r w:rsidRPr="00E87695">
              <w:rPr>
                <w:rFonts w:ascii="Times New Roman" w:hAnsi="Times New Roman" w:cs="Times New Roman"/>
                <w:b/>
                <w:bCs/>
                <w:noProof/>
                <w:sz w:val="24"/>
                <w:szCs w:val="24"/>
                <w:vertAlign w:val="superscript"/>
                <w:lang w:val="en-US"/>
              </w:rPr>
              <w:t>b</w:t>
            </w:r>
          </w:p>
          <w:p w14:paraId="4EAD871D" w14:textId="77777777" w:rsidR="00003A4B" w:rsidRPr="00E87695" w:rsidRDefault="00003A4B" w:rsidP="00B12307">
            <w:pPr>
              <w:spacing w:line="600" w:lineRule="auto"/>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Procedure cost</w:t>
            </w:r>
          </w:p>
          <w:p w14:paraId="722536B4" w14:textId="77777777" w:rsidR="00003A4B" w:rsidRPr="00E87695" w:rsidRDefault="00003A4B" w:rsidP="00B12307">
            <w:pPr>
              <w:spacing w:line="600" w:lineRule="auto"/>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Prosthesis cost</w:t>
            </w:r>
          </w:p>
          <w:p w14:paraId="18B0890F" w14:textId="77777777" w:rsidR="00003A4B" w:rsidRPr="00E87695" w:rsidRDefault="00003A4B" w:rsidP="00B12307">
            <w:pPr>
              <w:keepLines/>
              <w:spacing w:line="600" w:lineRule="auto"/>
              <w:rPr>
                <w:rFonts w:ascii="Times New Roman" w:hAnsi="Times New Roman" w:cs="Times New Roman"/>
                <w:b/>
                <w:bCs/>
                <w:noProof/>
                <w:sz w:val="24"/>
                <w:szCs w:val="24"/>
                <w:vertAlign w:val="superscript"/>
                <w:lang w:val="en-US"/>
              </w:rPr>
            </w:pPr>
            <w:r w:rsidRPr="00E87695">
              <w:rPr>
                <w:rFonts w:ascii="Times New Roman" w:hAnsi="Times New Roman" w:cs="Times New Roman"/>
                <w:b/>
                <w:bCs/>
                <w:noProof/>
                <w:sz w:val="24"/>
                <w:szCs w:val="24"/>
                <w:lang w:val="en-US"/>
              </w:rPr>
              <w:t>TAVI cost</w:t>
            </w:r>
            <w:r w:rsidRPr="00E87695">
              <w:rPr>
                <w:rFonts w:ascii="Times New Roman" w:hAnsi="Times New Roman" w:cs="Times New Roman"/>
                <w:b/>
                <w:bCs/>
                <w:noProof/>
                <w:sz w:val="24"/>
                <w:szCs w:val="24"/>
                <w:vertAlign w:val="superscript"/>
                <w:lang w:val="en-US"/>
              </w:rPr>
              <w:t>c</w:t>
            </w:r>
          </w:p>
        </w:tc>
        <w:tc>
          <w:tcPr>
            <w:tcW w:w="1482" w:type="pct"/>
            <w:hideMark/>
          </w:tcPr>
          <w:p w14:paraId="4786CD0E"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$28,389 ($15,868)</w:t>
            </w:r>
          </w:p>
          <w:p w14:paraId="19756C4D"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$13,673 ($9,035)</w:t>
            </w:r>
          </w:p>
          <w:p w14:paraId="48C8941F"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$29,574 ($5,514)</w:t>
            </w:r>
          </w:p>
          <w:p w14:paraId="51E75469" w14:textId="77777777" w:rsidR="00003A4B" w:rsidRPr="00E87695" w:rsidRDefault="00003A4B" w:rsidP="00B12307">
            <w:pPr>
              <w:keepLines/>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$ 57,963 ($16,835)</w:t>
            </w:r>
          </w:p>
        </w:tc>
        <w:tc>
          <w:tcPr>
            <w:tcW w:w="1430" w:type="pct"/>
          </w:tcPr>
          <w:p w14:paraId="329E103E"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$25,224 - $31,554</w:t>
            </w:r>
          </w:p>
          <w:p w14:paraId="74E1FB07"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$11,871 - $15,475</w:t>
            </w:r>
          </w:p>
          <w:p w14:paraId="1C6839F3"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$28,474 - $30,674</w:t>
            </w:r>
          </w:p>
          <w:p w14:paraId="6583E33C" w14:textId="77777777" w:rsidR="00003A4B" w:rsidRPr="00E87695" w:rsidRDefault="00003A4B" w:rsidP="00B12307">
            <w:pPr>
              <w:keepLines/>
              <w:spacing w:line="600" w:lineRule="auto"/>
              <w:jc w:val="center"/>
              <w:rPr>
                <w:rFonts w:ascii="Times New Roman" w:hAnsi="Times New Roman" w:cs="Times New Roman"/>
                <w:noProof/>
                <w:sz w:val="24"/>
                <w:szCs w:val="24"/>
                <w:lang w:val="en-US"/>
              </w:rPr>
            </w:pPr>
            <w:r w:rsidRPr="00E87695">
              <w:rPr>
                <w:rFonts w:ascii="Times New Roman" w:hAnsi="Times New Roman" w:cs="Times New Roman"/>
                <w:bCs/>
                <w:noProof/>
                <w:sz w:val="24"/>
                <w:szCs w:val="24"/>
                <w:lang w:val="en-US"/>
              </w:rPr>
              <w:t>$54,606 - $61,321</w:t>
            </w:r>
          </w:p>
        </w:tc>
      </w:tr>
    </w:tbl>
    <w:p w14:paraId="246F835B"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FSH = Fiona Stanley hospital; TPCH = The Prince Charles Hospital; RPH = Royal Perth Hospital; TAVI = transcatheter aortic valve implantation</w:t>
      </w:r>
    </w:p>
    <w:p w14:paraId="650F0DFA"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a</w:t>
      </w:r>
      <w:r w:rsidRPr="00E87695">
        <w:rPr>
          <w:rFonts w:ascii="Times New Roman" w:hAnsi="Times New Roman" w:cs="Times New Roman"/>
          <w:noProof/>
          <w:lang w:val="en-US"/>
        </w:rPr>
        <w:t>Adjusted for inflation to 2016 $AUD</w:t>
      </w:r>
    </w:p>
    <w:p w14:paraId="0D981A72"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b</w:t>
      </w:r>
      <w:r w:rsidRPr="00E87695">
        <w:rPr>
          <w:rFonts w:ascii="Times New Roman" w:hAnsi="Times New Roman" w:cs="Times New Roman"/>
          <w:noProof/>
          <w:lang w:val="en-US"/>
        </w:rPr>
        <w:t>Excludes prosthesis cost</w:t>
      </w:r>
    </w:p>
    <w:p w14:paraId="1F3B4D1A"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c</w:t>
      </w:r>
      <w:r w:rsidRPr="00E87695">
        <w:rPr>
          <w:rFonts w:ascii="Times New Roman" w:hAnsi="Times New Roman" w:cs="Times New Roman"/>
          <w:noProof/>
          <w:lang w:val="en-US"/>
        </w:rPr>
        <w:t>Cost of index hospitalization and prosthesis</w:t>
      </w:r>
    </w:p>
    <w:p w14:paraId="41098F13" w14:textId="77777777" w:rsidR="00003A4B" w:rsidRPr="00E87695" w:rsidRDefault="00003A4B" w:rsidP="00003A4B">
      <w:pPr>
        <w:spacing w:line="600" w:lineRule="auto"/>
        <w:rPr>
          <w:rFonts w:ascii="Times New Roman" w:hAnsi="Times New Roman" w:cs="Times New Roman"/>
          <w:noProof/>
          <w:lang w:val="en-US"/>
        </w:rPr>
      </w:pPr>
    </w:p>
    <w:p w14:paraId="26C2A153" w14:textId="77777777" w:rsidR="00003A4B" w:rsidRPr="00E87695" w:rsidRDefault="00003A4B" w:rsidP="00003A4B">
      <w:pPr>
        <w:rPr>
          <w:rFonts w:ascii="Times New Roman" w:hAnsi="Times New Roman" w:cs="Times New Roman"/>
          <w:noProof/>
          <w:lang w:val="en-US"/>
        </w:rPr>
      </w:pPr>
      <w:bookmarkStart w:id="1" w:name="_Toc531333750"/>
      <w:r w:rsidRPr="00E87695">
        <w:rPr>
          <w:rFonts w:ascii="Times New Roman" w:hAnsi="Times New Roman" w:cs="Times New Roman"/>
          <w:noProof/>
          <w:lang w:val="en-US"/>
        </w:rPr>
        <w:t>[Figure C1</w:t>
      </w:r>
      <w:bookmarkEnd w:id="1"/>
      <w:r w:rsidRPr="00E87695">
        <w:rPr>
          <w:rFonts w:ascii="Times New Roman" w:hAnsi="Times New Roman" w:cs="Times New Roman"/>
          <w:noProof/>
          <w:lang w:val="en-US"/>
        </w:rPr>
        <w:t xml:space="preserve"> near here].</w:t>
      </w:r>
    </w:p>
    <w:p w14:paraId="13B3A354" w14:textId="77777777" w:rsidR="00003A4B" w:rsidRPr="00E87695" w:rsidRDefault="00003A4B" w:rsidP="00003A4B">
      <w:pPr>
        <w:spacing w:line="600" w:lineRule="auto"/>
        <w:rPr>
          <w:rFonts w:ascii="Times New Roman" w:hAnsi="Times New Roman" w:cs="Times New Roman"/>
          <w:noProof/>
          <w:lang w:val="en-US"/>
        </w:rPr>
      </w:pPr>
    </w:p>
    <w:p w14:paraId="6D8D8D80" w14:textId="77777777" w:rsidR="00003A4B" w:rsidRPr="00E87695" w:rsidRDefault="00003A4B" w:rsidP="00003A4B">
      <w:pPr>
        <w:keepNext/>
        <w:spacing w:line="600" w:lineRule="auto"/>
        <w:rPr>
          <w:rFonts w:ascii="Times New Roman" w:hAnsi="Times New Roman" w:cs="Times New Roman"/>
          <w:b/>
          <w:bCs/>
          <w:noProof/>
          <w:lang w:val="en-US"/>
        </w:rPr>
      </w:pPr>
      <w:bookmarkStart w:id="2" w:name="_Toc531333759"/>
      <w:r w:rsidRPr="00E87695">
        <w:rPr>
          <w:rFonts w:ascii="Times New Roman" w:hAnsi="Times New Roman" w:cs="Times New Roman"/>
          <w:b/>
          <w:bCs/>
          <w:noProof/>
          <w:lang w:val="en-US"/>
        </w:rPr>
        <w:lastRenderedPageBreak/>
        <w:t>Table C2: Cumulative ED attendances and outpatient visits costs over time (Valve Implant population)</w:t>
      </w:r>
      <w:bookmarkEnd w:id="2"/>
    </w:p>
    <w:tbl>
      <w:tblPr>
        <w:tblStyle w:val="TableGrid"/>
        <w:tblW w:w="5000" w:type="pct"/>
        <w:tblLook w:val="04A0" w:firstRow="1" w:lastRow="0" w:firstColumn="1" w:lastColumn="0" w:noHBand="0" w:noVBand="1"/>
      </w:tblPr>
      <w:tblGrid>
        <w:gridCol w:w="2258"/>
        <w:gridCol w:w="2290"/>
        <w:gridCol w:w="2234"/>
        <w:gridCol w:w="2234"/>
      </w:tblGrid>
      <w:tr w:rsidR="00003A4B" w:rsidRPr="00E87695" w14:paraId="1CBCDDBC" w14:textId="77777777" w:rsidTr="00B12307">
        <w:trPr>
          <w:tblHeader/>
        </w:trPr>
        <w:tc>
          <w:tcPr>
            <w:tcW w:w="1252" w:type="pct"/>
          </w:tcPr>
          <w:p w14:paraId="6A7A6C58" w14:textId="77777777" w:rsidR="00003A4B" w:rsidRPr="00E87695" w:rsidRDefault="00003A4B" w:rsidP="00B12307">
            <w:pPr>
              <w:keepNext/>
              <w:spacing w:line="600" w:lineRule="auto"/>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Variable</w:t>
            </w:r>
          </w:p>
        </w:tc>
        <w:tc>
          <w:tcPr>
            <w:tcW w:w="1270" w:type="pct"/>
          </w:tcPr>
          <w:p w14:paraId="759B6E1E" w14:textId="77777777" w:rsidR="00003A4B" w:rsidRPr="00E87695" w:rsidRDefault="00003A4B" w:rsidP="00B12307">
            <w:pPr>
              <w:keepNext/>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30-day visit</w:t>
            </w:r>
          </w:p>
        </w:tc>
        <w:tc>
          <w:tcPr>
            <w:tcW w:w="1239" w:type="pct"/>
          </w:tcPr>
          <w:p w14:paraId="66DC624B" w14:textId="77777777" w:rsidR="00003A4B" w:rsidRPr="00E87695" w:rsidRDefault="00003A4B" w:rsidP="00B12307">
            <w:pPr>
              <w:keepNext/>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6-month visit</w:t>
            </w:r>
          </w:p>
        </w:tc>
        <w:tc>
          <w:tcPr>
            <w:tcW w:w="1239" w:type="pct"/>
          </w:tcPr>
          <w:p w14:paraId="2FB3B894" w14:textId="77777777" w:rsidR="00003A4B" w:rsidRPr="00E87695" w:rsidRDefault="00003A4B" w:rsidP="00B12307">
            <w:pPr>
              <w:keepNext/>
              <w:spacing w:line="600" w:lineRule="auto"/>
              <w:jc w:val="center"/>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1-year visit</w:t>
            </w:r>
          </w:p>
        </w:tc>
      </w:tr>
      <w:tr w:rsidR="00003A4B" w:rsidRPr="00E87695" w14:paraId="6DFA354E" w14:textId="77777777" w:rsidTr="00B12307">
        <w:tc>
          <w:tcPr>
            <w:tcW w:w="5000" w:type="pct"/>
            <w:gridSpan w:val="4"/>
            <w:tcBorders>
              <w:bottom w:val="single" w:sz="4" w:space="0" w:color="auto"/>
            </w:tcBorders>
          </w:tcPr>
          <w:p w14:paraId="14933237" w14:textId="77777777" w:rsidR="00003A4B" w:rsidRPr="00E87695" w:rsidRDefault="00003A4B" w:rsidP="00B12307">
            <w:pPr>
              <w:spacing w:line="600" w:lineRule="auto"/>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ED attendances</w:t>
            </w:r>
          </w:p>
        </w:tc>
      </w:tr>
      <w:tr w:rsidR="00003A4B" w:rsidRPr="00E87695" w14:paraId="526CEEF1" w14:textId="77777777" w:rsidTr="00B12307">
        <w:trPr>
          <w:trHeight w:val="881"/>
        </w:trPr>
        <w:tc>
          <w:tcPr>
            <w:tcW w:w="1252" w:type="pct"/>
          </w:tcPr>
          <w:p w14:paraId="32DBDC8F" w14:textId="77777777" w:rsidR="00003A4B" w:rsidRPr="00E87695" w:rsidRDefault="00003A4B" w:rsidP="00B12307">
            <w:pPr>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Cost per patient</w:t>
            </w:r>
          </w:p>
          <w:p w14:paraId="37A93117" w14:textId="77777777" w:rsidR="00003A4B" w:rsidRPr="00E87695" w:rsidRDefault="00003A4B" w:rsidP="00B12307">
            <w:pPr>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 xml:space="preserve">Non-admitted patients </w:t>
            </w:r>
            <w:r w:rsidRPr="00E87695">
              <w:rPr>
                <w:rFonts w:ascii="Times New Roman" w:hAnsi="Times New Roman" w:cs="Times New Roman"/>
                <w:noProof/>
                <w:sz w:val="24"/>
                <w:szCs w:val="24"/>
                <w:vertAlign w:val="superscript"/>
                <w:lang w:val="en-US"/>
              </w:rPr>
              <w:t>b</w:t>
            </w:r>
          </w:p>
          <w:p w14:paraId="70CD22B5"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Mean (SD)</w:t>
            </w:r>
          </w:p>
          <w:p w14:paraId="08B9746A"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Median, [IQR]</w:t>
            </w:r>
          </w:p>
          <w:p w14:paraId="4DB3C752" w14:textId="77777777" w:rsidR="00003A4B" w:rsidRPr="00E87695" w:rsidRDefault="00003A4B" w:rsidP="00B12307">
            <w:pPr>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 xml:space="preserve">Admitted patients </w:t>
            </w:r>
            <w:r w:rsidRPr="00E87695">
              <w:rPr>
                <w:rFonts w:ascii="Times New Roman" w:hAnsi="Times New Roman" w:cs="Times New Roman"/>
                <w:noProof/>
                <w:sz w:val="24"/>
                <w:szCs w:val="24"/>
                <w:vertAlign w:val="superscript"/>
                <w:lang w:val="en-US"/>
              </w:rPr>
              <w:t>c</w:t>
            </w:r>
          </w:p>
          <w:p w14:paraId="04F27334"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Mean (SD)</w:t>
            </w:r>
          </w:p>
          <w:p w14:paraId="643A4045"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Median [IQR]</w:t>
            </w:r>
          </w:p>
        </w:tc>
        <w:tc>
          <w:tcPr>
            <w:tcW w:w="1270" w:type="pct"/>
          </w:tcPr>
          <w:p w14:paraId="29C0819E"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5939491D"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05B6B8A7"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4DD68D59"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$612 ($225)</w:t>
            </w:r>
          </w:p>
          <w:p w14:paraId="3AF96F64"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$506 [$483, $540]</w:t>
            </w:r>
          </w:p>
          <w:p w14:paraId="0E3323ED"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5AF5F158"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$1,201 ($520)</w:t>
            </w:r>
          </w:p>
          <w:p w14:paraId="2838AA4A"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$1,070 [$1,041, $1,093]</w:t>
            </w:r>
          </w:p>
        </w:tc>
        <w:tc>
          <w:tcPr>
            <w:tcW w:w="1239" w:type="pct"/>
          </w:tcPr>
          <w:p w14:paraId="20E9B340"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408E53F9"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F385A5D"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1FEF72A3"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$743 ($474)</w:t>
            </w:r>
          </w:p>
          <w:p w14:paraId="400D8A51"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$506 [$483, $994]</w:t>
            </w:r>
          </w:p>
          <w:p w14:paraId="62801A9E"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678A0D64"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$1,675 ($1,064)</w:t>
            </w:r>
          </w:p>
          <w:p w14:paraId="3630A80B"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$1,070 [$1,026, $2,185]</w:t>
            </w:r>
          </w:p>
        </w:tc>
        <w:tc>
          <w:tcPr>
            <w:tcW w:w="1239" w:type="pct"/>
          </w:tcPr>
          <w:p w14:paraId="03AB8B5C"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670E0855"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062A2C3"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030ACC50"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$925 ($619)</w:t>
            </w:r>
          </w:p>
          <w:p w14:paraId="504CD8C0"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$540 [$483, $1,029]</w:t>
            </w:r>
          </w:p>
          <w:p w14:paraId="2F2426BA"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18EE8A69"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$2,519 ($1,655)</w:t>
            </w:r>
          </w:p>
          <w:p w14:paraId="124093A5"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$2,074 [$1,041, $3,072]</w:t>
            </w:r>
          </w:p>
        </w:tc>
      </w:tr>
      <w:tr w:rsidR="00003A4B" w:rsidRPr="00E87695" w14:paraId="764DC12D" w14:textId="77777777" w:rsidTr="00B12307">
        <w:tc>
          <w:tcPr>
            <w:tcW w:w="5000" w:type="pct"/>
            <w:gridSpan w:val="4"/>
            <w:tcBorders>
              <w:bottom w:val="single" w:sz="4" w:space="0" w:color="auto"/>
            </w:tcBorders>
          </w:tcPr>
          <w:p w14:paraId="381770C3" w14:textId="77777777" w:rsidR="00003A4B" w:rsidRPr="00E87695" w:rsidRDefault="00003A4B" w:rsidP="00B12307">
            <w:pPr>
              <w:spacing w:line="600" w:lineRule="auto"/>
              <w:rPr>
                <w:rFonts w:ascii="Times New Roman" w:hAnsi="Times New Roman" w:cs="Times New Roman"/>
                <w:b/>
                <w:bCs/>
                <w:noProof/>
                <w:sz w:val="24"/>
                <w:szCs w:val="24"/>
                <w:lang w:val="en-US"/>
              </w:rPr>
            </w:pPr>
            <w:r w:rsidRPr="00E87695">
              <w:rPr>
                <w:rFonts w:ascii="Times New Roman" w:hAnsi="Times New Roman" w:cs="Times New Roman"/>
                <w:b/>
                <w:bCs/>
                <w:noProof/>
                <w:sz w:val="24"/>
                <w:szCs w:val="24"/>
                <w:lang w:val="en-US"/>
              </w:rPr>
              <w:t>Outpatient visits</w:t>
            </w:r>
          </w:p>
        </w:tc>
      </w:tr>
      <w:tr w:rsidR="00003A4B" w:rsidRPr="00E87695" w14:paraId="13B18D65" w14:textId="77777777" w:rsidTr="00B12307">
        <w:trPr>
          <w:trHeight w:val="317"/>
        </w:trPr>
        <w:tc>
          <w:tcPr>
            <w:tcW w:w="1252" w:type="pct"/>
          </w:tcPr>
          <w:p w14:paraId="1FF8E179" w14:textId="77777777" w:rsidR="00003A4B" w:rsidRPr="00E87695" w:rsidRDefault="00003A4B" w:rsidP="00B12307">
            <w:pPr>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 xml:space="preserve">Cost per patient </w:t>
            </w:r>
            <w:r w:rsidRPr="00E87695">
              <w:rPr>
                <w:rFonts w:ascii="Times New Roman" w:hAnsi="Times New Roman" w:cs="Times New Roman"/>
                <w:noProof/>
                <w:sz w:val="24"/>
                <w:szCs w:val="24"/>
                <w:vertAlign w:val="superscript"/>
                <w:lang w:val="en-US"/>
              </w:rPr>
              <w:t>a</w:t>
            </w:r>
          </w:p>
          <w:p w14:paraId="29EE97D4" w14:textId="77777777" w:rsidR="00003A4B" w:rsidRPr="00E87695" w:rsidRDefault="00003A4B" w:rsidP="00B12307">
            <w:pPr>
              <w:spacing w:line="600" w:lineRule="auto"/>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Unadjusted</w:t>
            </w:r>
          </w:p>
          <w:p w14:paraId="414374AF"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Mean (SD) </w:t>
            </w:r>
          </w:p>
          <w:p w14:paraId="53E04127" w14:textId="77777777" w:rsidR="00003A4B" w:rsidRPr="00E87695" w:rsidRDefault="00003A4B" w:rsidP="00B12307">
            <w:pPr>
              <w:spacing w:line="600" w:lineRule="auto"/>
              <w:ind w:left="174"/>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Median [IQR]</w:t>
            </w:r>
          </w:p>
        </w:tc>
        <w:tc>
          <w:tcPr>
            <w:tcW w:w="1270" w:type="pct"/>
          </w:tcPr>
          <w:p w14:paraId="5D305E5E"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3A116E3"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75F7DB07"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$428 ($156)</w:t>
            </w:r>
          </w:p>
          <w:p w14:paraId="409A9035"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$337 [$337, $374]</w:t>
            </w:r>
          </w:p>
        </w:tc>
        <w:tc>
          <w:tcPr>
            <w:tcW w:w="1239" w:type="pct"/>
          </w:tcPr>
          <w:p w14:paraId="049B140E"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4C5D058C"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7AAA8FF"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$966 ($522)</w:t>
            </w:r>
          </w:p>
          <w:p w14:paraId="59221002"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$748 [$674, $1,122]</w:t>
            </w:r>
          </w:p>
        </w:tc>
        <w:tc>
          <w:tcPr>
            <w:tcW w:w="1239" w:type="pct"/>
          </w:tcPr>
          <w:p w14:paraId="0ACD009C"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759D1904"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6D59F12"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$1,286 ($599)</w:t>
            </w:r>
          </w:p>
          <w:p w14:paraId="6C444FAD"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$1,011 [$1,011, $1,685]</w:t>
            </w:r>
          </w:p>
        </w:tc>
      </w:tr>
      <w:tr w:rsidR="00003A4B" w:rsidRPr="00E87695" w14:paraId="7E1DBA7C" w14:textId="77777777" w:rsidTr="00B12307">
        <w:trPr>
          <w:trHeight w:val="205"/>
        </w:trPr>
        <w:tc>
          <w:tcPr>
            <w:tcW w:w="1252" w:type="pct"/>
          </w:tcPr>
          <w:p w14:paraId="1D8A24C0" w14:textId="77777777" w:rsidR="00003A4B" w:rsidRPr="00E87695" w:rsidRDefault="00003A4B" w:rsidP="00B12307">
            <w:pPr>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 xml:space="preserve">Adjusted (lower) </w:t>
            </w:r>
            <w:r w:rsidRPr="00E87695">
              <w:rPr>
                <w:rFonts w:ascii="Times New Roman" w:hAnsi="Times New Roman" w:cs="Times New Roman"/>
                <w:noProof/>
                <w:sz w:val="24"/>
                <w:szCs w:val="24"/>
                <w:vertAlign w:val="superscript"/>
                <w:lang w:val="en-US"/>
              </w:rPr>
              <w:t>d</w:t>
            </w:r>
          </w:p>
          <w:p w14:paraId="57B0910C"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 xml:space="preserve">Mean (SD) </w:t>
            </w:r>
          </w:p>
          <w:p w14:paraId="2BB95526" w14:textId="77777777" w:rsidR="00003A4B" w:rsidRPr="00E87695" w:rsidRDefault="00003A4B" w:rsidP="00B12307">
            <w:pPr>
              <w:spacing w:line="600" w:lineRule="auto"/>
              <w:ind w:left="174"/>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Median [IQR]</w:t>
            </w:r>
          </w:p>
        </w:tc>
        <w:tc>
          <w:tcPr>
            <w:tcW w:w="1270" w:type="pct"/>
          </w:tcPr>
          <w:p w14:paraId="000459D7"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41F74813"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$364 ($133)</w:t>
            </w:r>
          </w:p>
          <w:p w14:paraId="4694D8DF"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$286[$286, $318]</w:t>
            </w:r>
          </w:p>
        </w:tc>
        <w:tc>
          <w:tcPr>
            <w:tcW w:w="1239" w:type="pct"/>
          </w:tcPr>
          <w:p w14:paraId="5750ADCA"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4D2802DC"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$819 ($441)</w:t>
            </w:r>
          </w:p>
          <w:p w14:paraId="1302A205"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$636 [$573, $954]</w:t>
            </w:r>
          </w:p>
        </w:tc>
        <w:tc>
          <w:tcPr>
            <w:tcW w:w="1239" w:type="pct"/>
          </w:tcPr>
          <w:p w14:paraId="670E431A"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29311982"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lastRenderedPageBreak/>
              <w:t>$1,094 ($500)</w:t>
            </w:r>
          </w:p>
          <w:p w14:paraId="5BAC5AA1"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$859 [$859, $1,432]</w:t>
            </w:r>
          </w:p>
        </w:tc>
      </w:tr>
      <w:tr w:rsidR="00003A4B" w:rsidRPr="00E87695" w14:paraId="66221EAC" w14:textId="77777777" w:rsidTr="00B12307">
        <w:trPr>
          <w:trHeight w:val="70"/>
        </w:trPr>
        <w:tc>
          <w:tcPr>
            <w:tcW w:w="1252" w:type="pct"/>
          </w:tcPr>
          <w:p w14:paraId="55882BBE" w14:textId="77777777" w:rsidR="00003A4B" w:rsidRPr="00E87695" w:rsidRDefault="00003A4B" w:rsidP="00B12307">
            <w:pPr>
              <w:spacing w:line="600" w:lineRule="auto"/>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lastRenderedPageBreak/>
              <w:t xml:space="preserve">Adjusted (upper) </w:t>
            </w:r>
            <w:r w:rsidRPr="00E87695">
              <w:rPr>
                <w:rFonts w:ascii="Times New Roman" w:hAnsi="Times New Roman" w:cs="Times New Roman"/>
                <w:noProof/>
                <w:sz w:val="24"/>
                <w:szCs w:val="24"/>
                <w:vertAlign w:val="superscript"/>
                <w:lang w:val="en-US"/>
              </w:rPr>
              <w:t>d</w:t>
            </w:r>
          </w:p>
          <w:p w14:paraId="64030C3C" w14:textId="77777777" w:rsidR="00003A4B" w:rsidRPr="00E87695" w:rsidRDefault="00003A4B" w:rsidP="00B12307">
            <w:pPr>
              <w:spacing w:line="600" w:lineRule="auto"/>
              <w:ind w:left="174"/>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 xml:space="preserve">Mean (SD) </w:t>
            </w:r>
          </w:p>
          <w:p w14:paraId="63F94F6F" w14:textId="77777777" w:rsidR="00003A4B" w:rsidRPr="00E87695" w:rsidRDefault="00003A4B" w:rsidP="00B12307">
            <w:pPr>
              <w:keepLines/>
              <w:spacing w:line="600" w:lineRule="auto"/>
              <w:ind w:left="174"/>
              <w:rPr>
                <w:rFonts w:ascii="Times New Roman" w:hAnsi="Times New Roman" w:cs="Times New Roman"/>
                <w:noProof/>
                <w:sz w:val="24"/>
                <w:szCs w:val="24"/>
                <w:vertAlign w:val="superscript"/>
                <w:lang w:val="en-US"/>
              </w:rPr>
            </w:pPr>
            <w:r w:rsidRPr="00E87695">
              <w:rPr>
                <w:rFonts w:ascii="Times New Roman" w:hAnsi="Times New Roman" w:cs="Times New Roman"/>
                <w:noProof/>
                <w:sz w:val="24"/>
                <w:szCs w:val="24"/>
                <w:lang w:val="en-US"/>
              </w:rPr>
              <w:t>Median [IQR]</w:t>
            </w:r>
          </w:p>
        </w:tc>
        <w:tc>
          <w:tcPr>
            <w:tcW w:w="1270" w:type="pct"/>
          </w:tcPr>
          <w:p w14:paraId="6E6935E7"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5545E44A"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$491 ($179)</w:t>
            </w:r>
          </w:p>
          <w:p w14:paraId="7553D102" w14:textId="77777777" w:rsidR="00003A4B" w:rsidRPr="00E87695" w:rsidRDefault="00003A4B" w:rsidP="00B12307">
            <w:pPr>
              <w:keepLines/>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$388[$388, $430]</w:t>
            </w:r>
          </w:p>
        </w:tc>
        <w:tc>
          <w:tcPr>
            <w:tcW w:w="1239" w:type="pct"/>
          </w:tcPr>
          <w:p w14:paraId="2B8629AC"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54F96D58"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$1,097 ($595)</w:t>
            </w:r>
          </w:p>
          <w:p w14:paraId="7FE4BC34" w14:textId="77777777" w:rsidR="00003A4B" w:rsidRPr="00E87695" w:rsidRDefault="00003A4B" w:rsidP="00B12307">
            <w:pPr>
              <w:keepLines/>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$860 [$775, $1,290]</w:t>
            </w:r>
          </w:p>
        </w:tc>
        <w:tc>
          <w:tcPr>
            <w:tcW w:w="1239" w:type="pct"/>
          </w:tcPr>
          <w:p w14:paraId="05152509" w14:textId="77777777" w:rsidR="00003A4B" w:rsidRPr="00E87695" w:rsidRDefault="00003A4B" w:rsidP="00B12307">
            <w:pPr>
              <w:spacing w:line="600" w:lineRule="auto"/>
              <w:jc w:val="center"/>
              <w:rPr>
                <w:rFonts w:ascii="Times New Roman" w:hAnsi="Times New Roman" w:cs="Times New Roman"/>
                <w:noProof/>
                <w:sz w:val="24"/>
                <w:szCs w:val="24"/>
                <w:lang w:val="en-US"/>
              </w:rPr>
            </w:pPr>
          </w:p>
          <w:p w14:paraId="173A6D6A" w14:textId="77777777" w:rsidR="00003A4B" w:rsidRPr="00E87695" w:rsidRDefault="00003A4B" w:rsidP="00B12307">
            <w:pPr>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$1,478 ($677)</w:t>
            </w:r>
          </w:p>
          <w:p w14:paraId="37843641" w14:textId="77777777" w:rsidR="00003A4B" w:rsidRPr="00E87695" w:rsidRDefault="00003A4B" w:rsidP="00B12307">
            <w:pPr>
              <w:keepLines/>
              <w:spacing w:line="600" w:lineRule="auto"/>
              <w:jc w:val="center"/>
              <w:rPr>
                <w:rFonts w:ascii="Times New Roman" w:hAnsi="Times New Roman" w:cs="Times New Roman"/>
                <w:noProof/>
                <w:sz w:val="24"/>
                <w:szCs w:val="24"/>
                <w:lang w:val="en-US"/>
              </w:rPr>
            </w:pPr>
            <w:r w:rsidRPr="00E87695">
              <w:rPr>
                <w:rFonts w:ascii="Times New Roman" w:hAnsi="Times New Roman" w:cs="Times New Roman"/>
                <w:noProof/>
                <w:sz w:val="24"/>
                <w:szCs w:val="24"/>
                <w:lang w:val="en-US"/>
              </w:rPr>
              <w:t>$1,163 [$1,163, $1,938]</w:t>
            </w:r>
          </w:p>
        </w:tc>
      </w:tr>
    </w:tbl>
    <w:p w14:paraId="45FF9C21"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lang w:val="en-US"/>
        </w:rPr>
        <w:t>ED = emergency department; IQR = interquartile range; SD = standard deviation</w:t>
      </w:r>
    </w:p>
    <w:p w14:paraId="7A156A30"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a</w:t>
      </w:r>
      <w:r w:rsidRPr="00E87695">
        <w:rPr>
          <w:rFonts w:ascii="Times New Roman" w:hAnsi="Times New Roman" w:cs="Times New Roman"/>
          <w:noProof/>
          <w:lang w:val="en-US"/>
        </w:rPr>
        <w:t>Cumulative mean visits per patient or outpatient at 0-30 days, 0 days – 6 months and 0 days - 1 year</w:t>
      </w:r>
    </w:p>
    <w:p w14:paraId="2297A93A"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b</w:t>
      </w:r>
      <w:r w:rsidRPr="00E87695">
        <w:rPr>
          <w:rFonts w:ascii="Times New Roman" w:hAnsi="Times New Roman" w:cs="Times New Roman"/>
          <w:noProof/>
          <w:lang w:val="en-US"/>
        </w:rPr>
        <w:t>Non-admitted patients include patients discharged to home, nursing home or died</w:t>
      </w:r>
    </w:p>
    <w:p w14:paraId="2F43DE3A"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c</w:t>
      </w:r>
      <w:r w:rsidRPr="00E87695">
        <w:rPr>
          <w:rFonts w:ascii="Times New Roman" w:hAnsi="Times New Roman" w:cs="Times New Roman"/>
          <w:noProof/>
          <w:lang w:val="en-US"/>
        </w:rPr>
        <w:t>Patients discharged to medical ward, ICU, CCU, surgical ward or operation theatre</w:t>
      </w:r>
    </w:p>
    <w:p w14:paraId="59B12DD6" w14:textId="77777777" w:rsidR="00003A4B" w:rsidRPr="00E87695" w:rsidRDefault="00003A4B" w:rsidP="00003A4B">
      <w:pPr>
        <w:keepLines/>
        <w:spacing w:line="600" w:lineRule="auto"/>
        <w:rPr>
          <w:rFonts w:ascii="Times New Roman" w:hAnsi="Times New Roman" w:cs="Times New Roman"/>
          <w:noProof/>
          <w:lang w:val="en-US"/>
        </w:rPr>
      </w:pPr>
      <w:r w:rsidRPr="00E87695">
        <w:rPr>
          <w:rFonts w:ascii="Times New Roman" w:hAnsi="Times New Roman" w:cs="Times New Roman"/>
          <w:noProof/>
          <w:vertAlign w:val="superscript"/>
          <w:lang w:val="en-US"/>
        </w:rPr>
        <w:t>d</w:t>
      </w:r>
      <w:r w:rsidRPr="00E87695">
        <w:rPr>
          <w:rFonts w:ascii="Times New Roman" w:hAnsi="Times New Roman" w:cs="Times New Roman"/>
          <w:noProof/>
          <w:lang w:val="en-US"/>
        </w:rPr>
        <w:t>Adjusted by up to 15% to account for temporal trends</w:t>
      </w:r>
    </w:p>
    <w:p w14:paraId="269AFDC7" w14:textId="77777777" w:rsidR="00003A4B" w:rsidRDefault="00003A4B" w:rsidP="00003A4B">
      <w:pPr>
        <w:spacing w:line="600" w:lineRule="auto"/>
        <w:rPr>
          <w:rFonts w:ascii="Times New Roman" w:hAnsi="Times New Roman" w:cs="Times New Roman"/>
          <w:noProof/>
          <w:lang w:val="en-US"/>
        </w:rPr>
      </w:pPr>
    </w:p>
    <w:p w14:paraId="01426C45" w14:textId="77777777" w:rsidR="00003A4B" w:rsidRDefault="00003A4B" w:rsidP="00003A4B">
      <w:pPr>
        <w:spacing w:line="600" w:lineRule="auto"/>
        <w:rPr>
          <w:rFonts w:ascii="Times New Roman" w:hAnsi="Times New Roman" w:cs="Times New Roman"/>
          <w:noProof/>
          <w:lang w:val="en-US"/>
        </w:rPr>
        <w:sectPr w:rsidR="00003A4B" w:rsidSect="004326E2">
          <w:footerReference w:type="default" r:id="rId7"/>
          <w:pgSz w:w="11906" w:h="16838"/>
          <w:pgMar w:top="1440" w:right="1440" w:bottom="1440" w:left="1440" w:header="708" w:footer="708" w:gutter="0"/>
          <w:lnNumType w:countBy="1" w:restart="continuous"/>
          <w:cols w:space="708"/>
          <w:docGrid w:linePitch="360"/>
        </w:sectPr>
      </w:pPr>
    </w:p>
    <w:p w14:paraId="74A0034C" w14:textId="77777777" w:rsidR="00003A4B" w:rsidRPr="00E87695" w:rsidRDefault="00003A4B" w:rsidP="00003A4B">
      <w:pPr>
        <w:pStyle w:val="Heading1"/>
        <w:spacing w:line="600" w:lineRule="auto"/>
        <w:rPr>
          <w:rFonts w:ascii="Times New Roman" w:hAnsi="Times New Roman" w:cs="Times New Roman"/>
          <w:noProof/>
          <w:szCs w:val="24"/>
          <w:lang w:val="en-US"/>
        </w:rPr>
      </w:pPr>
      <w:r w:rsidRPr="00E87695">
        <w:rPr>
          <w:rFonts w:ascii="Times New Roman" w:hAnsi="Times New Roman" w:cs="Times New Roman"/>
          <w:noProof/>
          <w:szCs w:val="24"/>
          <w:lang w:val="en-US"/>
        </w:rPr>
        <w:lastRenderedPageBreak/>
        <w:t>Appendix D: Comparison of adverse events over time between SOLACE-AU, Partner 2A and the NRCA study</w:t>
      </w:r>
    </w:p>
    <w:p w14:paraId="39AB5FD7" w14:textId="77777777" w:rsidR="00003A4B" w:rsidRPr="00E87695" w:rsidRDefault="00003A4B" w:rsidP="00003A4B">
      <w:pPr>
        <w:keepNext/>
        <w:widowControl w:val="0"/>
        <w:snapToGrid w:val="0"/>
        <w:spacing w:line="600" w:lineRule="auto"/>
        <w:rPr>
          <w:rFonts w:ascii="Times New Roman" w:eastAsia="Times New Roman" w:hAnsi="Times New Roman" w:cs="Times New Roman"/>
          <w:b/>
          <w:noProof/>
          <w:color w:val="000000"/>
          <w:lang w:val="en-US" w:eastAsia="en-AU"/>
        </w:rPr>
      </w:pPr>
      <w:r w:rsidRPr="00E87695">
        <w:rPr>
          <w:rFonts w:ascii="Times New Roman" w:eastAsia="Times New Roman" w:hAnsi="Times New Roman" w:cs="Times New Roman"/>
          <w:b/>
          <w:noProof/>
          <w:color w:val="000000"/>
          <w:lang w:val="en-US" w:eastAsia="en-AU"/>
        </w:rPr>
        <w:t>Table D.1: Comparison of adverse events over time between SOLACE-AU, Partner 2A and the NRCA study</w:t>
      </w:r>
    </w:p>
    <w:tbl>
      <w:tblPr>
        <w:tblStyle w:val="Summarybox1"/>
        <w:tblpPr w:leftFromText="180" w:rightFromText="180" w:vertAnchor="text" w:tblpXSpec="center" w:tblpY="1"/>
        <w:tblOverlap w:val="never"/>
        <w:tblW w:w="0" w:type="auto"/>
        <w:tblLook w:val="04A0" w:firstRow="1" w:lastRow="0" w:firstColumn="1" w:lastColumn="0" w:noHBand="0" w:noVBand="1"/>
      </w:tblPr>
      <w:tblGrid>
        <w:gridCol w:w="2264"/>
        <w:gridCol w:w="887"/>
        <w:gridCol w:w="767"/>
        <w:gridCol w:w="1033"/>
        <w:gridCol w:w="1033"/>
        <w:gridCol w:w="924"/>
        <w:gridCol w:w="924"/>
        <w:gridCol w:w="983"/>
        <w:gridCol w:w="983"/>
        <w:gridCol w:w="1126"/>
        <w:gridCol w:w="1032"/>
        <w:gridCol w:w="1007"/>
        <w:gridCol w:w="987"/>
      </w:tblGrid>
      <w:tr w:rsidR="00003A4B" w:rsidRPr="00E87695" w14:paraId="5CACCDCC" w14:textId="77777777" w:rsidTr="00B12307">
        <w:trPr>
          <w:tblHeader/>
        </w:trPr>
        <w:tc>
          <w:tcPr>
            <w:tcW w:w="0" w:type="auto"/>
            <w:vMerge w:val="restart"/>
            <w:tcBorders>
              <w:top w:val="single" w:sz="4" w:space="0" w:color="auto"/>
              <w:left w:val="single" w:sz="4" w:space="0" w:color="auto"/>
              <w:bottom w:val="single" w:sz="4" w:space="0" w:color="auto"/>
              <w:right w:val="single" w:sz="4" w:space="0" w:color="auto"/>
            </w:tcBorders>
          </w:tcPr>
          <w:p w14:paraId="7E887DDD"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b/>
                <w:noProof/>
                <w:color w:val="000000"/>
                <w:sz w:val="24"/>
                <w:szCs w:val="24"/>
                <w:lang w:val="en-US" w:eastAsia="en-US"/>
              </w:rPr>
              <w:t>Outcome, n (%) or mean ± SD</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551816B"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SOLACE-AU</w:t>
            </w:r>
          </w:p>
          <w:p w14:paraId="32DEC2B5"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26E0759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b/>
                <w:noProof/>
                <w:color w:val="000000"/>
                <w:sz w:val="24"/>
                <w:szCs w:val="24"/>
                <w:lang w:val="en-US" w:eastAsia="en-US"/>
              </w:rPr>
              <w:t>(N=199)</w:t>
            </w:r>
          </w:p>
        </w:tc>
        <w:tc>
          <w:tcPr>
            <w:tcW w:w="0" w:type="auto"/>
            <w:gridSpan w:val="2"/>
            <w:tcBorders>
              <w:top w:val="single" w:sz="4" w:space="0" w:color="auto"/>
              <w:left w:val="single" w:sz="4" w:space="0" w:color="auto"/>
              <w:bottom w:val="single" w:sz="4" w:space="0" w:color="auto"/>
              <w:right w:val="single" w:sz="4" w:space="0" w:color="auto"/>
            </w:tcBorders>
            <w:hideMark/>
          </w:tcPr>
          <w:p w14:paraId="0C0CFC67" w14:textId="77777777" w:rsidR="00003A4B" w:rsidRPr="00E87695" w:rsidRDefault="00003A4B" w:rsidP="00B12307">
            <w:pPr>
              <w:keepNext/>
              <w:spacing w:line="600" w:lineRule="auto"/>
              <w:jc w:val="center"/>
              <w:rPr>
                <w:rFonts w:ascii="Times New Roman" w:hAnsi="Times New Roman"/>
                <w:b/>
                <w:noProof/>
                <w:color w:val="000000"/>
                <w:sz w:val="24"/>
                <w:szCs w:val="24"/>
                <w:vertAlign w:val="superscript"/>
                <w:lang w:val="en-US" w:eastAsia="en-US"/>
              </w:rPr>
            </w:pPr>
            <w:r w:rsidRPr="00E87695">
              <w:rPr>
                <w:rFonts w:ascii="Times New Roman" w:hAnsi="Times New Roman"/>
                <w:b/>
                <w:noProof/>
                <w:color w:val="000000"/>
                <w:sz w:val="24"/>
                <w:szCs w:val="24"/>
                <w:lang w:val="en-US" w:eastAsia="en-US"/>
              </w:rPr>
              <w:t>Partner 2A Leon (2016)</w:t>
            </w:r>
            <w:r w:rsidRPr="00E87695">
              <w:rPr>
                <w:rFonts w:ascii="Times New Roman" w:hAnsi="Times New Roman"/>
                <w:b/>
                <w:noProof/>
                <w:color w:val="000000"/>
                <w:sz w:val="24"/>
                <w:szCs w:val="24"/>
                <w:vertAlign w:val="superscript"/>
                <w:lang w:val="en-US" w:eastAsia="en-US"/>
              </w:rPr>
              <w:t>a</w:t>
            </w:r>
          </w:p>
        </w:tc>
        <w:tc>
          <w:tcPr>
            <w:tcW w:w="0" w:type="auto"/>
            <w:gridSpan w:val="2"/>
            <w:tcBorders>
              <w:top w:val="single" w:sz="4" w:space="0" w:color="auto"/>
              <w:left w:val="single" w:sz="4" w:space="0" w:color="auto"/>
              <w:bottom w:val="single" w:sz="4" w:space="0" w:color="auto"/>
              <w:right w:val="single" w:sz="4" w:space="0" w:color="auto"/>
            </w:tcBorders>
            <w:hideMark/>
          </w:tcPr>
          <w:p w14:paraId="693BB243"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NRCA</w:t>
            </w:r>
          </w:p>
        </w:tc>
        <w:tc>
          <w:tcPr>
            <w:tcW w:w="0" w:type="auto"/>
            <w:gridSpan w:val="2"/>
            <w:tcBorders>
              <w:top w:val="single" w:sz="4" w:space="0" w:color="auto"/>
              <w:left w:val="single" w:sz="4" w:space="0" w:color="auto"/>
              <w:bottom w:val="single" w:sz="4" w:space="0" w:color="auto"/>
              <w:right w:val="single" w:sz="4" w:space="0" w:color="auto"/>
            </w:tcBorders>
            <w:hideMark/>
          </w:tcPr>
          <w:p w14:paraId="3232B30B"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PARTNER 1B</w:t>
            </w:r>
          </w:p>
          <w:p w14:paraId="5E0B8CC1"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Leon (2010)</w:t>
            </w:r>
          </w:p>
        </w:tc>
        <w:tc>
          <w:tcPr>
            <w:tcW w:w="0" w:type="auto"/>
            <w:gridSpan w:val="2"/>
            <w:tcBorders>
              <w:top w:val="single" w:sz="4" w:space="0" w:color="auto"/>
              <w:left w:val="single" w:sz="4" w:space="0" w:color="auto"/>
              <w:bottom w:val="single" w:sz="4" w:space="0" w:color="auto"/>
              <w:right w:val="single" w:sz="4" w:space="0" w:color="auto"/>
            </w:tcBorders>
            <w:hideMark/>
          </w:tcPr>
          <w:p w14:paraId="7C23A732"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PARTNER 1A</w:t>
            </w:r>
            <w:r w:rsidRPr="00E87695">
              <w:rPr>
                <w:rFonts w:ascii="Times New Roman" w:hAnsi="Times New Roman"/>
                <w:b/>
                <w:noProof/>
                <w:color w:val="000000"/>
                <w:sz w:val="24"/>
                <w:szCs w:val="24"/>
                <w:vertAlign w:val="superscript"/>
                <w:lang w:val="en-US" w:eastAsia="en-US"/>
              </w:rPr>
              <w:t>b</w:t>
            </w:r>
            <w:r w:rsidRPr="00E87695">
              <w:rPr>
                <w:rFonts w:ascii="Times New Roman" w:hAnsi="Times New Roman"/>
                <w:b/>
                <w:noProof/>
                <w:color w:val="000000"/>
                <w:sz w:val="24"/>
                <w:szCs w:val="24"/>
                <w:lang w:val="en-US" w:eastAsia="en-US"/>
              </w:rPr>
              <w:t xml:space="preserve"> (Smith 2011)</w:t>
            </w:r>
          </w:p>
        </w:tc>
        <w:tc>
          <w:tcPr>
            <w:tcW w:w="0" w:type="auto"/>
            <w:gridSpan w:val="2"/>
            <w:tcBorders>
              <w:top w:val="single" w:sz="4" w:space="0" w:color="auto"/>
              <w:left w:val="single" w:sz="4" w:space="0" w:color="auto"/>
              <w:bottom w:val="single" w:sz="4" w:space="0" w:color="auto"/>
              <w:right w:val="single" w:sz="4" w:space="0" w:color="auto"/>
            </w:tcBorders>
            <w:hideMark/>
          </w:tcPr>
          <w:p w14:paraId="7ED21642" w14:textId="77777777" w:rsidR="00003A4B" w:rsidRPr="00E87695" w:rsidRDefault="00003A4B" w:rsidP="00B12307">
            <w:pPr>
              <w:keepNext/>
              <w:spacing w:line="600" w:lineRule="auto"/>
              <w:jc w:val="center"/>
              <w:rPr>
                <w:rFonts w:ascii="Times New Roman" w:hAnsi="Times New Roman"/>
                <w:b/>
                <w:noProof/>
                <w:color w:val="000000"/>
                <w:sz w:val="24"/>
                <w:szCs w:val="24"/>
                <w:vertAlign w:val="superscript"/>
                <w:lang w:val="en-US" w:eastAsia="en-US"/>
              </w:rPr>
            </w:pPr>
            <w:r w:rsidRPr="00E87695">
              <w:rPr>
                <w:rFonts w:ascii="Times New Roman" w:hAnsi="Times New Roman"/>
                <w:b/>
                <w:noProof/>
                <w:color w:val="000000"/>
                <w:sz w:val="24"/>
                <w:szCs w:val="24"/>
                <w:lang w:val="en-US" w:eastAsia="en-US"/>
              </w:rPr>
              <w:t>Adams (2014)</w:t>
            </w:r>
            <w:r w:rsidRPr="00E87695">
              <w:rPr>
                <w:rFonts w:ascii="Times New Roman" w:hAnsi="Times New Roman"/>
                <w:b/>
                <w:noProof/>
                <w:color w:val="000000"/>
                <w:sz w:val="24"/>
                <w:szCs w:val="24"/>
                <w:vertAlign w:val="superscript"/>
                <w:lang w:val="en-US" w:eastAsia="en-US"/>
              </w:rPr>
              <w:t>c</w:t>
            </w:r>
          </w:p>
        </w:tc>
      </w:tr>
      <w:tr w:rsidR="00003A4B" w:rsidRPr="00E87695" w14:paraId="3533F829" w14:textId="77777777" w:rsidTr="00B12307">
        <w:trPr>
          <w:trHeight w:val="7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FF3A2"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12769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14:paraId="375CC963"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hideMark/>
          </w:tcPr>
          <w:p w14:paraId="7DA6B3D4"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c>
          <w:tcPr>
            <w:tcW w:w="0" w:type="auto"/>
            <w:tcBorders>
              <w:top w:val="single" w:sz="4" w:space="0" w:color="auto"/>
              <w:left w:val="single" w:sz="4" w:space="0" w:color="auto"/>
              <w:bottom w:val="single" w:sz="4" w:space="0" w:color="auto"/>
              <w:right w:val="single" w:sz="4" w:space="0" w:color="auto"/>
            </w:tcBorders>
            <w:hideMark/>
          </w:tcPr>
          <w:p w14:paraId="7F4DB62F"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hideMark/>
          </w:tcPr>
          <w:p w14:paraId="6353381C"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c>
          <w:tcPr>
            <w:tcW w:w="0" w:type="auto"/>
            <w:tcBorders>
              <w:top w:val="single" w:sz="4" w:space="0" w:color="auto"/>
              <w:left w:val="single" w:sz="4" w:space="0" w:color="auto"/>
              <w:bottom w:val="single" w:sz="4" w:space="0" w:color="auto"/>
              <w:right w:val="single" w:sz="4" w:space="0" w:color="auto"/>
            </w:tcBorders>
            <w:hideMark/>
          </w:tcPr>
          <w:p w14:paraId="0A9C80F0"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hideMark/>
          </w:tcPr>
          <w:p w14:paraId="310B26D8"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c>
          <w:tcPr>
            <w:tcW w:w="0" w:type="auto"/>
            <w:tcBorders>
              <w:top w:val="single" w:sz="4" w:space="0" w:color="auto"/>
              <w:left w:val="single" w:sz="4" w:space="0" w:color="auto"/>
              <w:bottom w:val="single" w:sz="4" w:space="0" w:color="auto"/>
              <w:right w:val="single" w:sz="4" w:space="0" w:color="auto"/>
            </w:tcBorders>
            <w:hideMark/>
          </w:tcPr>
          <w:p w14:paraId="13DDF407"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hideMark/>
          </w:tcPr>
          <w:p w14:paraId="44E775ED"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c>
          <w:tcPr>
            <w:tcW w:w="0" w:type="auto"/>
            <w:tcBorders>
              <w:top w:val="single" w:sz="4" w:space="0" w:color="auto"/>
              <w:left w:val="single" w:sz="4" w:space="0" w:color="auto"/>
              <w:bottom w:val="single" w:sz="4" w:space="0" w:color="auto"/>
              <w:right w:val="single" w:sz="4" w:space="0" w:color="auto"/>
            </w:tcBorders>
            <w:hideMark/>
          </w:tcPr>
          <w:p w14:paraId="7EA3E693"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hideMark/>
          </w:tcPr>
          <w:p w14:paraId="70D1A1AA"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r>
      <w:tr w:rsidR="00003A4B" w:rsidRPr="00E87695" w14:paraId="295514D1" w14:textId="77777777" w:rsidTr="00B1230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40B0C"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E89024"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30 day</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EAB8A"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1 year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7ADB7"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2610247E"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N=755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4B589"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50C538B6"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N=755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1D8631"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 (n = 1,023)</w:t>
            </w:r>
          </w:p>
        </w:tc>
        <w:tc>
          <w:tcPr>
            <w:tcW w:w="0" w:type="auto"/>
            <w:tcBorders>
              <w:top w:val="single" w:sz="4" w:space="0" w:color="auto"/>
              <w:left w:val="single" w:sz="4" w:space="0" w:color="auto"/>
              <w:bottom w:val="single" w:sz="4" w:space="0" w:color="auto"/>
              <w:right w:val="single" w:sz="4" w:space="0" w:color="auto"/>
            </w:tcBorders>
            <w:hideMark/>
          </w:tcPr>
          <w:p w14:paraId="3CB1EB1B"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10953477"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N=179</w:t>
            </w:r>
          </w:p>
        </w:tc>
        <w:tc>
          <w:tcPr>
            <w:tcW w:w="0" w:type="auto"/>
            <w:tcBorders>
              <w:top w:val="single" w:sz="4" w:space="0" w:color="auto"/>
              <w:left w:val="single" w:sz="4" w:space="0" w:color="auto"/>
              <w:bottom w:val="single" w:sz="4" w:space="0" w:color="auto"/>
              <w:right w:val="single" w:sz="4" w:space="0" w:color="auto"/>
            </w:tcBorders>
            <w:hideMark/>
          </w:tcPr>
          <w:p w14:paraId="470A81E9"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7926A8D3"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N=179</w:t>
            </w:r>
          </w:p>
        </w:tc>
        <w:tc>
          <w:tcPr>
            <w:tcW w:w="0" w:type="auto"/>
            <w:tcBorders>
              <w:top w:val="single" w:sz="4" w:space="0" w:color="auto"/>
              <w:left w:val="single" w:sz="4" w:space="0" w:color="auto"/>
              <w:bottom w:val="single" w:sz="4" w:space="0" w:color="auto"/>
              <w:right w:val="single" w:sz="4" w:space="0" w:color="auto"/>
            </w:tcBorders>
            <w:hideMark/>
          </w:tcPr>
          <w:p w14:paraId="5B27970B"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TF-TAVI</w:t>
            </w:r>
          </w:p>
          <w:p w14:paraId="18DA6C85"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N=244</w:t>
            </w:r>
          </w:p>
        </w:tc>
        <w:tc>
          <w:tcPr>
            <w:tcW w:w="0" w:type="auto"/>
            <w:tcBorders>
              <w:top w:val="single" w:sz="4" w:space="0" w:color="auto"/>
              <w:left w:val="single" w:sz="4" w:space="0" w:color="auto"/>
              <w:bottom w:val="single" w:sz="4" w:space="0" w:color="auto"/>
              <w:right w:val="single" w:sz="4" w:space="0" w:color="auto"/>
            </w:tcBorders>
            <w:hideMark/>
          </w:tcPr>
          <w:p w14:paraId="0E81F6E5"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TAVI</w:t>
            </w:r>
          </w:p>
          <w:p w14:paraId="2AE97B18"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 244</w:t>
            </w:r>
          </w:p>
        </w:tc>
        <w:tc>
          <w:tcPr>
            <w:tcW w:w="0" w:type="auto"/>
            <w:tcBorders>
              <w:top w:val="single" w:sz="4" w:space="0" w:color="auto"/>
              <w:left w:val="single" w:sz="4" w:space="0" w:color="auto"/>
              <w:bottom w:val="single" w:sz="4" w:space="0" w:color="auto"/>
              <w:right w:val="single" w:sz="4" w:space="0" w:color="auto"/>
            </w:tcBorders>
            <w:hideMark/>
          </w:tcPr>
          <w:p w14:paraId="5A2421A2"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TAVI</w:t>
            </w:r>
          </w:p>
          <w:p w14:paraId="372B1C7E"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N=390</w:t>
            </w:r>
          </w:p>
        </w:tc>
        <w:tc>
          <w:tcPr>
            <w:tcW w:w="0" w:type="auto"/>
            <w:tcBorders>
              <w:top w:val="single" w:sz="4" w:space="0" w:color="auto"/>
              <w:left w:val="single" w:sz="4" w:space="0" w:color="auto"/>
              <w:bottom w:val="single" w:sz="4" w:space="0" w:color="auto"/>
              <w:right w:val="single" w:sz="4" w:space="0" w:color="auto"/>
            </w:tcBorders>
            <w:hideMark/>
          </w:tcPr>
          <w:p w14:paraId="0BF0E30C"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TAVI</w:t>
            </w:r>
          </w:p>
          <w:p w14:paraId="3342EB99" w14:textId="77777777" w:rsidR="00003A4B" w:rsidRPr="00E87695" w:rsidRDefault="00003A4B" w:rsidP="00B12307">
            <w:pPr>
              <w:keepNext/>
              <w:spacing w:line="600" w:lineRule="auto"/>
              <w:jc w:val="center"/>
              <w:rPr>
                <w:rFonts w:ascii="Times New Roman" w:hAnsi="Times New Roman"/>
                <w:b/>
                <w:noProof/>
                <w:color w:val="000000"/>
                <w:sz w:val="24"/>
                <w:szCs w:val="24"/>
                <w:lang w:val="en-US" w:eastAsia="en-US"/>
              </w:rPr>
            </w:pPr>
            <w:r w:rsidRPr="00E87695">
              <w:rPr>
                <w:rFonts w:ascii="Times New Roman" w:hAnsi="Times New Roman"/>
                <w:b/>
                <w:noProof/>
                <w:color w:val="000000"/>
                <w:sz w:val="24"/>
                <w:szCs w:val="24"/>
                <w:lang w:val="en-US" w:eastAsia="en-US"/>
              </w:rPr>
              <w:t>N=390</w:t>
            </w:r>
          </w:p>
        </w:tc>
      </w:tr>
      <w:tr w:rsidR="00003A4B" w:rsidRPr="00E87695" w14:paraId="257135DC"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400C4D4C"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 xml:space="preserve">Death any cause </w:t>
            </w:r>
          </w:p>
        </w:tc>
        <w:tc>
          <w:tcPr>
            <w:tcW w:w="0" w:type="auto"/>
            <w:tcBorders>
              <w:top w:val="single" w:sz="4" w:space="0" w:color="auto"/>
              <w:left w:val="single" w:sz="4" w:space="0" w:color="auto"/>
              <w:bottom w:val="single" w:sz="4" w:space="0" w:color="auto"/>
              <w:right w:val="single" w:sz="4" w:space="0" w:color="auto"/>
            </w:tcBorders>
            <w:vAlign w:val="bottom"/>
            <w:hideMark/>
          </w:tcPr>
          <w:p w14:paraId="32FE3F5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 (2.5)</w:t>
            </w:r>
          </w:p>
        </w:tc>
        <w:tc>
          <w:tcPr>
            <w:tcW w:w="0" w:type="auto"/>
            <w:tcBorders>
              <w:top w:val="single" w:sz="4" w:space="0" w:color="auto"/>
              <w:left w:val="single" w:sz="4" w:space="0" w:color="auto"/>
              <w:bottom w:val="single" w:sz="4" w:space="0" w:color="auto"/>
              <w:right w:val="single" w:sz="4" w:space="0" w:color="auto"/>
            </w:tcBorders>
            <w:vAlign w:val="bottom"/>
            <w:hideMark/>
          </w:tcPr>
          <w:p w14:paraId="5ED1BC0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17 (8.7)</w:t>
            </w:r>
          </w:p>
        </w:tc>
        <w:tc>
          <w:tcPr>
            <w:tcW w:w="0" w:type="auto"/>
            <w:tcBorders>
              <w:top w:val="single" w:sz="4" w:space="0" w:color="auto"/>
              <w:left w:val="single" w:sz="4" w:space="0" w:color="auto"/>
              <w:bottom w:val="single" w:sz="4" w:space="0" w:color="auto"/>
              <w:right w:val="single" w:sz="4" w:space="0" w:color="auto"/>
            </w:tcBorders>
            <w:vAlign w:val="bottom"/>
            <w:hideMark/>
          </w:tcPr>
          <w:p w14:paraId="2F286D2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23 (3.0)</w:t>
            </w:r>
          </w:p>
        </w:tc>
        <w:tc>
          <w:tcPr>
            <w:tcW w:w="0" w:type="auto"/>
            <w:tcBorders>
              <w:top w:val="single" w:sz="4" w:space="0" w:color="auto"/>
              <w:left w:val="single" w:sz="4" w:space="0" w:color="auto"/>
              <w:bottom w:val="single" w:sz="4" w:space="0" w:color="auto"/>
              <w:right w:val="single" w:sz="4" w:space="0" w:color="auto"/>
            </w:tcBorders>
            <w:vAlign w:val="bottom"/>
            <w:hideMark/>
          </w:tcPr>
          <w:p w14:paraId="3CF06BF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77 (10.0)</w:t>
            </w:r>
          </w:p>
        </w:tc>
        <w:tc>
          <w:tcPr>
            <w:tcW w:w="0" w:type="auto"/>
            <w:tcBorders>
              <w:top w:val="single" w:sz="4" w:space="0" w:color="auto"/>
              <w:left w:val="single" w:sz="4" w:space="0" w:color="auto"/>
              <w:bottom w:val="single" w:sz="4" w:space="0" w:color="auto"/>
              <w:right w:val="single" w:sz="4" w:space="0" w:color="auto"/>
            </w:tcBorders>
            <w:vAlign w:val="bottom"/>
            <w:hideMark/>
          </w:tcPr>
          <w:p w14:paraId="6E6B247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44 (4.3)</w:t>
            </w:r>
          </w:p>
        </w:tc>
        <w:tc>
          <w:tcPr>
            <w:tcW w:w="0" w:type="auto"/>
            <w:tcBorders>
              <w:top w:val="single" w:sz="4" w:space="0" w:color="auto"/>
              <w:left w:val="single" w:sz="4" w:space="0" w:color="auto"/>
              <w:bottom w:val="single" w:sz="4" w:space="0" w:color="auto"/>
              <w:right w:val="single" w:sz="4" w:space="0" w:color="auto"/>
            </w:tcBorders>
            <w:vAlign w:val="bottom"/>
            <w:hideMark/>
          </w:tcPr>
          <w:p w14:paraId="1F63EB5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192 (19.0)</w:t>
            </w:r>
          </w:p>
        </w:tc>
        <w:tc>
          <w:tcPr>
            <w:tcW w:w="0" w:type="auto"/>
            <w:tcBorders>
              <w:top w:val="single" w:sz="4" w:space="0" w:color="auto"/>
              <w:left w:val="single" w:sz="4" w:space="0" w:color="auto"/>
              <w:bottom w:val="single" w:sz="4" w:space="0" w:color="auto"/>
              <w:right w:val="single" w:sz="4" w:space="0" w:color="auto"/>
            </w:tcBorders>
            <w:vAlign w:val="bottom"/>
            <w:hideMark/>
          </w:tcPr>
          <w:p w14:paraId="57481BE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9 (5)</w:t>
            </w:r>
          </w:p>
        </w:tc>
        <w:tc>
          <w:tcPr>
            <w:tcW w:w="0" w:type="auto"/>
            <w:tcBorders>
              <w:top w:val="single" w:sz="4" w:space="0" w:color="auto"/>
              <w:left w:val="single" w:sz="4" w:space="0" w:color="auto"/>
              <w:bottom w:val="single" w:sz="4" w:space="0" w:color="auto"/>
              <w:right w:val="single" w:sz="4" w:space="0" w:color="auto"/>
            </w:tcBorders>
            <w:vAlign w:val="bottom"/>
            <w:hideMark/>
          </w:tcPr>
          <w:p w14:paraId="04646390"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55 (30.7)</w:t>
            </w:r>
          </w:p>
        </w:tc>
        <w:tc>
          <w:tcPr>
            <w:tcW w:w="0" w:type="auto"/>
            <w:tcBorders>
              <w:top w:val="single" w:sz="4" w:space="0" w:color="auto"/>
              <w:left w:val="single" w:sz="4" w:space="0" w:color="auto"/>
              <w:bottom w:val="single" w:sz="4" w:space="0" w:color="auto"/>
              <w:right w:val="single" w:sz="4" w:space="0" w:color="auto"/>
            </w:tcBorders>
            <w:vAlign w:val="bottom"/>
            <w:hideMark/>
          </w:tcPr>
          <w:p w14:paraId="1A4C469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 (3.3)</w:t>
            </w:r>
          </w:p>
        </w:tc>
        <w:tc>
          <w:tcPr>
            <w:tcW w:w="0" w:type="auto"/>
            <w:tcBorders>
              <w:top w:val="single" w:sz="4" w:space="0" w:color="auto"/>
              <w:left w:val="single" w:sz="4" w:space="0" w:color="auto"/>
              <w:bottom w:val="single" w:sz="4" w:space="0" w:color="auto"/>
              <w:right w:val="single" w:sz="4" w:space="0" w:color="auto"/>
            </w:tcBorders>
            <w:vAlign w:val="bottom"/>
            <w:hideMark/>
          </w:tcPr>
          <w:p w14:paraId="7B3C8F9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54 (22.2)</w:t>
            </w:r>
          </w:p>
        </w:tc>
        <w:tc>
          <w:tcPr>
            <w:tcW w:w="0" w:type="auto"/>
            <w:tcBorders>
              <w:top w:val="single" w:sz="4" w:space="0" w:color="auto"/>
              <w:left w:val="single" w:sz="4" w:space="0" w:color="auto"/>
              <w:bottom w:val="single" w:sz="4" w:space="0" w:color="auto"/>
              <w:right w:val="single" w:sz="4" w:space="0" w:color="auto"/>
            </w:tcBorders>
            <w:vAlign w:val="bottom"/>
            <w:hideMark/>
          </w:tcPr>
          <w:p w14:paraId="5D5E001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13 (3.3)</w:t>
            </w:r>
          </w:p>
        </w:tc>
        <w:tc>
          <w:tcPr>
            <w:tcW w:w="0" w:type="auto"/>
            <w:tcBorders>
              <w:top w:val="single" w:sz="4" w:space="0" w:color="auto"/>
              <w:left w:val="single" w:sz="4" w:space="0" w:color="auto"/>
              <w:bottom w:val="single" w:sz="4" w:space="0" w:color="auto"/>
              <w:right w:val="single" w:sz="4" w:space="0" w:color="auto"/>
            </w:tcBorders>
            <w:vAlign w:val="bottom"/>
            <w:hideMark/>
          </w:tcPr>
          <w:p w14:paraId="7A36DAB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55 (14.2)</w:t>
            </w:r>
          </w:p>
        </w:tc>
      </w:tr>
      <w:tr w:rsidR="00003A4B" w:rsidRPr="00E87695" w14:paraId="71CE8818"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032C062D"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Death from CV cause</w:t>
            </w:r>
          </w:p>
        </w:tc>
        <w:tc>
          <w:tcPr>
            <w:tcW w:w="0" w:type="auto"/>
            <w:tcBorders>
              <w:top w:val="single" w:sz="4" w:space="0" w:color="auto"/>
              <w:left w:val="single" w:sz="4" w:space="0" w:color="auto"/>
              <w:bottom w:val="single" w:sz="4" w:space="0" w:color="auto"/>
              <w:right w:val="single" w:sz="4" w:space="0" w:color="auto"/>
            </w:tcBorders>
            <w:vAlign w:val="bottom"/>
            <w:hideMark/>
          </w:tcPr>
          <w:p w14:paraId="4AF5AA3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 (2.5)</w:t>
            </w:r>
          </w:p>
        </w:tc>
        <w:tc>
          <w:tcPr>
            <w:tcW w:w="0" w:type="auto"/>
            <w:tcBorders>
              <w:top w:val="single" w:sz="4" w:space="0" w:color="auto"/>
              <w:left w:val="single" w:sz="4" w:space="0" w:color="auto"/>
              <w:bottom w:val="single" w:sz="4" w:space="0" w:color="auto"/>
              <w:right w:val="single" w:sz="4" w:space="0" w:color="auto"/>
            </w:tcBorders>
            <w:vAlign w:val="bottom"/>
            <w:hideMark/>
          </w:tcPr>
          <w:p w14:paraId="4D90C15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9 (4.6)</w:t>
            </w:r>
          </w:p>
        </w:tc>
        <w:tc>
          <w:tcPr>
            <w:tcW w:w="0" w:type="auto"/>
            <w:tcBorders>
              <w:top w:val="single" w:sz="4" w:space="0" w:color="auto"/>
              <w:left w:val="single" w:sz="4" w:space="0" w:color="auto"/>
              <w:bottom w:val="single" w:sz="4" w:space="0" w:color="auto"/>
              <w:right w:val="single" w:sz="4" w:space="0" w:color="auto"/>
            </w:tcBorders>
            <w:vAlign w:val="bottom"/>
            <w:hideMark/>
          </w:tcPr>
          <w:p w14:paraId="45566659"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21 (2.7)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A1373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46 (6.0)</w:t>
            </w:r>
          </w:p>
        </w:tc>
        <w:tc>
          <w:tcPr>
            <w:tcW w:w="0" w:type="auto"/>
            <w:tcBorders>
              <w:top w:val="single" w:sz="4" w:space="0" w:color="auto"/>
              <w:left w:val="single" w:sz="4" w:space="0" w:color="auto"/>
              <w:bottom w:val="single" w:sz="4" w:space="0" w:color="auto"/>
              <w:right w:val="single" w:sz="4" w:space="0" w:color="auto"/>
            </w:tcBorders>
            <w:vAlign w:val="bottom"/>
            <w:hideMark/>
          </w:tcPr>
          <w:p w14:paraId="29CF9BA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33 (3.2)</w:t>
            </w:r>
          </w:p>
        </w:tc>
        <w:tc>
          <w:tcPr>
            <w:tcW w:w="0" w:type="auto"/>
            <w:tcBorders>
              <w:top w:val="single" w:sz="4" w:space="0" w:color="auto"/>
              <w:left w:val="single" w:sz="4" w:space="0" w:color="auto"/>
              <w:bottom w:val="single" w:sz="4" w:space="0" w:color="auto"/>
              <w:right w:val="single" w:sz="4" w:space="0" w:color="auto"/>
            </w:tcBorders>
            <w:vAlign w:val="bottom"/>
            <w:hideMark/>
          </w:tcPr>
          <w:p w14:paraId="1C94619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81 (8.4)</w:t>
            </w:r>
          </w:p>
        </w:tc>
        <w:tc>
          <w:tcPr>
            <w:tcW w:w="0" w:type="auto"/>
            <w:tcBorders>
              <w:top w:val="single" w:sz="4" w:space="0" w:color="auto"/>
              <w:left w:val="single" w:sz="4" w:space="0" w:color="auto"/>
              <w:bottom w:val="single" w:sz="4" w:space="0" w:color="auto"/>
              <w:right w:val="single" w:sz="4" w:space="0" w:color="auto"/>
            </w:tcBorders>
            <w:vAlign w:val="bottom"/>
            <w:hideMark/>
          </w:tcPr>
          <w:p w14:paraId="0370AF9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 (4.5)</w:t>
            </w:r>
          </w:p>
        </w:tc>
        <w:tc>
          <w:tcPr>
            <w:tcW w:w="0" w:type="auto"/>
            <w:tcBorders>
              <w:top w:val="single" w:sz="4" w:space="0" w:color="auto"/>
              <w:left w:val="single" w:sz="4" w:space="0" w:color="auto"/>
              <w:bottom w:val="single" w:sz="4" w:space="0" w:color="auto"/>
              <w:right w:val="single" w:sz="4" w:space="0" w:color="auto"/>
            </w:tcBorders>
            <w:vAlign w:val="bottom"/>
            <w:hideMark/>
          </w:tcPr>
          <w:p w14:paraId="150D874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35 (19.6)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430C857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 (3.3)</w:t>
            </w:r>
          </w:p>
        </w:tc>
        <w:tc>
          <w:tcPr>
            <w:tcW w:w="0" w:type="auto"/>
            <w:tcBorders>
              <w:top w:val="single" w:sz="4" w:space="0" w:color="auto"/>
              <w:left w:val="single" w:sz="4" w:space="0" w:color="auto"/>
              <w:bottom w:val="single" w:sz="4" w:space="0" w:color="auto"/>
              <w:right w:val="single" w:sz="4" w:space="0" w:color="auto"/>
            </w:tcBorders>
            <w:vAlign w:val="bottom"/>
            <w:hideMark/>
          </w:tcPr>
          <w:p w14:paraId="52680C2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29 (12.6)</w:t>
            </w:r>
          </w:p>
        </w:tc>
        <w:tc>
          <w:tcPr>
            <w:tcW w:w="0" w:type="auto"/>
            <w:tcBorders>
              <w:top w:val="single" w:sz="4" w:space="0" w:color="auto"/>
              <w:left w:val="single" w:sz="4" w:space="0" w:color="auto"/>
              <w:bottom w:val="single" w:sz="4" w:space="0" w:color="auto"/>
              <w:right w:val="single" w:sz="4" w:space="0" w:color="auto"/>
            </w:tcBorders>
            <w:vAlign w:val="bottom"/>
            <w:hideMark/>
          </w:tcPr>
          <w:p w14:paraId="7CA8092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 (3.1)</w:t>
            </w:r>
          </w:p>
        </w:tc>
        <w:tc>
          <w:tcPr>
            <w:tcW w:w="0" w:type="auto"/>
            <w:tcBorders>
              <w:top w:val="single" w:sz="4" w:space="0" w:color="auto"/>
              <w:left w:val="single" w:sz="4" w:space="0" w:color="auto"/>
              <w:bottom w:val="single" w:sz="4" w:space="0" w:color="auto"/>
              <w:right w:val="single" w:sz="4" w:space="0" w:color="auto"/>
            </w:tcBorders>
            <w:vAlign w:val="bottom"/>
            <w:hideMark/>
          </w:tcPr>
          <w:p w14:paraId="557482E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40 (10.4)</w:t>
            </w:r>
          </w:p>
        </w:tc>
      </w:tr>
      <w:tr w:rsidR="00003A4B" w:rsidRPr="00E87695" w14:paraId="314F8056"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1B47F90E"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lastRenderedPageBreak/>
              <w:t xml:space="preserve">Repeat hospitalizations </w:t>
            </w:r>
          </w:p>
        </w:tc>
        <w:tc>
          <w:tcPr>
            <w:tcW w:w="0" w:type="auto"/>
            <w:tcBorders>
              <w:top w:val="single" w:sz="4" w:space="0" w:color="auto"/>
              <w:left w:val="single" w:sz="4" w:space="0" w:color="auto"/>
              <w:bottom w:val="single" w:sz="4" w:space="0" w:color="auto"/>
              <w:right w:val="single" w:sz="4" w:space="0" w:color="auto"/>
            </w:tcBorders>
            <w:vAlign w:val="bottom"/>
            <w:hideMark/>
          </w:tcPr>
          <w:p w14:paraId="332A5D2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B43D36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4118EB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42 (5.5)</w:t>
            </w:r>
          </w:p>
        </w:tc>
        <w:tc>
          <w:tcPr>
            <w:tcW w:w="0" w:type="auto"/>
            <w:tcBorders>
              <w:top w:val="single" w:sz="4" w:space="0" w:color="auto"/>
              <w:left w:val="single" w:sz="4" w:space="0" w:color="auto"/>
              <w:bottom w:val="single" w:sz="4" w:space="0" w:color="auto"/>
              <w:right w:val="single" w:sz="4" w:space="0" w:color="auto"/>
            </w:tcBorders>
            <w:vAlign w:val="bottom"/>
            <w:hideMark/>
          </w:tcPr>
          <w:p w14:paraId="609C4E1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97 (13.1)</w:t>
            </w:r>
          </w:p>
        </w:tc>
        <w:tc>
          <w:tcPr>
            <w:tcW w:w="0" w:type="auto"/>
            <w:tcBorders>
              <w:top w:val="single" w:sz="4" w:space="0" w:color="auto"/>
              <w:left w:val="single" w:sz="4" w:space="0" w:color="auto"/>
              <w:bottom w:val="single" w:sz="4" w:space="0" w:color="auto"/>
              <w:right w:val="single" w:sz="4" w:space="0" w:color="auto"/>
            </w:tcBorders>
            <w:vAlign w:val="bottom"/>
            <w:hideMark/>
          </w:tcPr>
          <w:p w14:paraId="676D3CF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70 (7.1)</w:t>
            </w:r>
          </w:p>
        </w:tc>
        <w:tc>
          <w:tcPr>
            <w:tcW w:w="0" w:type="auto"/>
            <w:tcBorders>
              <w:top w:val="single" w:sz="4" w:space="0" w:color="auto"/>
              <w:left w:val="single" w:sz="4" w:space="0" w:color="auto"/>
              <w:bottom w:val="single" w:sz="4" w:space="0" w:color="auto"/>
              <w:right w:val="single" w:sz="4" w:space="0" w:color="auto"/>
            </w:tcBorders>
            <w:vAlign w:val="bottom"/>
            <w:hideMark/>
          </w:tcPr>
          <w:p w14:paraId="64C9DEA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185 (19.6)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2F6F623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10 (5.6)</w:t>
            </w:r>
          </w:p>
        </w:tc>
        <w:tc>
          <w:tcPr>
            <w:tcW w:w="0" w:type="auto"/>
            <w:tcBorders>
              <w:top w:val="single" w:sz="4" w:space="0" w:color="auto"/>
              <w:left w:val="single" w:sz="4" w:space="0" w:color="auto"/>
              <w:bottom w:val="single" w:sz="4" w:space="0" w:color="auto"/>
              <w:right w:val="single" w:sz="4" w:space="0" w:color="auto"/>
            </w:tcBorders>
            <w:vAlign w:val="bottom"/>
            <w:hideMark/>
          </w:tcPr>
          <w:p w14:paraId="5F18B97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40 (22.3)</w:t>
            </w:r>
          </w:p>
        </w:tc>
        <w:tc>
          <w:tcPr>
            <w:tcW w:w="0" w:type="auto"/>
            <w:tcBorders>
              <w:top w:val="single" w:sz="4" w:space="0" w:color="auto"/>
              <w:left w:val="single" w:sz="4" w:space="0" w:color="auto"/>
              <w:bottom w:val="single" w:sz="4" w:space="0" w:color="auto"/>
              <w:right w:val="single" w:sz="4" w:space="0" w:color="auto"/>
            </w:tcBorders>
            <w:vAlign w:val="bottom"/>
            <w:hideMark/>
          </w:tcPr>
          <w:p w14:paraId="5290EFD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11 (4.6)</w:t>
            </w:r>
          </w:p>
        </w:tc>
        <w:tc>
          <w:tcPr>
            <w:tcW w:w="0" w:type="auto"/>
            <w:tcBorders>
              <w:top w:val="single" w:sz="4" w:space="0" w:color="auto"/>
              <w:left w:val="single" w:sz="4" w:space="0" w:color="auto"/>
              <w:bottom w:val="single" w:sz="4" w:space="0" w:color="auto"/>
              <w:right w:val="single" w:sz="4" w:space="0" w:color="auto"/>
            </w:tcBorders>
            <w:vAlign w:val="bottom"/>
            <w:hideMark/>
          </w:tcPr>
          <w:p w14:paraId="1D4ECA0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42 (18.5)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A83E3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6874A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r>
      <w:tr w:rsidR="00003A4B" w:rsidRPr="00E87695" w14:paraId="1B13A3B3"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51FB2507"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Stroke or TIA</w:t>
            </w:r>
          </w:p>
        </w:tc>
        <w:tc>
          <w:tcPr>
            <w:tcW w:w="0" w:type="auto"/>
            <w:tcBorders>
              <w:top w:val="single" w:sz="4" w:space="0" w:color="auto"/>
              <w:left w:val="single" w:sz="4" w:space="0" w:color="auto"/>
              <w:bottom w:val="single" w:sz="4" w:space="0" w:color="auto"/>
              <w:right w:val="single" w:sz="4" w:space="0" w:color="auto"/>
            </w:tcBorders>
            <w:vAlign w:val="bottom"/>
            <w:hideMark/>
          </w:tcPr>
          <w:p w14:paraId="2AC869D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 (3.5)</w:t>
            </w:r>
          </w:p>
        </w:tc>
        <w:tc>
          <w:tcPr>
            <w:tcW w:w="0" w:type="auto"/>
            <w:tcBorders>
              <w:top w:val="single" w:sz="4" w:space="0" w:color="auto"/>
              <w:left w:val="single" w:sz="4" w:space="0" w:color="auto"/>
              <w:bottom w:val="single" w:sz="4" w:space="0" w:color="auto"/>
              <w:right w:val="single" w:sz="4" w:space="0" w:color="auto"/>
            </w:tcBorders>
            <w:vAlign w:val="bottom"/>
            <w:hideMark/>
          </w:tcPr>
          <w:p w14:paraId="65903C7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9 (4.7)</w:t>
            </w:r>
          </w:p>
        </w:tc>
        <w:tc>
          <w:tcPr>
            <w:tcW w:w="0" w:type="auto"/>
            <w:tcBorders>
              <w:top w:val="single" w:sz="4" w:space="0" w:color="auto"/>
              <w:left w:val="single" w:sz="4" w:space="0" w:color="auto"/>
              <w:bottom w:val="single" w:sz="4" w:space="0" w:color="auto"/>
              <w:right w:val="single" w:sz="4" w:space="0" w:color="auto"/>
            </w:tcBorders>
            <w:vAlign w:val="bottom"/>
            <w:hideMark/>
          </w:tcPr>
          <w:p w14:paraId="696C43E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39 (5.1)</w:t>
            </w:r>
          </w:p>
        </w:tc>
        <w:tc>
          <w:tcPr>
            <w:tcW w:w="0" w:type="auto"/>
            <w:tcBorders>
              <w:top w:val="single" w:sz="4" w:space="0" w:color="auto"/>
              <w:left w:val="single" w:sz="4" w:space="0" w:color="auto"/>
              <w:bottom w:val="single" w:sz="4" w:space="0" w:color="auto"/>
              <w:right w:val="single" w:sz="4" w:space="0" w:color="auto"/>
            </w:tcBorders>
            <w:vAlign w:val="bottom"/>
            <w:hideMark/>
          </w:tcPr>
          <w:p w14:paraId="7976926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69 (9.2)</w:t>
            </w:r>
          </w:p>
        </w:tc>
        <w:tc>
          <w:tcPr>
            <w:tcW w:w="0" w:type="auto"/>
            <w:tcBorders>
              <w:top w:val="single" w:sz="4" w:space="0" w:color="auto"/>
              <w:left w:val="single" w:sz="4" w:space="0" w:color="auto"/>
              <w:bottom w:val="single" w:sz="4" w:space="0" w:color="auto"/>
              <w:right w:val="single" w:sz="4" w:space="0" w:color="auto"/>
            </w:tcBorders>
            <w:vAlign w:val="bottom"/>
            <w:hideMark/>
          </w:tcPr>
          <w:p w14:paraId="54DB087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42 (4.2)</w:t>
            </w:r>
          </w:p>
        </w:tc>
        <w:tc>
          <w:tcPr>
            <w:tcW w:w="0" w:type="auto"/>
            <w:tcBorders>
              <w:top w:val="single" w:sz="4" w:space="0" w:color="auto"/>
              <w:left w:val="single" w:sz="4" w:space="0" w:color="auto"/>
              <w:bottom w:val="single" w:sz="4" w:space="0" w:color="auto"/>
              <w:right w:val="single" w:sz="4" w:space="0" w:color="auto"/>
            </w:tcBorders>
            <w:vAlign w:val="bottom"/>
            <w:hideMark/>
          </w:tcPr>
          <w:p w14:paraId="71E11DC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60 (6.2)</w:t>
            </w:r>
          </w:p>
        </w:tc>
        <w:tc>
          <w:tcPr>
            <w:tcW w:w="0" w:type="auto"/>
            <w:tcBorders>
              <w:top w:val="single" w:sz="4" w:space="0" w:color="auto"/>
              <w:left w:val="single" w:sz="4" w:space="0" w:color="auto"/>
              <w:bottom w:val="single" w:sz="4" w:space="0" w:color="auto"/>
              <w:right w:val="single" w:sz="4" w:space="0" w:color="auto"/>
            </w:tcBorders>
            <w:vAlign w:val="bottom"/>
            <w:hideMark/>
          </w:tcPr>
          <w:p w14:paraId="6440B6A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 (6.7)</w:t>
            </w:r>
          </w:p>
        </w:tc>
        <w:tc>
          <w:tcPr>
            <w:tcW w:w="0" w:type="auto"/>
            <w:tcBorders>
              <w:top w:val="single" w:sz="4" w:space="0" w:color="auto"/>
              <w:left w:val="single" w:sz="4" w:space="0" w:color="auto"/>
              <w:bottom w:val="single" w:sz="4" w:space="0" w:color="auto"/>
              <w:right w:val="single" w:sz="4" w:space="0" w:color="auto"/>
            </w:tcBorders>
            <w:vAlign w:val="bottom"/>
            <w:hideMark/>
          </w:tcPr>
          <w:p w14:paraId="21AD2B6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19 (10.6)</w:t>
            </w:r>
          </w:p>
        </w:tc>
        <w:tc>
          <w:tcPr>
            <w:tcW w:w="0" w:type="auto"/>
            <w:tcBorders>
              <w:top w:val="single" w:sz="4" w:space="0" w:color="auto"/>
              <w:left w:val="single" w:sz="4" w:space="0" w:color="auto"/>
              <w:bottom w:val="single" w:sz="4" w:space="0" w:color="auto"/>
              <w:right w:val="single" w:sz="4" w:space="0" w:color="auto"/>
            </w:tcBorders>
            <w:vAlign w:val="bottom"/>
            <w:hideMark/>
          </w:tcPr>
          <w:p w14:paraId="0B678B8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 (5.0)</w:t>
            </w:r>
          </w:p>
        </w:tc>
        <w:tc>
          <w:tcPr>
            <w:tcW w:w="0" w:type="auto"/>
            <w:tcBorders>
              <w:top w:val="single" w:sz="4" w:space="0" w:color="auto"/>
              <w:left w:val="single" w:sz="4" w:space="0" w:color="auto"/>
              <w:bottom w:val="single" w:sz="4" w:space="0" w:color="auto"/>
              <w:right w:val="single" w:sz="4" w:space="0" w:color="auto"/>
            </w:tcBorders>
            <w:vAlign w:val="bottom"/>
            <w:hideMark/>
          </w:tcPr>
          <w:p w14:paraId="1E6083D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15 (6.4)</w:t>
            </w:r>
          </w:p>
        </w:tc>
        <w:tc>
          <w:tcPr>
            <w:tcW w:w="0" w:type="auto"/>
            <w:tcBorders>
              <w:top w:val="single" w:sz="4" w:space="0" w:color="auto"/>
              <w:left w:val="single" w:sz="4" w:space="0" w:color="auto"/>
              <w:bottom w:val="single" w:sz="4" w:space="0" w:color="auto"/>
              <w:right w:val="single" w:sz="4" w:space="0" w:color="auto"/>
            </w:tcBorders>
            <w:vAlign w:val="bottom"/>
            <w:hideMark/>
          </w:tcPr>
          <w:p w14:paraId="77AEF272"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22(5.7)</w:t>
            </w:r>
          </w:p>
        </w:tc>
        <w:tc>
          <w:tcPr>
            <w:tcW w:w="0" w:type="auto"/>
            <w:tcBorders>
              <w:top w:val="single" w:sz="4" w:space="0" w:color="auto"/>
              <w:left w:val="single" w:sz="4" w:space="0" w:color="auto"/>
              <w:bottom w:val="single" w:sz="4" w:space="0" w:color="auto"/>
              <w:right w:val="single" w:sz="4" w:space="0" w:color="auto"/>
            </w:tcBorders>
            <w:vAlign w:val="bottom"/>
            <w:hideMark/>
          </w:tcPr>
          <w:p w14:paraId="0D97FEB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39 (10.4)</w:t>
            </w:r>
          </w:p>
        </w:tc>
      </w:tr>
      <w:tr w:rsidR="00003A4B" w:rsidRPr="00E87695" w14:paraId="745CB331"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5B7BCF1C"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 xml:space="preserve">MI </w:t>
            </w:r>
          </w:p>
        </w:tc>
        <w:tc>
          <w:tcPr>
            <w:tcW w:w="0" w:type="auto"/>
            <w:tcBorders>
              <w:top w:val="single" w:sz="4" w:space="0" w:color="auto"/>
              <w:left w:val="single" w:sz="4" w:space="0" w:color="000000"/>
              <w:bottom w:val="single" w:sz="4" w:space="0" w:color="auto"/>
              <w:right w:val="single" w:sz="4" w:space="0" w:color="000000"/>
            </w:tcBorders>
            <w:vAlign w:val="bottom"/>
            <w:hideMark/>
          </w:tcPr>
          <w:p w14:paraId="37C5512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 (1.0)</w:t>
            </w:r>
          </w:p>
        </w:tc>
        <w:tc>
          <w:tcPr>
            <w:tcW w:w="0" w:type="auto"/>
            <w:tcBorders>
              <w:top w:val="single" w:sz="4" w:space="0" w:color="auto"/>
              <w:left w:val="single" w:sz="4" w:space="0" w:color="000000"/>
              <w:bottom w:val="single" w:sz="4" w:space="0" w:color="auto"/>
              <w:right w:val="single" w:sz="4" w:space="0" w:color="000000"/>
            </w:tcBorders>
            <w:vAlign w:val="bottom"/>
            <w:hideMark/>
          </w:tcPr>
          <w:p w14:paraId="27C6C87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 (1.5)</w:t>
            </w:r>
          </w:p>
        </w:tc>
        <w:tc>
          <w:tcPr>
            <w:tcW w:w="0" w:type="auto"/>
            <w:tcBorders>
              <w:top w:val="single" w:sz="4" w:space="0" w:color="auto"/>
              <w:left w:val="single" w:sz="4" w:space="0" w:color="auto"/>
              <w:bottom w:val="single" w:sz="4" w:space="0" w:color="auto"/>
              <w:right w:val="single" w:sz="4" w:space="0" w:color="auto"/>
            </w:tcBorders>
            <w:vAlign w:val="bottom"/>
            <w:hideMark/>
          </w:tcPr>
          <w:p w14:paraId="100556C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 (0.6)</w:t>
            </w:r>
          </w:p>
        </w:tc>
        <w:tc>
          <w:tcPr>
            <w:tcW w:w="0" w:type="auto"/>
            <w:tcBorders>
              <w:top w:val="single" w:sz="4" w:space="0" w:color="auto"/>
              <w:left w:val="single" w:sz="4" w:space="0" w:color="auto"/>
              <w:bottom w:val="single" w:sz="4" w:space="0" w:color="auto"/>
              <w:right w:val="single" w:sz="4" w:space="0" w:color="auto"/>
            </w:tcBorders>
            <w:vAlign w:val="bottom"/>
            <w:hideMark/>
          </w:tcPr>
          <w:p w14:paraId="37DE9FB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14 (1.9)</w:t>
            </w:r>
          </w:p>
        </w:tc>
        <w:tc>
          <w:tcPr>
            <w:tcW w:w="0" w:type="auto"/>
            <w:tcBorders>
              <w:top w:val="single" w:sz="4" w:space="0" w:color="auto"/>
              <w:left w:val="single" w:sz="4" w:space="0" w:color="auto"/>
              <w:bottom w:val="single" w:sz="4" w:space="0" w:color="auto"/>
              <w:right w:val="single" w:sz="4" w:space="0" w:color="auto"/>
            </w:tcBorders>
            <w:vAlign w:val="bottom"/>
            <w:hideMark/>
          </w:tcPr>
          <w:p w14:paraId="72A28C7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 (0.6)</w:t>
            </w:r>
          </w:p>
        </w:tc>
        <w:tc>
          <w:tcPr>
            <w:tcW w:w="0" w:type="auto"/>
            <w:tcBorders>
              <w:top w:val="single" w:sz="4" w:space="0" w:color="auto"/>
              <w:left w:val="single" w:sz="4" w:space="0" w:color="auto"/>
              <w:bottom w:val="single" w:sz="4" w:space="0" w:color="auto"/>
              <w:right w:val="single" w:sz="4" w:space="0" w:color="auto"/>
            </w:tcBorders>
            <w:vAlign w:val="bottom"/>
            <w:hideMark/>
          </w:tcPr>
          <w:p w14:paraId="60F2BE2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14 (1.5)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B7544E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3CE1BD0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 (0.6)</w:t>
            </w:r>
          </w:p>
        </w:tc>
        <w:tc>
          <w:tcPr>
            <w:tcW w:w="0" w:type="auto"/>
            <w:tcBorders>
              <w:top w:val="single" w:sz="4" w:space="0" w:color="auto"/>
              <w:left w:val="single" w:sz="4" w:space="0" w:color="auto"/>
              <w:bottom w:val="single" w:sz="4" w:space="0" w:color="auto"/>
              <w:right w:val="single" w:sz="4" w:space="0" w:color="auto"/>
            </w:tcBorders>
            <w:vAlign w:val="bottom"/>
            <w:hideMark/>
          </w:tcPr>
          <w:p w14:paraId="3B1E286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0F002C3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 (0.5)</w:t>
            </w:r>
          </w:p>
        </w:tc>
        <w:tc>
          <w:tcPr>
            <w:tcW w:w="0" w:type="auto"/>
            <w:tcBorders>
              <w:top w:val="single" w:sz="4" w:space="0" w:color="auto"/>
              <w:left w:val="single" w:sz="4" w:space="0" w:color="auto"/>
              <w:bottom w:val="single" w:sz="4" w:space="0" w:color="auto"/>
              <w:right w:val="single" w:sz="4" w:space="0" w:color="auto"/>
            </w:tcBorders>
            <w:vAlign w:val="bottom"/>
            <w:hideMark/>
          </w:tcPr>
          <w:p w14:paraId="14AC1F8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3(0.8)</w:t>
            </w:r>
          </w:p>
        </w:tc>
        <w:tc>
          <w:tcPr>
            <w:tcW w:w="0" w:type="auto"/>
            <w:tcBorders>
              <w:top w:val="single" w:sz="4" w:space="0" w:color="auto"/>
              <w:left w:val="single" w:sz="4" w:space="0" w:color="auto"/>
              <w:bottom w:val="single" w:sz="4" w:space="0" w:color="auto"/>
              <w:right w:val="single" w:sz="4" w:space="0" w:color="auto"/>
            </w:tcBorders>
            <w:vAlign w:val="bottom"/>
            <w:hideMark/>
          </w:tcPr>
          <w:p w14:paraId="2A43569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 (1.9)</w:t>
            </w:r>
          </w:p>
        </w:tc>
      </w:tr>
      <w:tr w:rsidR="00003A4B" w:rsidRPr="00E87695" w14:paraId="44287A1E"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235359AF"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Vascular complications</w:t>
            </w:r>
          </w:p>
        </w:tc>
        <w:tc>
          <w:tcPr>
            <w:tcW w:w="0" w:type="auto"/>
            <w:tcBorders>
              <w:top w:val="single" w:sz="4" w:space="0" w:color="auto"/>
              <w:left w:val="single" w:sz="4" w:space="0" w:color="auto"/>
              <w:bottom w:val="single" w:sz="4" w:space="0" w:color="auto"/>
              <w:right w:val="single" w:sz="4" w:space="0" w:color="auto"/>
            </w:tcBorders>
            <w:vAlign w:val="bottom"/>
            <w:hideMark/>
          </w:tcPr>
          <w:p w14:paraId="4FA4643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62 (31.2)</w:t>
            </w:r>
          </w:p>
        </w:tc>
        <w:tc>
          <w:tcPr>
            <w:tcW w:w="0" w:type="auto"/>
            <w:tcBorders>
              <w:top w:val="single" w:sz="4" w:space="0" w:color="auto"/>
              <w:left w:val="single" w:sz="4" w:space="0" w:color="auto"/>
              <w:bottom w:val="single" w:sz="4" w:space="0" w:color="auto"/>
              <w:right w:val="single" w:sz="4" w:space="0" w:color="auto"/>
            </w:tcBorders>
            <w:vAlign w:val="bottom"/>
            <w:hideMark/>
          </w:tcPr>
          <w:p w14:paraId="70A5836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NA</w:t>
            </w:r>
          </w:p>
        </w:tc>
        <w:tc>
          <w:tcPr>
            <w:tcW w:w="0" w:type="auto"/>
            <w:tcBorders>
              <w:top w:val="single" w:sz="4" w:space="0" w:color="auto"/>
              <w:left w:val="single" w:sz="4" w:space="0" w:color="auto"/>
              <w:bottom w:val="single" w:sz="4" w:space="0" w:color="auto"/>
              <w:right w:val="single" w:sz="4" w:space="0" w:color="auto"/>
            </w:tcBorders>
            <w:vAlign w:val="bottom"/>
            <w:hideMark/>
          </w:tcPr>
          <w:p w14:paraId="18AFA03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4A28A6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AA3F67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160 (15.7)</w:t>
            </w:r>
          </w:p>
        </w:tc>
        <w:tc>
          <w:tcPr>
            <w:tcW w:w="0" w:type="auto"/>
            <w:tcBorders>
              <w:top w:val="single" w:sz="4" w:space="0" w:color="auto"/>
              <w:left w:val="single" w:sz="4" w:space="0" w:color="auto"/>
              <w:bottom w:val="single" w:sz="4" w:space="0" w:color="auto"/>
              <w:right w:val="single" w:sz="4" w:space="0" w:color="auto"/>
            </w:tcBorders>
            <w:vAlign w:val="bottom"/>
            <w:hideMark/>
          </w:tcPr>
          <w:p w14:paraId="4F323E4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169 (16.6)</w:t>
            </w:r>
          </w:p>
        </w:tc>
        <w:tc>
          <w:tcPr>
            <w:tcW w:w="0" w:type="auto"/>
            <w:tcBorders>
              <w:top w:val="single" w:sz="4" w:space="0" w:color="auto"/>
              <w:left w:val="single" w:sz="4" w:space="0" w:color="auto"/>
              <w:bottom w:val="single" w:sz="4" w:space="0" w:color="auto"/>
              <w:right w:val="single" w:sz="4" w:space="0" w:color="auto"/>
            </w:tcBorders>
            <w:vAlign w:val="bottom"/>
            <w:hideMark/>
          </w:tcPr>
          <w:p w14:paraId="558BA22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55 (30.7)</w:t>
            </w:r>
          </w:p>
        </w:tc>
        <w:tc>
          <w:tcPr>
            <w:tcW w:w="0" w:type="auto"/>
            <w:tcBorders>
              <w:top w:val="single" w:sz="4" w:space="0" w:color="auto"/>
              <w:left w:val="single" w:sz="4" w:space="0" w:color="auto"/>
              <w:bottom w:val="single" w:sz="4" w:space="0" w:color="auto"/>
              <w:right w:val="single" w:sz="4" w:space="0" w:color="auto"/>
            </w:tcBorders>
            <w:vAlign w:val="bottom"/>
            <w:hideMark/>
          </w:tcPr>
          <w:p w14:paraId="68D877C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58 (32.4)</w:t>
            </w:r>
          </w:p>
        </w:tc>
        <w:tc>
          <w:tcPr>
            <w:tcW w:w="0" w:type="auto"/>
            <w:tcBorders>
              <w:top w:val="single" w:sz="4" w:space="0" w:color="auto"/>
              <w:left w:val="single" w:sz="4" w:space="0" w:color="auto"/>
              <w:bottom w:val="single" w:sz="4" w:space="0" w:color="auto"/>
              <w:right w:val="single" w:sz="4" w:space="0" w:color="auto"/>
            </w:tcBorders>
            <w:vAlign w:val="bottom"/>
            <w:hideMark/>
          </w:tcPr>
          <w:p w14:paraId="5377DD5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55 (22.7)</w:t>
            </w:r>
          </w:p>
        </w:tc>
        <w:tc>
          <w:tcPr>
            <w:tcW w:w="0" w:type="auto"/>
            <w:tcBorders>
              <w:top w:val="single" w:sz="4" w:space="0" w:color="auto"/>
              <w:left w:val="single" w:sz="4" w:space="0" w:color="auto"/>
              <w:bottom w:val="single" w:sz="4" w:space="0" w:color="auto"/>
              <w:right w:val="single" w:sz="4" w:space="0" w:color="auto"/>
            </w:tcBorders>
            <w:vAlign w:val="bottom"/>
            <w:hideMark/>
          </w:tcPr>
          <w:p w14:paraId="387245F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57 (23.5)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12F2F0E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D1044B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r>
      <w:tr w:rsidR="00003A4B" w:rsidRPr="00E87695" w14:paraId="0E510ED5"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5FE1AABC"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Major vascular complications</w:t>
            </w:r>
          </w:p>
        </w:tc>
        <w:tc>
          <w:tcPr>
            <w:tcW w:w="0" w:type="auto"/>
            <w:tcBorders>
              <w:top w:val="single" w:sz="4" w:space="0" w:color="auto"/>
              <w:left w:val="single" w:sz="4" w:space="0" w:color="auto"/>
              <w:bottom w:val="single" w:sz="4" w:space="0" w:color="auto"/>
              <w:right w:val="single" w:sz="4" w:space="0" w:color="auto"/>
            </w:tcBorders>
            <w:hideMark/>
          </w:tcPr>
          <w:p w14:paraId="6F5FE65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 (6.0)</w:t>
            </w:r>
          </w:p>
        </w:tc>
        <w:tc>
          <w:tcPr>
            <w:tcW w:w="0" w:type="auto"/>
            <w:tcBorders>
              <w:top w:val="single" w:sz="4" w:space="0" w:color="auto"/>
              <w:left w:val="single" w:sz="4" w:space="0" w:color="auto"/>
              <w:bottom w:val="single" w:sz="4" w:space="0" w:color="auto"/>
              <w:right w:val="single" w:sz="4" w:space="0" w:color="auto"/>
            </w:tcBorders>
            <w:hideMark/>
          </w:tcPr>
          <w:p w14:paraId="4D14244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NA</w:t>
            </w:r>
          </w:p>
        </w:tc>
        <w:tc>
          <w:tcPr>
            <w:tcW w:w="0" w:type="auto"/>
            <w:tcBorders>
              <w:top w:val="single" w:sz="4" w:space="0" w:color="auto"/>
              <w:left w:val="single" w:sz="4" w:space="0" w:color="auto"/>
              <w:bottom w:val="single" w:sz="4" w:space="0" w:color="auto"/>
              <w:right w:val="single" w:sz="4" w:space="0" w:color="auto"/>
            </w:tcBorders>
            <w:vAlign w:val="bottom"/>
            <w:hideMark/>
          </w:tcPr>
          <w:p w14:paraId="18C0395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66 (8.5)</w:t>
            </w:r>
          </w:p>
        </w:tc>
        <w:tc>
          <w:tcPr>
            <w:tcW w:w="0" w:type="auto"/>
            <w:tcBorders>
              <w:top w:val="single" w:sz="4" w:space="0" w:color="auto"/>
              <w:left w:val="single" w:sz="4" w:space="0" w:color="auto"/>
              <w:bottom w:val="single" w:sz="4" w:space="0" w:color="auto"/>
              <w:right w:val="single" w:sz="4" w:space="0" w:color="auto"/>
            </w:tcBorders>
            <w:vAlign w:val="bottom"/>
            <w:hideMark/>
          </w:tcPr>
          <w:p w14:paraId="21659DD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68 (8.8)</w:t>
            </w:r>
          </w:p>
        </w:tc>
        <w:tc>
          <w:tcPr>
            <w:tcW w:w="0" w:type="auto"/>
            <w:tcBorders>
              <w:top w:val="single" w:sz="4" w:space="0" w:color="auto"/>
              <w:left w:val="single" w:sz="4" w:space="0" w:color="auto"/>
              <w:bottom w:val="single" w:sz="4" w:space="0" w:color="auto"/>
              <w:right w:val="single" w:sz="4" w:space="0" w:color="auto"/>
            </w:tcBorders>
            <w:vAlign w:val="bottom"/>
            <w:hideMark/>
          </w:tcPr>
          <w:p w14:paraId="52663BD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82 (8.0)</w:t>
            </w:r>
          </w:p>
        </w:tc>
        <w:tc>
          <w:tcPr>
            <w:tcW w:w="0" w:type="auto"/>
            <w:tcBorders>
              <w:top w:val="single" w:sz="4" w:space="0" w:color="auto"/>
              <w:left w:val="single" w:sz="4" w:space="0" w:color="auto"/>
              <w:bottom w:val="single" w:sz="4" w:space="0" w:color="auto"/>
              <w:right w:val="single" w:sz="4" w:space="0" w:color="auto"/>
            </w:tcBorders>
            <w:vAlign w:val="bottom"/>
            <w:hideMark/>
          </w:tcPr>
          <w:p w14:paraId="371394E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85 (8.4)</w:t>
            </w:r>
          </w:p>
        </w:tc>
        <w:tc>
          <w:tcPr>
            <w:tcW w:w="0" w:type="auto"/>
            <w:tcBorders>
              <w:top w:val="single" w:sz="4" w:space="0" w:color="auto"/>
              <w:left w:val="single" w:sz="4" w:space="0" w:color="auto"/>
              <w:bottom w:val="single" w:sz="4" w:space="0" w:color="auto"/>
              <w:right w:val="single" w:sz="4" w:space="0" w:color="auto"/>
            </w:tcBorders>
            <w:vAlign w:val="bottom"/>
            <w:hideMark/>
          </w:tcPr>
          <w:p w14:paraId="0544594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29 (16.2)</w:t>
            </w:r>
          </w:p>
        </w:tc>
        <w:tc>
          <w:tcPr>
            <w:tcW w:w="0" w:type="auto"/>
            <w:tcBorders>
              <w:top w:val="single" w:sz="4" w:space="0" w:color="auto"/>
              <w:left w:val="single" w:sz="4" w:space="0" w:color="auto"/>
              <w:bottom w:val="single" w:sz="4" w:space="0" w:color="auto"/>
              <w:right w:val="single" w:sz="4" w:space="0" w:color="auto"/>
            </w:tcBorders>
            <w:vAlign w:val="bottom"/>
            <w:hideMark/>
          </w:tcPr>
          <w:p w14:paraId="2A21E032"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30 (16.8)</w:t>
            </w:r>
          </w:p>
        </w:tc>
        <w:tc>
          <w:tcPr>
            <w:tcW w:w="0" w:type="auto"/>
            <w:tcBorders>
              <w:top w:val="single" w:sz="4" w:space="0" w:color="auto"/>
              <w:left w:val="single" w:sz="4" w:space="0" w:color="auto"/>
              <w:bottom w:val="single" w:sz="4" w:space="0" w:color="auto"/>
              <w:right w:val="single" w:sz="4" w:space="0" w:color="auto"/>
            </w:tcBorders>
            <w:vAlign w:val="bottom"/>
            <w:hideMark/>
          </w:tcPr>
          <w:p w14:paraId="70A2AB1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34 (14.0)</w:t>
            </w:r>
          </w:p>
        </w:tc>
        <w:tc>
          <w:tcPr>
            <w:tcW w:w="0" w:type="auto"/>
            <w:tcBorders>
              <w:top w:val="single" w:sz="4" w:space="0" w:color="auto"/>
              <w:left w:val="single" w:sz="4" w:space="0" w:color="auto"/>
              <w:bottom w:val="single" w:sz="4" w:space="0" w:color="auto"/>
              <w:right w:val="single" w:sz="4" w:space="0" w:color="auto"/>
            </w:tcBorders>
            <w:vAlign w:val="bottom"/>
            <w:hideMark/>
          </w:tcPr>
          <w:p w14:paraId="2B8B664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35 (14.4)</w:t>
            </w:r>
          </w:p>
        </w:tc>
        <w:tc>
          <w:tcPr>
            <w:tcW w:w="0" w:type="auto"/>
            <w:tcBorders>
              <w:top w:val="single" w:sz="4" w:space="0" w:color="auto"/>
              <w:left w:val="single" w:sz="4" w:space="0" w:color="auto"/>
              <w:bottom w:val="single" w:sz="4" w:space="0" w:color="auto"/>
              <w:right w:val="single" w:sz="4" w:space="0" w:color="auto"/>
            </w:tcBorders>
            <w:vAlign w:val="bottom"/>
            <w:hideMark/>
          </w:tcPr>
          <w:p w14:paraId="1DDF9D9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23 (5.9)</w:t>
            </w:r>
          </w:p>
        </w:tc>
        <w:tc>
          <w:tcPr>
            <w:tcW w:w="0" w:type="auto"/>
            <w:tcBorders>
              <w:top w:val="single" w:sz="4" w:space="0" w:color="auto"/>
              <w:left w:val="single" w:sz="4" w:space="0" w:color="auto"/>
              <w:bottom w:val="single" w:sz="4" w:space="0" w:color="auto"/>
              <w:right w:val="single" w:sz="4" w:space="0" w:color="auto"/>
            </w:tcBorders>
            <w:vAlign w:val="bottom"/>
            <w:hideMark/>
          </w:tcPr>
          <w:p w14:paraId="26AE787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24 (6.2)</w:t>
            </w:r>
          </w:p>
        </w:tc>
      </w:tr>
      <w:tr w:rsidR="00003A4B" w:rsidRPr="00E87695" w14:paraId="1EEBA326"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56B2B66D" w14:textId="77777777" w:rsidR="00003A4B" w:rsidRPr="00E87695" w:rsidRDefault="00003A4B" w:rsidP="00B12307">
            <w:pPr>
              <w:keepNext/>
              <w:spacing w:line="600" w:lineRule="auto"/>
              <w:rPr>
                <w:rFonts w:ascii="Times New Roman" w:hAnsi="Times New Roman"/>
                <w:noProof/>
                <w:color w:val="000000"/>
                <w:sz w:val="24"/>
                <w:szCs w:val="24"/>
                <w:vertAlign w:val="superscript"/>
                <w:lang w:val="en-US" w:eastAsia="en-US"/>
              </w:rPr>
            </w:pPr>
            <w:r w:rsidRPr="00E87695">
              <w:rPr>
                <w:rFonts w:ascii="Times New Roman" w:hAnsi="Times New Roman"/>
                <w:noProof/>
                <w:color w:val="000000"/>
                <w:sz w:val="24"/>
                <w:szCs w:val="24"/>
                <w:lang w:val="en-US" w:eastAsia="en-US"/>
              </w:rPr>
              <w:t xml:space="preserve">Acute kidney injury </w:t>
            </w:r>
            <w:r w:rsidRPr="00E87695">
              <w:rPr>
                <w:rFonts w:ascii="Times New Roman" w:hAnsi="Times New Roman"/>
                <w:noProof/>
                <w:color w:val="000000"/>
                <w:sz w:val="24"/>
                <w:szCs w:val="24"/>
                <w:vertAlign w:val="superscript"/>
                <w:lang w:val="en-US" w:eastAsia="en-US"/>
              </w:rPr>
              <w:t>d</w:t>
            </w:r>
          </w:p>
        </w:tc>
        <w:tc>
          <w:tcPr>
            <w:tcW w:w="0" w:type="auto"/>
            <w:tcBorders>
              <w:top w:val="single" w:sz="4" w:space="0" w:color="auto"/>
              <w:left w:val="single" w:sz="4" w:space="0" w:color="000000"/>
              <w:bottom w:val="single" w:sz="4" w:space="0" w:color="auto"/>
              <w:right w:val="single" w:sz="4" w:space="0" w:color="000000"/>
            </w:tcBorders>
            <w:hideMark/>
          </w:tcPr>
          <w:p w14:paraId="210D648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 (0.5)</w:t>
            </w:r>
          </w:p>
        </w:tc>
        <w:tc>
          <w:tcPr>
            <w:tcW w:w="0" w:type="auto"/>
            <w:tcBorders>
              <w:top w:val="single" w:sz="4" w:space="0" w:color="auto"/>
              <w:left w:val="single" w:sz="4" w:space="0" w:color="000000"/>
              <w:bottom w:val="single" w:sz="4" w:space="0" w:color="auto"/>
              <w:right w:val="single" w:sz="4" w:space="0" w:color="000000"/>
            </w:tcBorders>
            <w:hideMark/>
          </w:tcPr>
          <w:p w14:paraId="19D5EB8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 (4.2)</w:t>
            </w:r>
          </w:p>
        </w:tc>
        <w:tc>
          <w:tcPr>
            <w:tcW w:w="0" w:type="auto"/>
            <w:tcBorders>
              <w:top w:val="single" w:sz="4" w:space="0" w:color="auto"/>
              <w:left w:val="single" w:sz="4" w:space="0" w:color="auto"/>
              <w:bottom w:val="single" w:sz="4" w:space="0" w:color="auto"/>
              <w:right w:val="single" w:sz="4" w:space="0" w:color="auto"/>
            </w:tcBorders>
            <w:vAlign w:val="bottom"/>
            <w:hideMark/>
          </w:tcPr>
          <w:p w14:paraId="3EB9702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 (0.5)</w:t>
            </w:r>
          </w:p>
        </w:tc>
        <w:tc>
          <w:tcPr>
            <w:tcW w:w="0" w:type="auto"/>
            <w:tcBorders>
              <w:top w:val="single" w:sz="4" w:space="0" w:color="auto"/>
              <w:left w:val="single" w:sz="4" w:space="0" w:color="auto"/>
              <w:bottom w:val="single" w:sz="4" w:space="0" w:color="auto"/>
              <w:right w:val="single" w:sz="4" w:space="0" w:color="auto"/>
            </w:tcBorders>
            <w:vAlign w:val="bottom"/>
            <w:hideMark/>
          </w:tcPr>
          <w:p w14:paraId="6B0FBD3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16 (2.2)</w:t>
            </w:r>
          </w:p>
        </w:tc>
        <w:tc>
          <w:tcPr>
            <w:tcW w:w="0" w:type="auto"/>
            <w:tcBorders>
              <w:top w:val="single" w:sz="4" w:space="0" w:color="auto"/>
              <w:left w:val="single" w:sz="4" w:space="0" w:color="auto"/>
              <w:bottom w:val="single" w:sz="4" w:space="0" w:color="auto"/>
              <w:right w:val="single" w:sz="4" w:space="0" w:color="auto"/>
            </w:tcBorders>
            <w:vAlign w:val="bottom"/>
            <w:hideMark/>
          </w:tcPr>
          <w:p w14:paraId="55DBB4C9"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8B364F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534A7A0"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100F8DC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 (1.1)</w:t>
            </w:r>
          </w:p>
        </w:tc>
        <w:tc>
          <w:tcPr>
            <w:tcW w:w="0" w:type="auto"/>
            <w:tcBorders>
              <w:top w:val="single" w:sz="4" w:space="0" w:color="auto"/>
              <w:left w:val="single" w:sz="4" w:space="0" w:color="auto"/>
              <w:bottom w:val="single" w:sz="4" w:space="0" w:color="auto"/>
              <w:right w:val="single" w:sz="4" w:space="0" w:color="auto"/>
            </w:tcBorders>
            <w:vAlign w:val="bottom"/>
            <w:hideMark/>
          </w:tcPr>
          <w:p w14:paraId="3FBFC1C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 (1.7)</w:t>
            </w:r>
          </w:p>
        </w:tc>
        <w:tc>
          <w:tcPr>
            <w:tcW w:w="0" w:type="auto"/>
            <w:tcBorders>
              <w:top w:val="single" w:sz="4" w:space="0" w:color="auto"/>
              <w:left w:val="single" w:sz="4" w:space="0" w:color="auto"/>
              <w:bottom w:val="single" w:sz="4" w:space="0" w:color="auto"/>
              <w:right w:val="single" w:sz="4" w:space="0" w:color="auto"/>
            </w:tcBorders>
            <w:vAlign w:val="bottom"/>
            <w:hideMark/>
          </w:tcPr>
          <w:p w14:paraId="3A7A7E29"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 (5.4)</w:t>
            </w:r>
          </w:p>
        </w:tc>
        <w:tc>
          <w:tcPr>
            <w:tcW w:w="0" w:type="auto"/>
            <w:tcBorders>
              <w:top w:val="single" w:sz="4" w:space="0" w:color="auto"/>
              <w:left w:val="single" w:sz="4" w:space="0" w:color="auto"/>
              <w:bottom w:val="single" w:sz="4" w:space="0" w:color="auto"/>
              <w:right w:val="single" w:sz="4" w:space="0" w:color="auto"/>
            </w:tcBorders>
            <w:vAlign w:val="bottom"/>
            <w:hideMark/>
          </w:tcPr>
          <w:p w14:paraId="0846B69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23 (6.0)</w:t>
            </w:r>
          </w:p>
        </w:tc>
        <w:tc>
          <w:tcPr>
            <w:tcW w:w="0" w:type="auto"/>
            <w:tcBorders>
              <w:top w:val="single" w:sz="4" w:space="0" w:color="auto"/>
              <w:left w:val="single" w:sz="4" w:space="0" w:color="auto"/>
              <w:bottom w:val="single" w:sz="4" w:space="0" w:color="auto"/>
              <w:right w:val="single" w:sz="4" w:space="0" w:color="auto"/>
            </w:tcBorders>
            <w:vAlign w:val="bottom"/>
            <w:hideMark/>
          </w:tcPr>
          <w:p w14:paraId="1BD6EA6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23 (6.0)</w:t>
            </w:r>
          </w:p>
        </w:tc>
      </w:tr>
      <w:tr w:rsidR="00003A4B" w:rsidRPr="00E87695" w14:paraId="385D47E6"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50DEBCF3"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lastRenderedPageBreak/>
              <w:t xml:space="preserve">Major bleeding </w:t>
            </w:r>
          </w:p>
        </w:tc>
        <w:tc>
          <w:tcPr>
            <w:tcW w:w="0" w:type="auto"/>
            <w:tcBorders>
              <w:top w:val="single" w:sz="4" w:space="0" w:color="auto"/>
              <w:left w:val="single" w:sz="4" w:space="0" w:color="auto"/>
              <w:bottom w:val="single" w:sz="4" w:space="0" w:color="auto"/>
              <w:right w:val="single" w:sz="4" w:space="0" w:color="auto"/>
            </w:tcBorders>
            <w:hideMark/>
          </w:tcPr>
          <w:p w14:paraId="0C038F72"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 (3.5)</w:t>
            </w:r>
          </w:p>
        </w:tc>
        <w:tc>
          <w:tcPr>
            <w:tcW w:w="0" w:type="auto"/>
            <w:tcBorders>
              <w:top w:val="single" w:sz="4" w:space="0" w:color="auto"/>
              <w:left w:val="single" w:sz="4" w:space="0" w:color="auto"/>
              <w:bottom w:val="single" w:sz="4" w:space="0" w:color="auto"/>
              <w:right w:val="single" w:sz="4" w:space="0" w:color="auto"/>
            </w:tcBorders>
            <w:hideMark/>
          </w:tcPr>
          <w:p w14:paraId="7FA2C1B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16 (8.3)</w:t>
            </w:r>
          </w:p>
        </w:tc>
        <w:tc>
          <w:tcPr>
            <w:tcW w:w="0" w:type="auto"/>
            <w:tcBorders>
              <w:top w:val="single" w:sz="4" w:space="0" w:color="auto"/>
              <w:left w:val="single" w:sz="4" w:space="0" w:color="auto"/>
              <w:bottom w:val="single" w:sz="4" w:space="0" w:color="auto"/>
              <w:right w:val="single" w:sz="4" w:space="0" w:color="auto"/>
            </w:tcBorders>
            <w:vAlign w:val="bottom"/>
            <w:hideMark/>
          </w:tcPr>
          <w:p w14:paraId="21EF216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52 (6.7)</w:t>
            </w:r>
          </w:p>
        </w:tc>
        <w:tc>
          <w:tcPr>
            <w:tcW w:w="0" w:type="auto"/>
            <w:tcBorders>
              <w:top w:val="single" w:sz="4" w:space="0" w:color="auto"/>
              <w:left w:val="single" w:sz="4" w:space="0" w:color="auto"/>
              <w:bottom w:val="single" w:sz="4" w:space="0" w:color="auto"/>
              <w:right w:val="single" w:sz="4" w:space="0" w:color="auto"/>
            </w:tcBorders>
            <w:vAlign w:val="bottom"/>
            <w:hideMark/>
          </w:tcPr>
          <w:p w14:paraId="6DE1AA5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84 (11.1)</w:t>
            </w:r>
          </w:p>
        </w:tc>
        <w:tc>
          <w:tcPr>
            <w:tcW w:w="0" w:type="auto"/>
            <w:tcBorders>
              <w:top w:val="single" w:sz="4" w:space="0" w:color="auto"/>
              <w:left w:val="single" w:sz="4" w:space="0" w:color="auto"/>
              <w:bottom w:val="single" w:sz="4" w:space="0" w:color="auto"/>
              <w:right w:val="single" w:sz="4" w:space="0" w:color="auto"/>
            </w:tcBorders>
            <w:vAlign w:val="bottom"/>
            <w:hideMark/>
          </w:tcPr>
          <w:p w14:paraId="055176D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69 (6.8)</w:t>
            </w:r>
          </w:p>
        </w:tc>
        <w:tc>
          <w:tcPr>
            <w:tcW w:w="0" w:type="auto"/>
            <w:tcBorders>
              <w:top w:val="single" w:sz="4" w:space="0" w:color="auto"/>
              <w:left w:val="single" w:sz="4" w:space="0" w:color="auto"/>
              <w:bottom w:val="single" w:sz="4" w:space="0" w:color="auto"/>
              <w:right w:val="single" w:sz="4" w:space="0" w:color="auto"/>
            </w:tcBorders>
            <w:vAlign w:val="bottom"/>
            <w:hideMark/>
          </w:tcPr>
          <w:p w14:paraId="214A0EC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125 (12.9)</w:t>
            </w:r>
          </w:p>
        </w:tc>
        <w:tc>
          <w:tcPr>
            <w:tcW w:w="0" w:type="auto"/>
            <w:tcBorders>
              <w:top w:val="single" w:sz="4" w:space="0" w:color="auto"/>
              <w:left w:val="single" w:sz="4" w:space="0" w:color="auto"/>
              <w:bottom w:val="single" w:sz="4" w:space="0" w:color="auto"/>
              <w:right w:val="single" w:sz="4" w:space="0" w:color="auto"/>
            </w:tcBorders>
            <w:vAlign w:val="bottom"/>
            <w:hideMark/>
          </w:tcPr>
          <w:p w14:paraId="3125798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30 (16.8)</w:t>
            </w:r>
          </w:p>
        </w:tc>
        <w:tc>
          <w:tcPr>
            <w:tcW w:w="0" w:type="auto"/>
            <w:tcBorders>
              <w:top w:val="single" w:sz="4" w:space="0" w:color="auto"/>
              <w:left w:val="single" w:sz="4" w:space="0" w:color="auto"/>
              <w:bottom w:val="single" w:sz="4" w:space="0" w:color="auto"/>
              <w:right w:val="single" w:sz="4" w:space="0" w:color="auto"/>
            </w:tcBorders>
            <w:vAlign w:val="bottom"/>
            <w:hideMark/>
          </w:tcPr>
          <w:p w14:paraId="05B4015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40 (22.3)</w:t>
            </w:r>
          </w:p>
        </w:tc>
        <w:tc>
          <w:tcPr>
            <w:tcW w:w="0" w:type="auto"/>
            <w:tcBorders>
              <w:top w:val="single" w:sz="4" w:space="0" w:color="auto"/>
              <w:left w:val="single" w:sz="4" w:space="0" w:color="auto"/>
              <w:bottom w:val="single" w:sz="4" w:space="0" w:color="auto"/>
              <w:right w:val="single" w:sz="4" w:space="0" w:color="auto"/>
            </w:tcBorders>
            <w:vAlign w:val="bottom"/>
            <w:hideMark/>
          </w:tcPr>
          <w:p w14:paraId="65A4438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23 (9.5)</w:t>
            </w:r>
          </w:p>
        </w:tc>
        <w:tc>
          <w:tcPr>
            <w:tcW w:w="0" w:type="auto"/>
            <w:tcBorders>
              <w:top w:val="single" w:sz="4" w:space="0" w:color="auto"/>
              <w:left w:val="single" w:sz="4" w:space="0" w:color="auto"/>
              <w:bottom w:val="single" w:sz="4" w:space="0" w:color="auto"/>
              <w:right w:val="single" w:sz="4" w:space="0" w:color="auto"/>
            </w:tcBorders>
            <w:vAlign w:val="bottom"/>
            <w:hideMark/>
          </w:tcPr>
          <w:p w14:paraId="69BF01C8"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38 (16.2)</w:t>
            </w:r>
          </w:p>
        </w:tc>
        <w:tc>
          <w:tcPr>
            <w:tcW w:w="0" w:type="auto"/>
            <w:tcBorders>
              <w:top w:val="single" w:sz="4" w:space="0" w:color="auto"/>
              <w:left w:val="single" w:sz="4" w:space="0" w:color="auto"/>
              <w:bottom w:val="single" w:sz="4" w:space="0" w:color="auto"/>
              <w:right w:val="single" w:sz="4" w:space="0" w:color="auto"/>
            </w:tcBorders>
            <w:vAlign w:val="bottom"/>
            <w:hideMark/>
          </w:tcPr>
          <w:p w14:paraId="5FB445E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109 (28.1)</w:t>
            </w:r>
          </w:p>
        </w:tc>
        <w:tc>
          <w:tcPr>
            <w:tcW w:w="0" w:type="auto"/>
            <w:tcBorders>
              <w:top w:val="single" w:sz="4" w:space="0" w:color="auto"/>
              <w:left w:val="single" w:sz="4" w:space="0" w:color="auto"/>
              <w:bottom w:val="single" w:sz="4" w:space="0" w:color="auto"/>
              <w:right w:val="single" w:sz="4" w:space="0" w:color="auto"/>
            </w:tcBorders>
            <w:vAlign w:val="bottom"/>
            <w:hideMark/>
          </w:tcPr>
          <w:p w14:paraId="21EA662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114 (29.5)</w:t>
            </w:r>
          </w:p>
        </w:tc>
      </w:tr>
      <w:tr w:rsidR="00003A4B" w:rsidRPr="00E87695" w14:paraId="5A7DC0F2" w14:textId="77777777" w:rsidTr="00B12307">
        <w:tc>
          <w:tcPr>
            <w:tcW w:w="0" w:type="auto"/>
            <w:tcBorders>
              <w:top w:val="single" w:sz="4" w:space="0" w:color="auto"/>
              <w:left w:val="single" w:sz="4" w:space="0" w:color="auto"/>
              <w:bottom w:val="single" w:sz="4" w:space="0" w:color="auto"/>
              <w:right w:val="single" w:sz="4" w:space="0" w:color="auto"/>
            </w:tcBorders>
            <w:hideMark/>
          </w:tcPr>
          <w:p w14:paraId="6D9C0DB5"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Repeat TAVI</w:t>
            </w:r>
          </w:p>
        </w:tc>
        <w:tc>
          <w:tcPr>
            <w:tcW w:w="0" w:type="auto"/>
            <w:tcBorders>
              <w:top w:val="single" w:sz="4" w:space="0" w:color="auto"/>
              <w:left w:val="single" w:sz="4" w:space="0" w:color="auto"/>
              <w:bottom w:val="single" w:sz="4" w:space="0" w:color="auto"/>
              <w:right w:val="single" w:sz="4" w:space="0" w:color="auto"/>
            </w:tcBorders>
            <w:vAlign w:val="bottom"/>
            <w:hideMark/>
          </w:tcPr>
          <w:p w14:paraId="16C6B9B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0CF56C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D40099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CBC0F9C"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05AFD141"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4FB6E9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CCDCD92"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 (1.7)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E5467E0"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 (1.7)</w:t>
            </w:r>
          </w:p>
        </w:tc>
        <w:tc>
          <w:tcPr>
            <w:tcW w:w="0" w:type="auto"/>
            <w:tcBorders>
              <w:top w:val="single" w:sz="4" w:space="0" w:color="auto"/>
              <w:left w:val="single" w:sz="4" w:space="0" w:color="auto"/>
              <w:bottom w:val="single" w:sz="4" w:space="0" w:color="auto"/>
              <w:right w:val="single" w:sz="4" w:space="0" w:color="auto"/>
            </w:tcBorders>
            <w:vAlign w:val="bottom"/>
            <w:hideMark/>
          </w:tcPr>
          <w:p w14:paraId="0721F6B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D03559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3F7BD7A"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 (0.8)</w:t>
            </w:r>
          </w:p>
        </w:tc>
        <w:tc>
          <w:tcPr>
            <w:tcW w:w="0" w:type="auto"/>
            <w:tcBorders>
              <w:top w:val="single" w:sz="4" w:space="0" w:color="auto"/>
              <w:left w:val="single" w:sz="4" w:space="0" w:color="auto"/>
              <w:bottom w:val="single" w:sz="4" w:space="0" w:color="auto"/>
              <w:right w:val="single" w:sz="4" w:space="0" w:color="auto"/>
            </w:tcBorders>
            <w:vAlign w:val="bottom"/>
            <w:hideMark/>
          </w:tcPr>
          <w:p w14:paraId="122CC492"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  (1.9)</w:t>
            </w:r>
          </w:p>
        </w:tc>
      </w:tr>
      <w:tr w:rsidR="00003A4B" w:rsidRPr="00E87695" w14:paraId="302B3F41" w14:textId="77777777" w:rsidTr="00B12307">
        <w:trPr>
          <w:trHeight w:val="50"/>
        </w:trPr>
        <w:tc>
          <w:tcPr>
            <w:tcW w:w="0" w:type="auto"/>
            <w:tcBorders>
              <w:top w:val="single" w:sz="4" w:space="0" w:color="auto"/>
              <w:left w:val="single" w:sz="4" w:space="0" w:color="auto"/>
              <w:bottom w:val="single" w:sz="4" w:space="0" w:color="auto"/>
              <w:right w:val="single" w:sz="4" w:space="0" w:color="auto"/>
            </w:tcBorders>
            <w:hideMark/>
          </w:tcPr>
          <w:p w14:paraId="255FEEB0" w14:textId="77777777" w:rsidR="00003A4B" w:rsidRPr="00E87695" w:rsidRDefault="00003A4B" w:rsidP="00B12307">
            <w:pPr>
              <w:keepNext/>
              <w:spacing w:line="600" w:lineRule="auto"/>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New PPM</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6C54A98E"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 xml:space="preserve">16 (8.0) </w:t>
            </w:r>
            <w:r w:rsidRPr="00E87695">
              <w:rPr>
                <w:rFonts w:ascii="Times New Roman" w:hAnsi="Times New Roman"/>
                <w:noProof/>
                <w:color w:val="000000"/>
                <w:sz w:val="24"/>
                <w:szCs w:val="24"/>
                <w:vertAlign w:val="superscript"/>
                <w:lang w:val="en-US" w:eastAsia="en-US"/>
              </w:rPr>
              <w:t>e</w:t>
            </w:r>
          </w:p>
        </w:tc>
        <w:tc>
          <w:tcPr>
            <w:tcW w:w="0" w:type="auto"/>
            <w:tcBorders>
              <w:top w:val="single" w:sz="4" w:space="0" w:color="auto"/>
              <w:left w:val="single" w:sz="4" w:space="0" w:color="auto"/>
              <w:bottom w:val="single" w:sz="4" w:space="0" w:color="auto"/>
              <w:right w:val="single" w:sz="4" w:space="0" w:color="auto"/>
            </w:tcBorders>
            <w:vAlign w:val="bottom"/>
            <w:hideMark/>
          </w:tcPr>
          <w:p w14:paraId="06F9A1B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62 (8.1)</w:t>
            </w:r>
          </w:p>
        </w:tc>
        <w:tc>
          <w:tcPr>
            <w:tcW w:w="0" w:type="auto"/>
            <w:tcBorders>
              <w:top w:val="single" w:sz="4" w:space="0" w:color="auto"/>
              <w:left w:val="single" w:sz="4" w:space="0" w:color="auto"/>
              <w:bottom w:val="single" w:sz="4" w:space="0" w:color="auto"/>
              <w:right w:val="single" w:sz="4" w:space="0" w:color="auto"/>
            </w:tcBorders>
            <w:vAlign w:val="bottom"/>
            <w:hideMark/>
          </w:tcPr>
          <w:p w14:paraId="31BD2645"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73 (9.6)</w:t>
            </w:r>
          </w:p>
        </w:tc>
        <w:tc>
          <w:tcPr>
            <w:tcW w:w="0" w:type="auto"/>
            <w:tcBorders>
              <w:top w:val="single" w:sz="4" w:space="0" w:color="auto"/>
              <w:left w:val="single" w:sz="4" w:space="0" w:color="auto"/>
              <w:bottom w:val="single" w:sz="4" w:space="0" w:color="auto"/>
              <w:right w:val="single" w:sz="4" w:space="0" w:color="auto"/>
            </w:tcBorders>
            <w:vAlign w:val="bottom"/>
            <w:hideMark/>
          </w:tcPr>
          <w:p w14:paraId="40720187"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0B1776D"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33F7334"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6 (3.4)</w:t>
            </w:r>
          </w:p>
        </w:tc>
        <w:tc>
          <w:tcPr>
            <w:tcW w:w="0" w:type="auto"/>
            <w:tcBorders>
              <w:top w:val="single" w:sz="4" w:space="0" w:color="auto"/>
              <w:left w:val="single" w:sz="4" w:space="0" w:color="auto"/>
              <w:bottom w:val="single" w:sz="4" w:space="0" w:color="auto"/>
              <w:right w:val="single" w:sz="4" w:space="0" w:color="auto"/>
            </w:tcBorders>
            <w:vAlign w:val="bottom"/>
            <w:hideMark/>
          </w:tcPr>
          <w:p w14:paraId="14336D3B"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 (4.5)</w:t>
            </w:r>
          </w:p>
        </w:tc>
        <w:tc>
          <w:tcPr>
            <w:tcW w:w="0" w:type="auto"/>
            <w:tcBorders>
              <w:top w:val="single" w:sz="4" w:space="0" w:color="auto"/>
              <w:left w:val="single" w:sz="4" w:space="0" w:color="auto"/>
              <w:bottom w:val="single" w:sz="4" w:space="0" w:color="auto"/>
              <w:right w:val="single" w:sz="4" w:space="0" w:color="auto"/>
            </w:tcBorders>
            <w:vAlign w:val="bottom"/>
            <w:hideMark/>
          </w:tcPr>
          <w:p w14:paraId="13F23406"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9 (3.7)</w:t>
            </w:r>
          </w:p>
        </w:tc>
        <w:tc>
          <w:tcPr>
            <w:tcW w:w="0" w:type="auto"/>
            <w:tcBorders>
              <w:top w:val="single" w:sz="4" w:space="0" w:color="auto"/>
              <w:left w:val="single" w:sz="4" w:space="0" w:color="auto"/>
              <w:bottom w:val="single" w:sz="4" w:space="0" w:color="auto"/>
              <w:right w:val="single" w:sz="4" w:space="0" w:color="auto"/>
            </w:tcBorders>
            <w:vAlign w:val="bottom"/>
            <w:hideMark/>
          </w:tcPr>
          <w:p w14:paraId="4DC27783"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13 (5.5)</w:t>
            </w:r>
          </w:p>
        </w:tc>
        <w:tc>
          <w:tcPr>
            <w:tcW w:w="0" w:type="auto"/>
            <w:tcBorders>
              <w:top w:val="single" w:sz="4" w:space="0" w:color="auto"/>
              <w:left w:val="single" w:sz="4" w:space="0" w:color="auto"/>
              <w:bottom w:val="single" w:sz="4" w:space="0" w:color="auto"/>
              <w:right w:val="single" w:sz="4" w:space="0" w:color="auto"/>
            </w:tcBorders>
            <w:vAlign w:val="bottom"/>
            <w:hideMark/>
          </w:tcPr>
          <w:p w14:paraId="386FB24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76 (19.8)</w:t>
            </w:r>
          </w:p>
        </w:tc>
        <w:tc>
          <w:tcPr>
            <w:tcW w:w="0" w:type="auto"/>
            <w:tcBorders>
              <w:top w:val="single" w:sz="4" w:space="0" w:color="auto"/>
              <w:left w:val="single" w:sz="4" w:space="0" w:color="auto"/>
              <w:bottom w:val="single" w:sz="4" w:space="0" w:color="auto"/>
              <w:right w:val="single" w:sz="4" w:space="0" w:color="auto"/>
            </w:tcBorders>
            <w:vAlign w:val="bottom"/>
            <w:hideMark/>
          </w:tcPr>
          <w:p w14:paraId="301852BF" w14:textId="77777777" w:rsidR="00003A4B" w:rsidRPr="00E87695" w:rsidRDefault="00003A4B" w:rsidP="00B12307">
            <w:pPr>
              <w:keepNext/>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85 (22.3)</w:t>
            </w:r>
          </w:p>
        </w:tc>
      </w:tr>
      <w:tr w:rsidR="00003A4B" w:rsidRPr="00E87695" w14:paraId="04836C7A" w14:textId="77777777" w:rsidTr="00B12307">
        <w:tc>
          <w:tcPr>
            <w:tcW w:w="0" w:type="auto"/>
            <w:tcBorders>
              <w:top w:val="single" w:sz="4" w:space="0" w:color="auto"/>
              <w:left w:val="single" w:sz="4" w:space="0" w:color="auto"/>
              <w:bottom w:val="single" w:sz="4" w:space="0" w:color="auto"/>
              <w:right w:val="single" w:sz="4" w:space="0" w:color="auto"/>
            </w:tcBorders>
          </w:tcPr>
          <w:p w14:paraId="0626809A" w14:textId="77777777" w:rsidR="00003A4B" w:rsidRPr="00E87695" w:rsidRDefault="00003A4B" w:rsidP="00B12307">
            <w:pPr>
              <w:keepLines/>
              <w:widowControl w:val="0"/>
              <w:spacing w:line="600" w:lineRule="auto"/>
              <w:ind w:left="174"/>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Days from procedure, mean, SD</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0E203B36"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398.7 ± 423.24</w:t>
            </w:r>
          </w:p>
        </w:tc>
        <w:tc>
          <w:tcPr>
            <w:tcW w:w="0" w:type="auto"/>
            <w:tcBorders>
              <w:top w:val="single" w:sz="4" w:space="0" w:color="auto"/>
              <w:left w:val="single" w:sz="4" w:space="0" w:color="auto"/>
              <w:bottom w:val="single" w:sz="4" w:space="0" w:color="auto"/>
              <w:right w:val="single" w:sz="4" w:space="0" w:color="auto"/>
            </w:tcBorders>
            <w:vAlign w:val="bottom"/>
          </w:tcPr>
          <w:p w14:paraId="058C40FD"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70A5F07D"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2907EFA9"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3081F0CD"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03FFAA1D"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022DD283"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32F19301"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78A155AB"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60607CD3"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14:paraId="70A1A6A8" w14:textId="77777777" w:rsidR="00003A4B" w:rsidRPr="00E87695" w:rsidRDefault="00003A4B" w:rsidP="00B12307">
            <w:pPr>
              <w:keepLines/>
              <w:widowControl w:val="0"/>
              <w:spacing w:line="600" w:lineRule="auto"/>
              <w:jc w:val="center"/>
              <w:rPr>
                <w:rFonts w:ascii="Times New Roman" w:hAnsi="Times New Roman"/>
                <w:noProof/>
                <w:color w:val="000000"/>
                <w:sz w:val="24"/>
                <w:szCs w:val="24"/>
                <w:lang w:val="en-US" w:eastAsia="en-US"/>
              </w:rPr>
            </w:pPr>
            <w:r w:rsidRPr="00E87695">
              <w:rPr>
                <w:rFonts w:ascii="Times New Roman" w:hAnsi="Times New Roman"/>
                <w:noProof/>
                <w:color w:val="000000"/>
                <w:sz w:val="24"/>
                <w:szCs w:val="24"/>
                <w:lang w:val="en-US" w:eastAsia="en-US"/>
              </w:rPr>
              <w:t>-</w:t>
            </w:r>
          </w:p>
        </w:tc>
      </w:tr>
    </w:tbl>
    <w:p w14:paraId="40E53819" w14:textId="77777777" w:rsidR="00003A4B" w:rsidRPr="00E87695" w:rsidRDefault="00003A4B" w:rsidP="00003A4B">
      <w:pPr>
        <w:keepLines/>
        <w:widowControl w:val="0"/>
        <w:snapToGrid w:val="0"/>
        <w:spacing w:line="600" w:lineRule="auto"/>
        <w:rPr>
          <w:rFonts w:ascii="Times New Roman" w:eastAsia="Times New Roman" w:hAnsi="Times New Roman" w:cs="Times New Roman"/>
          <w:noProof/>
          <w:color w:val="000000"/>
          <w:lang w:val="en-US" w:eastAsia="en-AU"/>
        </w:rPr>
      </w:pPr>
      <w:r w:rsidRPr="00E87695">
        <w:rPr>
          <w:rFonts w:ascii="Times New Roman" w:eastAsia="Times New Roman" w:hAnsi="Times New Roman" w:cs="Times New Roman"/>
          <w:noProof/>
          <w:color w:val="000000"/>
          <w:vertAlign w:val="superscript"/>
          <w:lang w:val="en-US" w:eastAsia="en-AU"/>
        </w:rPr>
        <w:t>a</w:t>
      </w:r>
      <w:r w:rsidRPr="00E87695">
        <w:rPr>
          <w:rFonts w:ascii="Times New Roman" w:eastAsia="Times New Roman" w:hAnsi="Times New Roman" w:cs="Times New Roman"/>
          <w:noProof/>
          <w:color w:val="000000"/>
          <w:lang w:val="en-US" w:eastAsia="en-AU"/>
        </w:rPr>
        <w:t>Based on supplementary data on TF-TAVI group of the PARTNER 2A trial</w:t>
      </w:r>
    </w:p>
    <w:p w14:paraId="34A5DE44" w14:textId="77777777" w:rsidR="00003A4B" w:rsidRPr="00E87695" w:rsidRDefault="00003A4B" w:rsidP="00003A4B">
      <w:pPr>
        <w:keepLines/>
        <w:widowControl w:val="0"/>
        <w:snapToGrid w:val="0"/>
        <w:spacing w:line="600" w:lineRule="auto"/>
        <w:rPr>
          <w:rFonts w:ascii="Times New Roman" w:eastAsia="Times New Roman" w:hAnsi="Times New Roman" w:cs="Times New Roman"/>
          <w:noProof/>
          <w:color w:val="000000"/>
          <w:lang w:val="en-US" w:eastAsia="en-AU"/>
        </w:rPr>
      </w:pPr>
      <w:r w:rsidRPr="00E87695">
        <w:rPr>
          <w:rFonts w:ascii="Times New Roman" w:eastAsia="Times New Roman" w:hAnsi="Times New Roman" w:cs="Times New Roman"/>
          <w:noProof/>
          <w:color w:val="000000"/>
          <w:vertAlign w:val="superscript"/>
          <w:lang w:val="en-US" w:eastAsia="en-AU"/>
        </w:rPr>
        <w:t>b</w:t>
      </w:r>
      <w:r w:rsidRPr="00E87695">
        <w:rPr>
          <w:rFonts w:ascii="Times New Roman" w:eastAsia="Times New Roman" w:hAnsi="Times New Roman" w:cs="Times New Roman"/>
          <w:noProof/>
          <w:color w:val="000000"/>
          <w:lang w:val="en-US" w:eastAsia="en-AU"/>
        </w:rPr>
        <w:t>Based on supplementary data on TF-TAVI group of the PARTNER 1A trial</w:t>
      </w:r>
    </w:p>
    <w:p w14:paraId="5A4C9F9B" w14:textId="77777777" w:rsidR="00003A4B" w:rsidRPr="00E87695" w:rsidRDefault="00003A4B" w:rsidP="00003A4B">
      <w:pPr>
        <w:keepLines/>
        <w:widowControl w:val="0"/>
        <w:snapToGrid w:val="0"/>
        <w:spacing w:line="600" w:lineRule="auto"/>
        <w:rPr>
          <w:rFonts w:ascii="Times New Roman" w:eastAsia="Times New Roman" w:hAnsi="Times New Roman" w:cs="Times New Roman"/>
          <w:noProof/>
          <w:color w:val="000000"/>
          <w:lang w:val="en-US" w:eastAsia="en-AU"/>
        </w:rPr>
      </w:pPr>
      <w:r w:rsidRPr="00E87695">
        <w:rPr>
          <w:rFonts w:ascii="Times New Roman" w:eastAsia="Times New Roman" w:hAnsi="Times New Roman" w:cs="Times New Roman"/>
          <w:noProof/>
          <w:color w:val="000000"/>
          <w:vertAlign w:val="superscript"/>
          <w:lang w:val="en-US" w:eastAsia="en-AU"/>
        </w:rPr>
        <w:t>c</w:t>
      </w:r>
      <w:r w:rsidRPr="00E87695">
        <w:rPr>
          <w:rFonts w:ascii="Times New Roman" w:eastAsia="Times New Roman" w:hAnsi="Times New Roman" w:cs="Times New Roman"/>
          <w:noProof/>
          <w:color w:val="000000"/>
          <w:lang w:val="en-US" w:eastAsia="en-AU"/>
        </w:rPr>
        <w:t>Included both transfemoral and transapical approaches and used CoreValve self-expanding devices</w:t>
      </w:r>
    </w:p>
    <w:p w14:paraId="4893F365" w14:textId="44011FCF" w:rsidR="00003A4B" w:rsidRPr="00E87695" w:rsidRDefault="00003A4B" w:rsidP="00003A4B">
      <w:pPr>
        <w:keepLines/>
        <w:widowControl w:val="0"/>
        <w:snapToGrid w:val="0"/>
        <w:spacing w:line="600" w:lineRule="auto"/>
        <w:rPr>
          <w:rFonts w:ascii="Times New Roman" w:eastAsia="Times New Roman" w:hAnsi="Times New Roman" w:cs="Times New Roman"/>
          <w:noProof/>
          <w:color w:val="000000"/>
          <w:lang w:val="en-US" w:eastAsia="en-AU"/>
        </w:rPr>
      </w:pPr>
      <w:r w:rsidRPr="00E87695">
        <w:rPr>
          <w:rFonts w:ascii="Times New Roman" w:eastAsia="Times New Roman" w:hAnsi="Times New Roman" w:cs="Times New Roman"/>
          <w:noProof/>
          <w:color w:val="000000"/>
          <w:lang w:val="en-US" w:eastAsia="en-AU"/>
        </w:rPr>
        <w:t>CV = Cardiovascular; MI= Myocardial Infraction; NA = not assessed; NRCA = Non-randomized Continued Access Registry; PPM = permanent pacemaker</w:t>
      </w:r>
      <w:bookmarkStart w:id="3" w:name="_GoBack"/>
      <w:bookmarkEnd w:id="3"/>
      <w:r w:rsidRPr="00E87695">
        <w:rPr>
          <w:rFonts w:ascii="Times New Roman" w:eastAsia="Times New Roman" w:hAnsi="Times New Roman" w:cs="Times New Roman"/>
          <w:noProof/>
          <w:color w:val="000000"/>
          <w:lang w:val="en-US" w:eastAsia="en-AU"/>
        </w:rPr>
        <w:t>; TAVI = transfemoral transcatheter aortic implantation; TF= transfemoral; TIA= Transient Ischemic attack</w:t>
      </w:r>
    </w:p>
    <w:p w14:paraId="6EED4DB8" w14:textId="77777777" w:rsidR="00003A4B" w:rsidRPr="00E87695" w:rsidRDefault="00003A4B" w:rsidP="00003A4B">
      <w:pPr>
        <w:keepLines/>
        <w:widowControl w:val="0"/>
        <w:snapToGrid w:val="0"/>
        <w:spacing w:line="600" w:lineRule="auto"/>
        <w:rPr>
          <w:rFonts w:ascii="Times New Roman" w:eastAsia="Times New Roman" w:hAnsi="Times New Roman" w:cs="Times New Roman"/>
          <w:noProof/>
          <w:color w:val="000000"/>
          <w:lang w:val="en-US" w:eastAsia="en-AU"/>
        </w:rPr>
      </w:pPr>
      <w:r w:rsidRPr="00E87695">
        <w:rPr>
          <w:rFonts w:ascii="Times New Roman" w:eastAsia="Times New Roman" w:hAnsi="Times New Roman" w:cs="Times New Roman"/>
          <w:noProof/>
          <w:color w:val="000000"/>
          <w:vertAlign w:val="superscript"/>
          <w:lang w:val="en-US" w:eastAsia="en-AU"/>
        </w:rPr>
        <w:lastRenderedPageBreak/>
        <w:t>d</w:t>
      </w:r>
      <w:r w:rsidRPr="00E87695">
        <w:rPr>
          <w:rFonts w:ascii="Times New Roman" w:eastAsia="Times New Roman" w:hAnsi="Times New Roman" w:cs="Times New Roman"/>
          <w:noProof/>
          <w:color w:val="000000"/>
          <w:lang w:val="en-US" w:eastAsia="en-AU"/>
        </w:rPr>
        <w:t>Stage 3 (including renal replacement therapy)</w:t>
      </w:r>
    </w:p>
    <w:p w14:paraId="76DDB259" w14:textId="20CB787E" w:rsidR="00003A4B" w:rsidRDefault="00003A4B" w:rsidP="00003A4B">
      <w:r w:rsidRPr="00E87695">
        <w:rPr>
          <w:rFonts w:ascii="Times New Roman" w:eastAsia="Times New Roman" w:hAnsi="Times New Roman" w:cs="Times New Roman"/>
          <w:noProof/>
          <w:color w:val="000000"/>
          <w:vertAlign w:val="superscript"/>
          <w:lang w:val="en-US" w:eastAsia="en-AU"/>
        </w:rPr>
        <w:t>e</w:t>
      </w:r>
      <w:r w:rsidRPr="00E87695">
        <w:rPr>
          <w:rFonts w:ascii="Times New Roman" w:eastAsia="Times New Roman" w:hAnsi="Times New Roman" w:cs="Times New Roman"/>
          <w:noProof/>
          <w:color w:val="000000"/>
          <w:lang w:val="en-US" w:eastAsia="en-AU"/>
        </w:rPr>
        <w:t>Based on the total incidence of permanent pacemaker implantation in the SOLACE-AU trial</w:t>
      </w:r>
    </w:p>
    <w:sectPr w:rsidR="00003A4B" w:rsidSect="00003A4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E399" w14:textId="77777777" w:rsidR="00F030E9" w:rsidRDefault="00F030E9">
      <w:r>
        <w:separator/>
      </w:r>
    </w:p>
  </w:endnote>
  <w:endnote w:type="continuationSeparator" w:id="0">
    <w:p w14:paraId="294F61DE" w14:textId="77777777" w:rsidR="00F030E9" w:rsidRDefault="00F0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46680"/>
      <w:docPartObj>
        <w:docPartGallery w:val="Page Numbers (Bottom of Page)"/>
        <w:docPartUnique/>
      </w:docPartObj>
    </w:sdtPr>
    <w:sdtEndPr>
      <w:rPr>
        <w:noProof/>
      </w:rPr>
    </w:sdtEndPr>
    <w:sdtContent>
      <w:p w14:paraId="38DA3BF0" w14:textId="77777777" w:rsidR="00D06357" w:rsidRDefault="00003A4B">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14:paraId="273A2893" w14:textId="77777777" w:rsidR="00D06357" w:rsidRDefault="00F0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CF51" w14:textId="77777777" w:rsidR="00F030E9" w:rsidRDefault="00F030E9">
      <w:r>
        <w:separator/>
      </w:r>
    </w:p>
  </w:footnote>
  <w:footnote w:type="continuationSeparator" w:id="0">
    <w:p w14:paraId="7CD8E130" w14:textId="77777777" w:rsidR="00F030E9" w:rsidRDefault="00F0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BA1"/>
    <w:multiLevelType w:val="hybridMultilevel"/>
    <w:tmpl w:val="E874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A556F9"/>
    <w:multiLevelType w:val="hybridMultilevel"/>
    <w:tmpl w:val="8956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4B"/>
    <w:rsid w:val="00003A4B"/>
    <w:rsid w:val="000A419B"/>
    <w:rsid w:val="00193EFE"/>
    <w:rsid w:val="004D1209"/>
    <w:rsid w:val="00947ADB"/>
    <w:rsid w:val="009D6C87"/>
    <w:rsid w:val="00E502B0"/>
    <w:rsid w:val="00F03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7506"/>
  <w15:chartTrackingRefBased/>
  <w15:docId w15:val="{F96ED309-8D73-3A48-A3BB-1CB293D3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A4B"/>
    <w:pPr>
      <w:keepNext/>
      <w:keepLines/>
      <w:spacing w:before="240" w:line="259" w:lineRule="auto"/>
      <w:outlineLvl w:val="0"/>
    </w:pPr>
    <w:rPr>
      <w:rFonts w:asciiTheme="majorBidi" w:eastAsiaTheme="majorEastAsia" w:hAnsiTheme="majorBidi" w:cstheme="majorBidi"/>
      <w:b/>
      <w:color w:val="000000" w:themeColor="text1"/>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A4B"/>
    <w:rPr>
      <w:rFonts w:asciiTheme="majorBidi" w:eastAsiaTheme="majorEastAsia" w:hAnsiTheme="majorBidi" w:cstheme="majorBidi"/>
      <w:b/>
      <w:color w:val="000000" w:themeColor="text1"/>
      <w:szCs w:val="32"/>
      <w:lang w:eastAsia="zh-CN"/>
    </w:rPr>
  </w:style>
  <w:style w:type="table" w:styleId="TableGrid">
    <w:name w:val="Table Grid"/>
    <w:basedOn w:val="TableNormal"/>
    <w:uiPriority w:val="39"/>
    <w:rsid w:val="00003A4B"/>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003A4B"/>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3A4B"/>
    <w:pPr>
      <w:spacing w:after="160" w:line="259" w:lineRule="auto"/>
      <w:ind w:left="720"/>
      <w:contextualSpacing/>
    </w:pPr>
    <w:rPr>
      <w:rFonts w:eastAsiaTheme="minorEastAsia"/>
      <w:sz w:val="22"/>
      <w:szCs w:val="22"/>
      <w:lang w:eastAsia="zh-CN"/>
    </w:rPr>
  </w:style>
  <w:style w:type="paragraph" w:styleId="Footer">
    <w:name w:val="footer"/>
    <w:basedOn w:val="Normal"/>
    <w:link w:val="FooterChar"/>
    <w:uiPriority w:val="99"/>
    <w:unhideWhenUsed/>
    <w:rsid w:val="00003A4B"/>
    <w:pPr>
      <w:tabs>
        <w:tab w:val="center" w:pos="4513"/>
        <w:tab w:val="right" w:pos="9026"/>
      </w:tabs>
    </w:pPr>
    <w:rPr>
      <w:rFonts w:eastAsiaTheme="minorEastAsia"/>
      <w:sz w:val="22"/>
      <w:szCs w:val="22"/>
      <w:lang w:eastAsia="zh-CN"/>
    </w:rPr>
  </w:style>
  <w:style w:type="character" w:customStyle="1" w:styleId="FooterChar">
    <w:name w:val="Footer Char"/>
    <w:basedOn w:val="DefaultParagraphFont"/>
    <w:link w:val="Footer"/>
    <w:uiPriority w:val="99"/>
    <w:rsid w:val="00003A4B"/>
    <w:rPr>
      <w:rFonts w:eastAsiaTheme="minorEastAsia"/>
      <w:sz w:val="22"/>
      <w:szCs w:val="22"/>
      <w:lang w:eastAsia="zh-CN"/>
    </w:rPr>
  </w:style>
  <w:style w:type="character" w:customStyle="1" w:styleId="ListParagraphChar">
    <w:name w:val="List Paragraph Char"/>
    <w:basedOn w:val="DefaultParagraphFont"/>
    <w:link w:val="ListParagraph"/>
    <w:uiPriority w:val="34"/>
    <w:rsid w:val="00003A4B"/>
    <w:rPr>
      <w:rFonts w:eastAsiaTheme="minorEastAsia"/>
      <w:sz w:val="22"/>
      <w:szCs w:val="22"/>
      <w:lang w:eastAsia="zh-CN"/>
    </w:rPr>
  </w:style>
  <w:style w:type="character" w:styleId="LineNumber">
    <w:name w:val="line number"/>
    <w:basedOn w:val="DefaultParagraphFont"/>
    <w:uiPriority w:val="99"/>
    <w:semiHidden/>
    <w:unhideWhenUsed/>
    <w:rsid w:val="0000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Scuffham</cp:lastModifiedBy>
  <cp:revision>2</cp:revision>
  <dcterms:created xsi:type="dcterms:W3CDTF">2019-08-22T03:01:00Z</dcterms:created>
  <dcterms:modified xsi:type="dcterms:W3CDTF">2019-08-22T03:01:00Z</dcterms:modified>
</cp:coreProperties>
</file>