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863E" w14:textId="3F3776CE" w:rsidR="006F415B" w:rsidRPr="00FC648C" w:rsidRDefault="00672600" w:rsidP="00BF2D18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Supplemental material</w:t>
      </w:r>
    </w:p>
    <w:p w14:paraId="44464737" w14:textId="77777777" w:rsidR="002F622A" w:rsidRPr="00FC648C" w:rsidRDefault="002F622A" w:rsidP="00BF2D18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novel multi-phase treatment scheme for odorous rubber effluent</w:t>
      </w:r>
    </w:p>
    <w:p w14:paraId="5726F207" w14:textId="5821B800" w:rsidR="002F622A" w:rsidRPr="00FC648C" w:rsidRDefault="002F622A" w:rsidP="00BF2D18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Ashiqur </w:t>
      </w:r>
      <w:proofErr w:type="spellStart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Rahman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a</w:t>
      </w:r>
      <w:r w:rsidR="0045061D" w:rsidRPr="00FC64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,b</w:t>
      </w:r>
      <w:proofErr w:type="spellEnd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Shahriar Habib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a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Mustafijur</w:t>
      </w:r>
      <w:proofErr w:type="spellEnd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Rahman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a</w:t>
      </w:r>
      <w:proofErr w:type="spellEnd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Symon Jahan </w:t>
      </w:r>
      <w:proofErr w:type="spellStart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Sajib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a</w:t>
      </w:r>
      <w:proofErr w:type="spellEnd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Abu </w:t>
      </w:r>
      <w:proofErr w:type="spellStart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Yousuf</w:t>
      </w:r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a</w:t>
      </w:r>
      <w:proofErr w:type="spellEnd"/>
      <w:r w:rsidRPr="00FC6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</w:p>
    <w:p w14:paraId="0C1FE9B6" w14:textId="55604468" w:rsidR="002F622A" w:rsidRPr="00FC648C" w:rsidRDefault="002F622A" w:rsidP="00BF2D18">
      <w:pPr>
        <w:pStyle w:val="NoSpacing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FC648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a</w:t>
      </w:r>
      <w:r w:rsidRPr="00FC6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Department</w:t>
      </w:r>
      <w:proofErr w:type="spellEnd"/>
      <w:r w:rsidRPr="00FC6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Chemical Engineering and Polymer Science, Shahjalal University of Science and Technology, Sylhet, Bangladesh.</w:t>
      </w:r>
    </w:p>
    <w:p w14:paraId="692D1A1A" w14:textId="55145BF5" w:rsidR="005804F2" w:rsidRPr="00FC648C" w:rsidRDefault="005804F2" w:rsidP="005804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FC648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b</w:t>
      </w:r>
      <w:r w:rsidRPr="00FC6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Department</w:t>
      </w:r>
      <w:proofErr w:type="spellEnd"/>
      <w:r w:rsidRPr="00FC6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Chemical Engineering, Lamar University, Beaumont, Texas, USA</w:t>
      </w:r>
    </w:p>
    <w:p w14:paraId="6841B372" w14:textId="77777777" w:rsidR="0039274B" w:rsidRPr="00FC648C" w:rsidRDefault="008F1565" w:rsidP="00BF2D18">
      <w:pPr>
        <w:pStyle w:val="NoSpacing"/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*Corresponding author: Email- ayousufcep@yahoo.com</w:t>
      </w:r>
      <w:r w:rsidRPr="00FC648C" w:rsidDel="008F1565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671BEB" w14:textId="2952CAFA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BOD measurement procedure</w:t>
      </w:r>
    </w:p>
    <w:p w14:paraId="4FA6CE4D" w14:textId="6707C5EB" w:rsidR="006F415B" w:rsidRPr="00FC648C" w:rsidRDefault="003312D6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Samples</w:t>
      </w:r>
      <w:r w:rsidR="0093434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collected </w:t>
      </w:r>
      <w:r w:rsidR="008879A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in triplicate</w:t>
      </w:r>
      <w:r w:rsidR="00ED119F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79A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8879A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five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sampling points and </w:t>
      </w:r>
      <w:r w:rsidR="008879A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each time</w:t>
      </w:r>
      <w:r w:rsidR="0081767F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mL sample was </w:t>
      </w:r>
      <w:r w:rsidR="00EA64A7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transferred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in an 8-oz glass-coppered bottle. The bottle was filled-up with distilled water. 2 mL of manganous soluti</w:t>
      </w:r>
      <w:bookmarkStart w:id="0" w:name="_GoBack"/>
      <w:bookmarkEnd w:id="0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was added </w:t>
      </w:r>
      <w:r w:rsidR="00332FF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immediately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means of dipping the end of pipette just below the surface of the water. 2 mL of alkaline </w:t>
      </w:r>
      <w:proofErr w:type="spellStart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azide</w:t>
      </w:r>
      <w:proofErr w:type="spellEnd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iodide solution was added in similar manner. Stopper was inserted </w:t>
      </w:r>
      <w:r w:rsidR="00AF08D5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(to make sure that no air was introduced)</w:t>
      </w:r>
      <w:r w:rsidR="00545B03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BA3765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solution was mixed several times by inverting the bottle. A brownish-orange precipitate </w:t>
      </w:r>
      <w:proofErr w:type="gramStart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was allowed to</w:t>
      </w:r>
      <w:proofErr w:type="gramEnd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settle </w:t>
      </w:r>
      <w:r w:rsidR="000404EC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halfway,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2 mL of concentrated sulfuric acid was added. Stopper was added at once after the addition of acid and mixed as before to dissolve the precipitate. </w:t>
      </w:r>
      <w:r w:rsidR="009D15BD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The s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olution </w:t>
      </w:r>
      <w:proofErr w:type="gramStart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was allowed to</w:t>
      </w:r>
      <w:proofErr w:type="gramEnd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 at</w:t>
      </w:r>
      <w:r w:rsidR="00680433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least </w:t>
      </w:r>
      <w:r w:rsidR="00C05448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5 min. 100</w:t>
      </w:r>
      <w:r w:rsidR="005C3B0A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 of solution was withdrawn into a conical flask and 0.025N sodium thiosulfate was added </w:t>
      </w:r>
      <w:r w:rsidR="00E91B8C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immediately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drop by drop from a burette until the yellow color almost disappear</w:t>
      </w:r>
      <w:r w:rsidR="00691A1A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="00925626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 of starch solution was </w:t>
      </w:r>
      <w:r w:rsidR="00EB4442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added,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addition of sodium thiosulfate </w:t>
      </w:r>
      <w:r w:rsidR="005413B6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was continued</w:t>
      </w:r>
      <w:r w:rsidR="00446392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until the blue color just disappeared (any return of blue color was disregarded). Volume of sodium thiosulfate used was recorded and two</w:t>
      </w:r>
      <w:r w:rsidR="008250AA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fold of this value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represented the initial DO. </w:t>
      </w:r>
      <w:r w:rsidR="006061AF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6036C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process was repeated after 5 days</w:t>
      </w:r>
      <w:r w:rsidR="0098255A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58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final DO was measured</w:t>
      </w:r>
      <w:r w:rsidR="007275CA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454833" w14:textId="02EED98D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DO in sample (mg/L) = mL of 0.025N sodium thiosulfate used</w:t>
      </w:r>
      <w:r w:rsidR="00CC15F5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14:paraId="75EF9967" w14:textId="44E418F5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121F0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nitial DO of sample</w:t>
      </w:r>
    </w:p>
    <w:p w14:paraId="03DCEC33" w14:textId="3CA814C7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121F0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inal DO of sample</w:t>
      </w:r>
    </w:p>
    <w:p w14:paraId="4D5E03AB" w14:textId="72F58D17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w:r w:rsidR="00121F0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ecimal volumetric fraction of sample used</w:t>
      </w:r>
    </w:p>
    <w:p w14:paraId="36A43A3C" w14:textId="4ADA2B1E" w:rsidR="002B0956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(mg/L) = (D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i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- D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) /P</w:t>
      </w:r>
    </w:p>
    <w:p w14:paraId="127B1B6B" w14:textId="3667E573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COD measurement procedure</w:t>
      </w:r>
    </w:p>
    <w:p w14:paraId="17D7A413" w14:textId="3040AFB3" w:rsidR="006F415B" w:rsidRPr="00FC648C" w:rsidRDefault="00326A42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Samples were collected in triplicate</w:t>
      </w:r>
      <w:r w:rsidR="00ED119F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five sampling point</w:t>
      </w:r>
      <w:r w:rsidR="003C688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outlets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each time 1 mL sample was diluted with 250 mL distilled water and </w:t>
      </w:r>
      <w:r w:rsidR="00F475BA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a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mL of diluted sample was added to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 reflux flask</w:t>
      </w:r>
      <w:r w:rsidR="00055FB3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contained 0.4 mercury sulfate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. Glass beads followed by 10</w:t>
      </w:r>
      <w:r w:rsidR="00F86758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mL potassium dichromate were added</w:t>
      </w:r>
      <w:r w:rsidR="00710BDF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flask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. 30</w:t>
      </w:r>
      <w:r w:rsidR="00F86758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 solution of sulfuric acid with silver sulfate was added and stirred. </w:t>
      </w:r>
      <w:r w:rsidR="0007475D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Additionally, i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was </w:t>
      </w:r>
      <w:r w:rsidR="00F86758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added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reduce the temperature. In a separate reflux flask, blank solution was prepared using distilled water instead of </w:t>
      </w:r>
      <w:r w:rsidR="00041412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sample. The flasks were connected to condenser. Reflux was done for 2 hours for </w:t>
      </w:r>
      <w:r w:rsidR="007E4C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sample and 20 minutes for </w:t>
      </w:r>
      <w:r w:rsidR="007E4C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blank maintaining the temperature at 75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°C. Both reflux sample and reflux blank were cooled and titrated individually with potassium dichromate adding </w:t>
      </w:r>
      <w:proofErr w:type="spellStart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feroin</w:t>
      </w:r>
      <w:proofErr w:type="spellEnd"/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indicator (3 drops) until the color turn</w:t>
      </w:r>
      <w:r w:rsidR="00C4375C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reddish brown from green.</w:t>
      </w:r>
    </w:p>
    <w:p w14:paraId="46BE3C54" w14:textId="19D4EC8B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= ml ferrous ammonium sulfate for </w:t>
      </w:r>
      <w:r w:rsidR="006861B3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lank</w:t>
      </w:r>
    </w:p>
    <w:p w14:paraId="0B1D2AAD" w14:textId="62D9A752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= ml ferrous </w:t>
      </w:r>
      <w:r w:rsidR="006861B3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mmonium sulfate for sample</w:t>
      </w:r>
    </w:p>
    <w:p w14:paraId="78FADF40" w14:textId="1B96D09E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= </w:t>
      </w:r>
      <w:r w:rsidR="00121F0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ormality of ferrous ammonium sulfate</w:t>
      </w:r>
    </w:p>
    <w:p w14:paraId="4B538120" w14:textId="77777777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R = ml diluted sample taken</w:t>
      </w:r>
    </w:p>
    <w:p w14:paraId="5D8D9199" w14:textId="7A3C434E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= </w:t>
      </w:r>
      <w:r w:rsidR="0097245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ilution factor</w:t>
      </w:r>
    </w:p>
    <w:p w14:paraId="39A05976" w14:textId="4818527C" w:rsidR="002B0956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COD (mg/L) = (B-S) × N × D × 8000 /R</w:t>
      </w:r>
    </w:p>
    <w:p w14:paraId="709A6538" w14:textId="68213EE1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TDS measurement procedure</w:t>
      </w:r>
    </w:p>
    <w:p w14:paraId="5DA3A389" w14:textId="3CA1377A" w:rsidR="006F415B" w:rsidRPr="00FC648C" w:rsidRDefault="00B078B5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Samples were collected in triplicate</w:t>
      </w:r>
      <w:r w:rsidR="00ED119F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five sampling point</w:t>
      </w:r>
      <w:r w:rsidR="009872E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outlets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each time a </w:t>
      </w:r>
      <w:r w:rsidR="00B82E2E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20 mL sample was filtered using a laboratory grade filter paper</w:t>
      </w:r>
      <w:r w:rsidR="00B82E2E" w:rsidRPr="00FC648C" w:rsidDel="00B8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E2E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524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B82E2E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washed with distilled wate</w:t>
      </w:r>
      <w:r w:rsidR="00DF05E3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82E2E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dried in the oven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Filtrate was collected in </w:t>
      </w:r>
      <w:r w:rsidR="0086093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dry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beaker </w:t>
      </w:r>
      <w:r w:rsidR="0086093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dried at 103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°C for </w:t>
      </w:r>
      <w:r w:rsidR="004B59F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h. Finally, the beaker was cooled down to room temperature and weighed.</w:t>
      </w:r>
    </w:p>
    <w:p w14:paraId="69C5AC16" w14:textId="77777777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 = weight of dried residue + beaker</w:t>
      </w:r>
    </w:p>
    <w:p w14:paraId="5F67C8B8" w14:textId="77777777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B = weight of beaker</w:t>
      </w:r>
    </w:p>
    <w:p w14:paraId="22F58BD1" w14:textId="0D46D301" w:rsidR="002B0956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Total Dissolved Solids (mg/L) = (A-B) × 10^6</w:t>
      </w:r>
    </w:p>
    <w:p w14:paraId="37E765FF" w14:textId="71197958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TON measurement procedure</w:t>
      </w:r>
    </w:p>
    <w:p w14:paraId="263CD7A4" w14:textId="0AD1AEA9" w:rsidR="006F415B" w:rsidRPr="00FC648C" w:rsidRDefault="00620EC0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ample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87C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collected from different sampling point</w:t>
      </w:r>
      <w:r w:rsidR="006B481D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outlets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different volumes </w:t>
      </w:r>
      <w:r w:rsidR="003F157F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samples </w:t>
      </w: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(ranging from 2.8 mL to 200 mL) were </w:t>
      </w:r>
      <w:r w:rsidR="00F6398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EC9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separately </w:t>
      </w:r>
      <w:r w:rsidR="0045488C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to 500 mL Erlenmeyer flasks. Odor free distilled water was added to reach a final volume of 200 mL in each flask. A fifth flask contained only odor free distilled water. All the flasks were heated to 40-60 °C and shaken</w:t>
      </w:r>
      <w:r w:rsidR="009A03A5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Proceeding from lowest to highest amount of sample water, each flask was smelt by a group of three testers. The volume of </w:t>
      </w:r>
      <w:r w:rsidR="00885CE9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sample in the </w:t>
      </w:r>
      <w:r w:rsidR="00336B20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flask an odor </w:t>
      </w:r>
      <w:r w:rsidR="00693B11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detected by </w:t>
      </w:r>
      <w:r w:rsidR="004D19D8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415B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tester was recorded.</w:t>
      </w:r>
    </w:p>
    <w:p w14:paraId="07297637" w14:textId="77777777" w:rsidR="006F415B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A = the volume of sample water</w:t>
      </w:r>
    </w:p>
    <w:p w14:paraId="413712DB" w14:textId="73C3754A" w:rsidR="00C77C96" w:rsidRPr="00FC648C" w:rsidRDefault="006F415B" w:rsidP="00BF2D1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TON = 200/A</w:t>
      </w:r>
      <w:r w:rsidR="00C57DA8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875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57DA8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expressed in the units of Dilution-to-Threshold (D/T)</w:t>
      </w:r>
      <w:r w:rsidR="000F4875" w:rsidRPr="00FC64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C77C96" w:rsidRPr="00FC648C" w:rsidSect="008C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8"/>
    <w:rsid w:val="000404EC"/>
    <w:rsid w:val="00040E57"/>
    <w:rsid w:val="00041412"/>
    <w:rsid w:val="00055FB3"/>
    <w:rsid w:val="0006562B"/>
    <w:rsid w:val="0007475D"/>
    <w:rsid w:val="000F4875"/>
    <w:rsid w:val="00121F01"/>
    <w:rsid w:val="00132048"/>
    <w:rsid w:val="00177524"/>
    <w:rsid w:val="001E3212"/>
    <w:rsid w:val="00241492"/>
    <w:rsid w:val="0027182B"/>
    <w:rsid w:val="00282580"/>
    <w:rsid w:val="002A787C"/>
    <w:rsid w:val="002B0956"/>
    <w:rsid w:val="002C358A"/>
    <w:rsid w:val="002F622A"/>
    <w:rsid w:val="0032539C"/>
    <w:rsid w:val="00326A42"/>
    <w:rsid w:val="003312D6"/>
    <w:rsid w:val="00332FF1"/>
    <w:rsid w:val="00336B20"/>
    <w:rsid w:val="0039274B"/>
    <w:rsid w:val="003C6881"/>
    <w:rsid w:val="003F157F"/>
    <w:rsid w:val="00446392"/>
    <w:rsid w:val="0045061D"/>
    <w:rsid w:val="0045488C"/>
    <w:rsid w:val="004860EE"/>
    <w:rsid w:val="004B59F1"/>
    <w:rsid w:val="004B6215"/>
    <w:rsid w:val="004D19D8"/>
    <w:rsid w:val="00510483"/>
    <w:rsid w:val="0051277E"/>
    <w:rsid w:val="00534478"/>
    <w:rsid w:val="005413B6"/>
    <w:rsid w:val="00545B03"/>
    <w:rsid w:val="005804F2"/>
    <w:rsid w:val="005C3B0A"/>
    <w:rsid w:val="006061AF"/>
    <w:rsid w:val="00615398"/>
    <w:rsid w:val="00620EC0"/>
    <w:rsid w:val="00624898"/>
    <w:rsid w:val="00637EC9"/>
    <w:rsid w:val="00672600"/>
    <w:rsid w:val="00680433"/>
    <w:rsid w:val="006861B3"/>
    <w:rsid w:val="0069172B"/>
    <w:rsid w:val="00691A1A"/>
    <w:rsid w:val="00693B11"/>
    <w:rsid w:val="006B481D"/>
    <w:rsid w:val="006D47AF"/>
    <w:rsid w:val="006E011C"/>
    <w:rsid w:val="006F1D92"/>
    <w:rsid w:val="006F415B"/>
    <w:rsid w:val="00710BDF"/>
    <w:rsid w:val="007275CA"/>
    <w:rsid w:val="0074027F"/>
    <w:rsid w:val="00742C51"/>
    <w:rsid w:val="007C42AC"/>
    <w:rsid w:val="007D201E"/>
    <w:rsid w:val="007E4C5B"/>
    <w:rsid w:val="0081767F"/>
    <w:rsid w:val="008250AA"/>
    <w:rsid w:val="00860930"/>
    <w:rsid w:val="00860ED6"/>
    <w:rsid w:val="00885CE9"/>
    <w:rsid w:val="008879A0"/>
    <w:rsid w:val="008A1E58"/>
    <w:rsid w:val="008A7ABC"/>
    <w:rsid w:val="008C6ECE"/>
    <w:rsid w:val="008F1565"/>
    <w:rsid w:val="00925626"/>
    <w:rsid w:val="0093434B"/>
    <w:rsid w:val="00972451"/>
    <w:rsid w:val="0098255A"/>
    <w:rsid w:val="009872E1"/>
    <w:rsid w:val="009A03A5"/>
    <w:rsid w:val="009A618E"/>
    <w:rsid w:val="009C0CC9"/>
    <w:rsid w:val="009D15BD"/>
    <w:rsid w:val="00A3387A"/>
    <w:rsid w:val="00A40681"/>
    <w:rsid w:val="00A61BE1"/>
    <w:rsid w:val="00A91E91"/>
    <w:rsid w:val="00AE5314"/>
    <w:rsid w:val="00AF08D5"/>
    <w:rsid w:val="00B078B5"/>
    <w:rsid w:val="00B306F6"/>
    <w:rsid w:val="00B4173B"/>
    <w:rsid w:val="00B63179"/>
    <w:rsid w:val="00B82E2E"/>
    <w:rsid w:val="00BA3765"/>
    <w:rsid w:val="00BF2D18"/>
    <w:rsid w:val="00C05448"/>
    <w:rsid w:val="00C10F78"/>
    <w:rsid w:val="00C217C8"/>
    <w:rsid w:val="00C4375C"/>
    <w:rsid w:val="00C564A7"/>
    <w:rsid w:val="00C57DA8"/>
    <w:rsid w:val="00C608F5"/>
    <w:rsid w:val="00C77C96"/>
    <w:rsid w:val="00C82CD1"/>
    <w:rsid w:val="00C84BF3"/>
    <w:rsid w:val="00C97344"/>
    <w:rsid w:val="00CC15F5"/>
    <w:rsid w:val="00CD12CC"/>
    <w:rsid w:val="00DC184B"/>
    <w:rsid w:val="00DF05E3"/>
    <w:rsid w:val="00E35B67"/>
    <w:rsid w:val="00E373E1"/>
    <w:rsid w:val="00E6036C"/>
    <w:rsid w:val="00E8333F"/>
    <w:rsid w:val="00E91B8C"/>
    <w:rsid w:val="00EA64A7"/>
    <w:rsid w:val="00EB4442"/>
    <w:rsid w:val="00ED119F"/>
    <w:rsid w:val="00EE0567"/>
    <w:rsid w:val="00F475BA"/>
    <w:rsid w:val="00F63980"/>
    <w:rsid w:val="00F86758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A55B"/>
  <w15:chartTrackingRefBased/>
  <w15:docId w15:val="{D17CFF67-F475-49DB-BA5E-0C57C9DD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1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F415B"/>
  </w:style>
  <w:style w:type="character" w:styleId="Hyperlink">
    <w:name w:val="Hyperlink"/>
    <w:basedOn w:val="DefaultParagraphFont"/>
    <w:uiPriority w:val="99"/>
    <w:unhideWhenUsed/>
    <w:rsid w:val="00510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4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2D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15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Ashiqur Rahman</dc:creator>
  <cp:keywords/>
  <dc:description/>
  <cp:lastModifiedBy>Ashiqur X Rahman</cp:lastModifiedBy>
  <cp:revision>118</cp:revision>
  <dcterms:created xsi:type="dcterms:W3CDTF">2018-05-21T03:54:00Z</dcterms:created>
  <dcterms:modified xsi:type="dcterms:W3CDTF">2019-09-09T23:32:00Z</dcterms:modified>
</cp:coreProperties>
</file>