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F6F" w:rsidRDefault="00450284" w:rsidP="00E66F6F">
      <w:pPr>
        <w:spacing w:line="360" w:lineRule="auto"/>
        <w:rPr>
          <w:b/>
          <w:szCs w:val="21"/>
        </w:rPr>
      </w:pPr>
      <w:r>
        <w:rPr>
          <w:b/>
          <w:szCs w:val="21"/>
        </w:rPr>
        <w:t>Supplementary Figures</w:t>
      </w:r>
      <w:bookmarkStart w:id="0" w:name="_GoBack"/>
      <w:bookmarkEnd w:id="0"/>
    </w:p>
    <w:p w:rsidR="00E66F6F" w:rsidRDefault="00E66F6F" w:rsidP="00E66F6F">
      <w:pPr>
        <w:spacing w:line="360" w:lineRule="auto"/>
        <w:rPr>
          <w:b/>
          <w:szCs w:val="21"/>
        </w:rPr>
      </w:pPr>
    </w:p>
    <w:p w:rsidR="00E66F6F" w:rsidRDefault="00E66F6F" w:rsidP="00E66F6F">
      <w:pPr>
        <w:spacing w:line="360" w:lineRule="auto"/>
        <w:rPr>
          <w:b/>
          <w:szCs w:val="21"/>
        </w:rPr>
      </w:pPr>
    </w:p>
    <w:p w:rsidR="00E66F6F" w:rsidRDefault="00E66F6F" w:rsidP="00E66F6F">
      <w:pPr>
        <w:spacing w:line="360" w:lineRule="auto"/>
        <w:rPr>
          <w:b/>
          <w:szCs w:val="21"/>
        </w:rPr>
      </w:pPr>
    </w:p>
    <w:p w:rsidR="00E66F6F" w:rsidRDefault="00E66F6F" w:rsidP="00E66F6F">
      <w:pPr>
        <w:spacing w:line="360" w:lineRule="auto"/>
        <w:rPr>
          <w:rFonts w:eastAsia="SimHei"/>
          <w:szCs w:val="21"/>
          <w:lang w:bidi="ar"/>
        </w:rPr>
      </w:pPr>
      <w:r w:rsidRPr="00E66F6F">
        <w:rPr>
          <w:b/>
          <w:noProof/>
          <w:szCs w:val="21"/>
          <w:vertAlign w:val="subscript"/>
          <w:lang w:eastAsia="en-US"/>
        </w:rPr>
        <w:drawing>
          <wp:inline distT="0" distB="0" distL="0" distR="0">
            <wp:extent cx="5743575" cy="3594489"/>
            <wp:effectExtent l="0" t="0" r="0" b="6350"/>
            <wp:docPr id="1" name="Picture 1" descr="C:\Users\madhumala.nm\AppData\Local\Microsoft\Windows\Temporary Internet Files\Content.IE5\6RTFLWDB\Figure 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dhumala.nm\AppData\Local\Microsoft\Windows\Temporary Internet Files\Content.IE5\6RTFLWDB\Figure S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931" cy="360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FB1">
        <w:rPr>
          <w:b/>
          <w:szCs w:val="21"/>
        </w:rPr>
        <w:t>Figure S1.</w:t>
      </w:r>
      <w:r w:rsidRPr="009E4FB1">
        <w:rPr>
          <w:szCs w:val="21"/>
        </w:rPr>
        <w:t xml:space="preserve"> The positive monoclonal BRL-3A cell lines in </w:t>
      </w:r>
      <w:proofErr w:type="spellStart"/>
      <w:r w:rsidRPr="009E4FB1">
        <w:rPr>
          <w:szCs w:val="21"/>
        </w:rPr>
        <w:t>Lenti</w:t>
      </w:r>
      <w:proofErr w:type="spellEnd"/>
      <w:r w:rsidRPr="009E4FB1">
        <w:rPr>
          <w:szCs w:val="21"/>
        </w:rPr>
        <w:t xml:space="preserve">-GFP and </w:t>
      </w:r>
      <w:proofErr w:type="spellStart"/>
      <w:r w:rsidRPr="009E4FB1">
        <w:rPr>
          <w:szCs w:val="21"/>
        </w:rPr>
        <w:t>Lenti</w:t>
      </w:r>
      <w:proofErr w:type="spellEnd"/>
      <w:r w:rsidRPr="009E4FB1">
        <w:rPr>
          <w:szCs w:val="21"/>
        </w:rPr>
        <w:t>-OPN</w:t>
      </w:r>
      <w:r w:rsidRPr="0044618E">
        <w:rPr>
          <w:szCs w:val="21"/>
        </w:rPr>
        <w:t xml:space="preserve"> groups were captured by using bright field (</w:t>
      </w:r>
      <w:r w:rsidRPr="0044618E">
        <w:t>left panel</w:t>
      </w:r>
      <w:r w:rsidRPr="0044618E">
        <w:rPr>
          <w:szCs w:val="21"/>
        </w:rPr>
        <w:t>) and</w:t>
      </w:r>
      <w:r w:rsidRPr="0044618E">
        <w:t> fluorescence </w:t>
      </w:r>
      <w:r w:rsidRPr="0044618E">
        <w:rPr>
          <w:szCs w:val="21"/>
        </w:rPr>
        <w:t>(</w:t>
      </w:r>
      <w:r w:rsidRPr="0044618E">
        <w:t>right panel</w:t>
      </w:r>
      <w:r w:rsidRPr="0044618E">
        <w:rPr>
          <w:szCs w:val="21"/>
        </w:rPr>
        <w:t>) microscopy. Scale bar = 50</w:t>
      </w:r>
      <w:r w:rsidRPr="009E4FB1">
        <w:rPr>
          <w:szCs w:val="21"/>
        </w:rPr>
        <w:t>μ</w:t>
      </w:r>
      <w:r w:rsidRPr="0044618E">
        <w:rPr>
          <w:szCs w:val="21"/>
        </w:rPr>
        <w:t>m. The</w:t>
      </w:r>
      <w:r w:rsidRPr="009E4FB1">
        <w:rPr>
          <w:szCs w:val="21"/>
        </w:rPr>
        <w:t xml:space="preserve"> monoclonal BRL-3A cell lines were</w:t>
      </w:r>
      <w:r w:rsidRPr="009E4FB1">
        <w:rPr>
          <w:szCs w:val="21"/>
          <w:shd w:val="clear" w:color="auto" w:fill="FFFFFF"/>
        </w:rPr>
        <w:t xml:space="preserve"> </w:t>
      </w:r>
      <w:r w:rsidRPr="009E4FB1">
        <w:rPr>
          <w:szCs w:val="21"/>
        </w:rPr>
        <w:t xml:space="preserve">obtained by selecting some GFP positive cells and expanding them by limiting the dilution cloning in </w:t>
      </w:r>
      <w:proofErr w:type="spellStart"/>
      <w:r w:rsidRPr="009E4FB1">
        <w:rPr>
          <w:szCs w:val="21"/>
        </w:rPr>
        <w:t>Lenti</w:t>
      </w:r>
      <w:proofErr w:type="spellEnd"/>
      <w:r w:rsidRPr="009E4FB1">
        <w:rPr>
          <w:szCs w:val="21"/>
        </w:rPr>
        <w:t xml:space="preserve">-OPN and control </w:t>
      </w:r>
      <w:proofErr w:type="spellStart"/>
      <w:r w:rsidRPr="009E4FB1">
        <w:rPr>
          <w:szCs w:val="21"/>
        </w:rPr>
        <w:t>Lenti</w:t>
      </w:r>
      <w:proofErr w:type="spellEnd"/>
      <w:r w:rsidRPr="009E4FB1">
        <w:rPr>
          <w:szCs w:val="21"/>
        </w:rPr>
        <w:t>-GFP groups.</w:t>
      </w:r>
      <w:r w:rsidRPr="009E4FB1">
        <w:rPr>
          <w:rFonts w:eastAsia="SimHei"/>
          <w:szCs w:val="21"/>
          <w:lang w:bidi="ar"/>
        </w:rPr>
        <w:t xml:space="preserve"> </w:t>
      </w:r>
    </w:p>
    <w:p w:rsidR="00E66F6F" w:rsidRDefault="00E66F6F" w:rsidP="00E66F6F">
      <w:pPr>
        <w:spacing w:line="360" w:lineRule="auto"/>
        <w:rPr>
          <w:rFonts w:eastAsia="SimHei"/>
          <w:szCs w:val="21"/>
          <w:lang w:bidi="ar"/>
        </w:rPr>
      </w:pPr>
    </w:p>
    <w:p w:rsidR="00E66F6F" w:rsidRPr="009E4FB1" w:rsidRDefault="00E66F6F" w:rsidP="00E66F6F">
      <w:pPr>
        <w:spacing w:line="360" w:lineRule="auto"/>
        <w:rPr>
          <w:rFonts w:eastAsia="SimHei" w:hint="eastAsia"/>
          <w:szCs w:val="21"/>
          <w:lang w:bidi="ar"/>
        </w:rPr>
      </w:pPr>
      <w:r w:rsidRPr="00E66F6F">
        <w:rPr>
          <w:rFonts w:eastAsia="SimHei"/>
          <w:noProof/>
          <w:szCs w:val="21"/>
          <w:lang w:eastAsia="en-US"/>
        </w:rPr>
        <w:lastRenderedPageBreak/>
        <w:drawing>
          <wp:inline distT="0" distB="0" distL="0" distR="0">
            <wp:extent cx="6667431" cy="3108199"/>
            <wp:effectExtent l="0" t="0" r="635" b="0"/>
            <wp:docPr id="2" name="Picture 2" descr="C:\Users\madhumala.nm\AppData\Local\Microsoft\Windows\Temporary Internet Files\Content.IE5\A8TGM93N\Figure 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dhumala.nm\AppData\Local\Microsoft\Windows\Temporary Internet Files\Content.IE5\A8TGM93N\Figure S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397" cy="311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F6F" w:rsidRDefault="00E66F6F" w:rsidP="00E66F6F">
      <w:pPr>
        <w:spacing w:line="360" w:lineRule="auto"/>
        <w:rPr>
          <w:rFonts w:eastAsia="SimHei"/>
          <w:szCs w:val="21"/>
          <w:lang w:bidi="ar"/>
        </w:rPr>
      </w:pPr>
      <w:r w:rsidRPr="009E4FB1">
        <w:rPr>
          <w:b/>
          <w:kern w:val="0"/>
          <w:szCs w:val="21"/>
        </w:rPr>
        <w:t xml:space="preserve">Figure S2. </w:t>
      </w:r>
      <w:r w:rsidRPr="009E4FB1">
        <w:rPr>
          <w:rFonts w:eastAsia="SimHei"/>
          <w:szCs w:val="21"/>
          <w:lang w:bidi="ar"/>
        </w:rPr>
        <w:t xml:space="preserve">Representative flow cytometry results showing the effects of </w:t>
      </w:r>
      <w:proofErr w:type="spellStart"/>
      <w:r w:rsidRPr="009E4FB1">
        <w:rPr>
          <w:rFonts w:eastAsia="SimHei"/>
          <w:szCs w:val="21"/>
          <w:lang w:bidi="ar"/>
        </w:rPr>
        <w:t>Lenti</w:t>
      </w:r>
      <w:proofErr w:type="spellEnd"/>
      <w:r w:rsidRPr="009E4FB1">
        <w:rPr>
          <w:rFonts w:eastAsia="SimHei"/>
          <w:szCs w:val="21"/>
          <w:lang w:bidi="ar"/>
        </w:rPr>
        <w:t xml:space="preserve">-GFP (A) and </w:t>
      </w:r>
      <w:proofErr w:type="spellStart"/>
      <w:r w:rsidRPr="009E4FB1">
        <w:rPr>
          <w:rFonts w:eastAsia="SimHei"/>
          <w:szCs w:val="21"/>
          <w:lang w:bidi="ar"/>
        </w:rPr>
        <w:t>Lenti</w:t>
      </w:r>
      <w:proofErr w:type="spellEnd"/>
      <w:r w:rsidRPr="009E4FB1">
        <w:rPr>
          <w:rFonts w:eastAsia="SimHei"/>
          <w:szCs w:val="21"/>
          <w:lang w:bidi="ar"/>
        </w:rPr>
        <w:t xml:space="preserve">-OPN (B) on cell cycle distribution at 48h after seeding </w:t>
      </w:r>
      <w:r w:rsidRPr="009E4FB1">
        <w:rPr>
          <w:szCs w:val="21"/>
        </w:rPr>
        <w:t>positive monoclonal BRL-3A cell lines</w:t>
      </w:r>
      <w:r w:rsidRPr="009E4FB1">
        <w:rPr>
          <w:rFonts w:eastAsia="SimHei"/>
          <w:szCs w:val="21"/>
          <w:lang w:bidi="ar"/>
        </w:rPr>
        <w:t>, Ad-RFP (C) and Ad-OPN (D), scramble (E) and OPN-siRNA2 (F), and Ad-scramble (G) and Ad-shOPN</w:t>
      </w:r>
      <w:r w:rsidRPr="009E4FB1">
        <w:rPr>
          <w:rFonts w:eastAsia="SimHei" w:hint="eastAsia"/>
          <w:szCs w:val="21"/>
          <w:lang w:bidi="ar"/>
        </w:rPr>
        <w:t>3</w:t>
      </w:r>
      <w:r w:rsidRPr="009E4FB1">
        <w:rPr>
          <w:rFonts w:eastAsia="SimHei"/>
          <w:szCs w:val="21"/>
          <w:lang w:bidi="ar"/>
        </w:rPr>
        <w:t xml:space="preserve"> (H) on cell cycle distribution at 48h after transfection.</w:t>
      </w:r>
      <w:r w:rsidRPr="009E4FB1">
        <w:rPr>
          <w:rFonts w:eastAsia="SimHei" w:hint="eastAsia"/>
          <w:szCs w:val="21"/>
          <w:lang w:bidi="ar"/>
        </w:rPr>
        <w:t xml:space="preserve"> </w:t>
      </w:r>
    </w:p>
    <w:p w:rsidR="00E66F6F" w:rsidRDefault="00E66F6F" w:rsidP="00E66F6F">
      <w:pPr>
        <w:spacing w:line="360" w:lineRule="auto"/>
        <w:rPr>
          <w:rFonts w:eastAsia="SimHei"/>
          <w:szCs w:val="21"/>
          <w:lang w:bidi="ar"/>
        </w:rPr>
      </w:pPr>
    </w:p>
    <w:p w:rsidR="00E66F6F" w:rsidRDefault="00E66F6F" w:rsidP="00E66F6F">
      <w:pPr>
        <w:spacing w:line="360" w:lineRule="auto"/>
        <w:rPr>
          <w:rFonts w:eastAsia="SimHei"/>
          <w:szCs w:val="21"/>
          <w:lang w:bidi="ar"/>
        </w:rPr>
      </w:pPr>
    </w:p>
    <w:p w:rsidR="00450284" w:rsidRDefault="00450284" w:rsidP="00E66F6F">
      <w:pPr>
        <w:spacing w:line="360" w:lineRule="auto"/>
        <w:rPr>
          <w:rFonts w:eastAsia="SimHei"/>
          <w:szCs w:val="21"/>
          <w:lang w:bidi="ar"/>
        </w:rPr>
      </w:pPr>
    </w:p>
    <w:p w:rsidR="00450284" w:rsidRDefault="00450284" w:rsidP="00E66F6F">
      <w:pPr>
        <w:spacing w:line="360" w:lineRule="auto"/>
        <w:rPr>
          <w:rFonts w:eastAsia="SimHei"/>
          <w:noProof/>
          <w:szCs w:val="21"/>
          <w:lang w:eastAsia="en-US"/>
        </w:rPr>
      </w:pPr>
    </w:p>
    <w:p w:rsidR="00450284" w:rsidRDefault="00450284" w:rsidP="00E66F6F">
      <w:pPr>
        <w:spacing w:line="360" w:lineRule="auto"/>
        <w:rPr>
          <w:rFonts w:eastAsia="SimHei"/>
          <w:noProof/>
          <w:szCs w:val="21"/>
          <w:lang w:eastAsia="en-US"/>
        </w:rPr>
      </w:pPr>
    </w:p>
    <w:p w:rsidR="00450284" w:rsidRPr="009E4FB1" w:rsidRDefault="00450284" w:rsidP="00E66F6F">
      <w:pPr>
        <w:spacing w:line="360" w:lineRule="auto"/>
        <w:rPr>
          <w:rFonts w:eastAsia="SimHei" w:hint="eastAsia"/>
          <w:szCs w:val="21"/>
          <w:lang w:bidi="ar"/>
        </w:rPr>
      </w:pPr>
      <w:r w:rsidRPr="00450284">
        <w:rPr>
          <w:rFonts w:eastAsia="SimHei"/>
          <w:noProof/>
          <w:szCs w:val="21"/>
          <w:lang w:eastAsia="en-US"/>
        </w:rPr>
        <w:lastRenderedPageBreak/>
        <w:drawing>
          <wp:inline distT="0" distB="0" distL="0" distR="0">
            <wp:extent cx="6438719" cy="3001580"/>
            <wp:effectExtent l="0" t="0" r="635" b="8890"/>
            <wp:docPr id="3" name="Picture 3" descr="C:\Users\madhumala.nm\AppData\Local\Microsoft\Windows\Temporary Internet Files\Content.IE5\WRONJ0T7\Figure 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dhumala.nm\AppData\Local\Microsoft\Windows\Temporary Internet Files\Content.IE5\WRONJ0T7\Figure S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816" cy="300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F6F" w:rsidRPr="009E4FB1" w:rsidRDefault="00E66F6F" w:rsidP="00E66F6F">
      <w:pPr>
        <w:spacing w:line="360" w:lineRule="auto"/>
        <w:rPr>
          <w:rFonts w:hint="eastAsia"/>
          <w:szCs w:val="21"/>
        </w:rPr>
      </w:pPr>
      <w:r w:rsidRPr="009E4FB1">
        <w:rPr>
          <w:b/>
          <w:kern w:val="0"/>
          <w:szCs w:val="21"/>
        </w:rPr>
        <w:t>Figure S3.</w:t>
      </w:r>
      <w:r w:rsidRPr="009E4FB1">
        <w:rPr>
          <w:kern w:val="0"/>
          <w:szCs w:val="21"/>
        </w:rPr>
        <w:t xml:space="preserve"> </w:t>
      </w:r>
      <w:r w:rsidRPr="009E4FB1">
        <w:rPr>
          <w:rFonts w:eastAsia="SimHei"/>
          <w:szCs w:val="21"/>
          <w:lang w:bidi="ar"/>
        </w:rPr>
        <w:t xml:space="preserve">Immunofluorescence assays showing the expressions of Ki-67 in liver tissues at 3 and 24h after partial </w:t>
      </w:r>
      <w:proofErr w:type="spellStart"/>
      <w:r w:rsidRPr="009E4FB1">
        <w:rPr>
          <w:rFonts w:eastAsia="SimHei"/>
          <w:szCs w:val="21"/>
          <w:lang w:bidi="ar"/>
        </w:rPr>
        <w:t>hepatectomy</w:t>
      </w:r>
      <w:proofErr w:type="spellEnd"/>
      <w:r w:rsidRPr="009E4FB1">
        <w:rPr>
          <w:rFonts w:eastAsia="SimHei"/>
          <w:szCs w:val="21"/>
          <w:lang w:bidi="ar"/>
        </w:rPr>
        <w:t xml:space="preserve"> (PH) (Scale bar = 50</w:t>
      </w:r>
      <w:r w:rsidRPr="009E4FB1">
        <w:rPr>
          <w:szCs w:val="21"/>
        </w:rPr>
        <w:t>μ</w:t>
      </w:r>
      <w:r w:rsidRPr="009E4FB1">
        <w:rPr>
          <w:rFonts w:eastAsia="SimHei"/>
          <w:szCs w:val="21"/>
          <w:lang w:bidi="ar"/>
        </w:rPr>
        <w:t>m). A</w:t>
      </w:r>
      <w:r w:rsidRPr="009E4FB1">
        <w:rPr>
          <w:szCs w:val="21"/>
        </w:rPr>
        <w:t xml:space="preserve">ll groups were subjected to 2/3 </w:t>
      </w:r>
      <w:r w:rsidRPr="009E4FB1">
        <w:rPr>
          <w:rFonts w:eastAsia="SimHei"/>
          <w:szCs w:val="21"/>
          <w:lang w:bidi="ar"/>
        </w:rPr>
        <w:t xml:space="preserve">partial </w:t>
      </w:r>
      <w:proofErr w:type="spellStart"/>
      <w:r w:rsidRPr="009E4FB1">
        <w:rPr>
          <w:rFonts w:eastAsia="SimHei"/>
          <w:szCs w:val="21"/>
          <w:lang w:bidi="ar"/>
        </w:rPr>
        <w:t>hepatectomy</w:t>
      </w:r>
      <w:proofErr w:type="spellEnd"/>
      <w:r w:rsidRPr="009E4FB1">
        <w:rPr>
          <w:szCs w:val="21"/>
        </w:rPr>
        <w:t xml:space="preserve">, and then the experimental groups were injected with </w:t>
      </w:r>
      <w:proofErr w:type="spellStart"/>
      <w:r w:rsidRPr="009E4FB1">
        <w:rPr>
          <w:szCs w:val="21"/>
        </w:rPr>
        <w:t>rrOPN</w:t>
      </w:r>
      <w:proofErr w:type="spellEnd"/>
      <w:r w:rsidRPr="009E4FB1">
        <w:rPr>
          <w:szCs w:val="21"/>
        </w:rPr>
        <w:t xml:space="preserve">, and the control groups with PBS through rat tail vein. Liver tissues were obtained for </w:t>
      </w:r>
      <w:r w:rsidRPr="009E4FB1">
        <w:rPr>
          <w:rFonts w:eastAsia="SimHei"/>
          <w:szCs w:val="21"/>
          <w:lang w:bidi="ar"/>
        </w:rPr>
        <w:t xml:space="preserve">Ki-67 immunofluorescence assay for detecting the effect of </w:t>
      </w:r>
      <w:proofErr w:type="spellStart"/>
      <w:r w:rsidRPr="009E4FB1">
        <w:rPr>
          <w:rFonts w:eastAsia="SimHei"/>
          <w:szCs w:val="21"/>
          <w:lang w:bidi="ar"/>
        </w:rPr>
        <w:t>rrOPN</w:t>
      </w:r>
      <w:proofErr w:type="spellEnd"/>
      <w:r w:rsidRPr="009E4FB1">
        <w:rPr>
          <w:rFonts w:eastAsia="SimHei"/>
          <w:szCs w:val="21"/>
          <w:lang w:bidi="ar"/>
        </w:rPr>
        <w:t xml:space="preserve"> on hepatocyte proliferation, and t</w:t>
      </w:r>
      <w:r w:rsidRPr="009E4FB1">
        <w:rPr>
          <w:szCs w:val="21"/>
        </w:rPr>
        <w:t xml:space="preserve">he Ki67-positive cell rate showed no significant changes at 3 and 24h after PH between </w:t>
      </w:r>
      <w:proofErr w:type="spellStart"/>
      <w:r w:rsidRPr="009E4FB1">
        <w:rPr>
          <w:szCs w:val="21"/>
        </w:rPr>
        <w:t>rrOPN</w:t>
      </w:r>
      <w:proofErr w:type="spellEnd"/>
      <w:r w:rsidRPr="009E4FB1">
        <w:rPr>
          <w:szCs w:val="21"/>
        </w:rPr>
        <w:t xml:space="preserve"> group and control group. </w:t>
      </w:r>
    </w:p>
    <w:p w:rsidR="00450284" w:rsidRDefault="00450284" w:rsidP="00E66F6F">
      <w:pPr>
        <w:spacing w:line="360" w:lineRule="auto"/>
        <w:rPr>
          <w:b/>
          <w:kern w:val="0"/>
          <w:szCs w:val="21"/>
        </w:rPr>
      </w:pPr>
    </w:p>
    <w:p w:rsidR="00450284" w:rsidRDefault="00450284" w:rsidP="00E66F6F">
      <w:pPr>
        <w:spacing w:line="360" w:lineRule="auto"/>
        <w:rPr>
          <w:b/>
          <w:kern w:val="0"/>
          <w:szCs w:val="21"/>
        </w:rPr>
      </w:pPr>
    </w:p>
    <w:p w:rsidR="00450284" w:rsidRDefault="00450284" w:rsidP="00E66F6F">
      <w:pPr>
        <w:spacing w:line="360" w:lineRule="auto"/>
        <w:rPr>
          <w:b/>
          <w:kern w:val="0"/>
          <w:szCs w:val="21"/>
        </w:rPr>
      </w:pPr>
    </w:p>
    <w:p w:rsidR="00450284" w:rsidRDefault="00450284" w:rsidP="00E66F6F">
      <w:pPr>
        <w:spacing w:line="360" w:lineRule="auto"/>
        <w:rPr>
          <w:b/>
          <w:kern w:val="0"/>
          <w:szCs w:val="21"/>
        </w:rPr>
      </w:pPr>
    </w:p>
    <w:p w:rsidR="00450284" w:rsidRDefault="00450284" w:rsidP="00E66F6F">
      <w:pPr>
        <w:spacing w:line="360" w:lineRule="auto"/>
        <w:rPr>
          <w:b/>
          <w:kern w:val="0"/>
          <w:szCs w:val="21"/>
        </w:rPr>
      </w:pPr>
    </w:p>
    <w:p w:rsidR="00450284" w:rsidRDefault="00450284" w:rsidP="00E66F6F">
      <w:pPr>
        <w:spacing w:line="360" w:lineRule="auto"/>
        <w:rPr>
          <w:b/>
          <w:kern w:val="0"/>
          <w:szCs w:val="21"/>
        </w:rPr>
      </w:pPr>
    </w:p>
    <w:p w:rsidR="00450284" w:rsidRDefault="00450284" w:rsidP="00E66F6F">
      <w:pPr>
        <w:spacing w:line="360" w:lineRule="auto"/>
        <w:rPr>
          <w:b/>
          <w:kern w:val="0"/>
          <w:szCs w:val="21"/>
        </w:rPr>
      </w:pPr>
    </w:p>
    <w:p w:rsidR="00450284" w:rsidRDefault="00450284" w:rsidP="00E66F6F">
      <w:pPr>
        <w:spacing w:line="360" w:lineRule="auto"/>
        <w:rPr>
          <w:b/>
          <w:kern w:val="0"/>
          <w:szCs w:val="21"/>
        </w:rPr>
      </w:pPr>
    </w:p>
    <w:p w:rsidR="00450284" w:rsidRDefault="00450284" w:rsidP="00E66F6F">
      <w:pPr>
        <w:spacing w:line="360" w:lineRule="auto"/>
        <w:rPr>
          <w:b/>
          <w:kern w:val="0"/>
          <w:szCs w:val="21"/>
        </w:rPr>
      </w:pPr>
      <w:r w:rsidRPr="00450284">
        <w:rPr>
          <w:b/>
          <w:noProof/>
          <w:kern w:val="0"/>
          <w:szCs w:val="21"/>
          <w:lang w:eastAsia="en-US"/>
        </w:rPr>
        <w:lastRenderedPageBreak/>
        <w:drawing>
          <wp:inline distT="0" distB="0" distL="0" distR="0">
            <wp:extent cx="6491330" cy="4857750"/>
            <wp:effectExtent l="0" t="0" r="5080" b="0"/>
            <wp:docPr id="4" name="Picture 4" descr="C:\Users\madhumala.nm\AppData\Local\Microsoft\Windows\Temporary Internet Files\Content.IE5\A8TGM93N\Figure 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dhumala.nm\AppData\Local\Microsoft\Windows\Temporary Internet Files\Content.IE5\A8TGM93N\Figure S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632" cy="487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284" w:rsidRDefault="00450284" w:rsidP="00E66F6F">
      <w:pPr>
        <w:spacing w:line="360" w:lineRule="auto"/>
        <w:rPr>
          <w:b/>
          <w:kern w:val="0"/>
          <w:szCs w:val="21"/>
        </w:rPr>
      </w:pPr>
    </w:p>
    <w:p w:rsidR="00450284" w:rsidRDefault="00450284" w:rsidP="00E66F6F">
      <w:pPr>
        <w:spacing w:line="360" w:lineRule="auto"/>
        <w:rPr>
          <w:b/>
          <w:kern w:val="0"/>
          <w:szCs w:val="21"/>
        </w:rPr>
      </w:pPr>
    </w:p>
    <w:p w:rsidR="00E66F6F" w:rsidRPr="009E4FB1" w:rsidRDefault="00E66F6F" w:rsidP="00E66F6F">
      <w:pPr>
        <w:spacing w:line="360" w:lineRule="auto"/>
        <w:rPr>
          <w:rFonts w:eastAsia="SimHei"/>
          <w:szCs w:val="21"/>
          <w:lang w:bidi="ar"/>
        </w:rPr>
      </w:pPr>
      <w:r w:rsidRPr="009E4FB1">
        <w:rPr>
          <w:b/>
          <w:kern w:val="0"/>
          <w:szCs w:val="21"/>
        </w:rPr>
        <w:t xml:space="preserve">Figure S4. </w:t>
      </w:r>
      <w:r w:rsidRPr="009E4FB1">
        <w:rPr>
          <w:rFonts w:eastAsia="SimHei"/>
          <w:szCs w:val="21"/>
          <w:lang w:bidi="ar"/>
        </w:rPr>
        <w:t xml:space="preserve">Sudan IV staining results displaying the lipid droplets in the hepatic cells around the liver central vein at 24h after partial </w:t>
      </w:r>
      <w:proofErr w:type="spellStart"/>
      <w:r w:rsidRPr="009E4FB1">
        <w:rPr>
          <w:rFonts w:eastAsia="SimHei"/>
          <w:szCs w:val="21"/>
          <w:lang w:bidi="ar"/>
        </w:rPr>
        <w:t>hepatectomy</w:t>
      </w:r>
      <w:proofErr w:type="spellEnd"/>
      <w:r w:rsidRPr="009E4FB1">
        <w:rPr>
          <w:rFonts w:eastAsia="SimHei"/>
          <w:szCs w:val="21"/>
          <w:lang w:bidi="ar"/>
        </w:rPr>
        <w:t xml:space="preserve">. Scale bar = 100μm. </w:t>
      </w:r>
    </w:p>
    <w:p w:rsidR="00E66F6F" w:rsidRPr="009E4FB1" w:rsidRDefault="00E66F6F" w:rsidP="00E66F6F">
      <w:pPr>
        <w:rPr>
          <w:rFonts w:hint="eastAsia"/>
          <w:kern w:val="0"/>
          <w:szCs w:val="21"/>
        </w:rPr>
      </w:pPr>
    </w:p>
    <w:p w:rsidR="00E66F6F" w:rsidRPr="009E4FB1" w:rsidRDefault="00E66F6F" w:rsidP="00E66F6F">
      <w:pPr>
        <w:rPr>
          <w:szCs w:val="21"/>
        </w:rPr>
      </w:pPr>
    </w:p>
    <w:p w:rsidR="003B5337" w:rsidRDefault="003B5337"/>
    <w:sectPr w:rsidR="003B5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F6F"/>
    <w:rsid w:val="003B5337"/>
    <w:rsid w:val="00450284"/>
    <w:rsid w:val="00E6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98F354-4FEA-480D-8E50-4FE0AA62D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F6F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Madhumala NM</dc:creator>
  <cp:keywords/>
  <dc:description/>
  <cp:lastModifiedBy>Madhumala NM</cp:lastModifiedBy>
  <cp:revision>1</cp:revision>
  <dcterms:created xsi:type="dcterms:W3CDTF">2019-09-17T07:49:00Z</dcterms:created>
  <dcterms:modified xsi:type="dcterms:W3CDTF">2019-09-17T09:12:00Z</dcterms:modified>
</cp:coreProperties>
</file>