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D2FA" w14:textId="77777777" w:rsidR="006E463A" w:rsidRPr="00DD4BD9" w:rsidRDefault="006E463A" w:rsidP="006E463A">
      <w:pPr>
        <w:pStyle w:val="1"/>
        <w:rPr>
          <w:lang w:val="en-US"/>
        </w:rPr>
      </w:pPr>
      <w:r w:rsidRPr="00DD4BD9">
        <w:rPr>
          <w:rFonts w:hint="eastAsia"/>
          <w:lang w:val="en-US"/>
        </w:rPr>
        <w:t>Supplementary Materials</w:t>
      </w:r>
    </w:p>
    <w:p w14:paraId="18E7A048" w14:textId="77777777" w:rsidR="006E463A" w:rsidRPr="00DD4BD9" w:rsidRDefault="006E463A" w:rsidP="006E463A">
      <w:pPr>
        <w:pStyle w:val="Tabletitle"/>
        <w:rPr>
          <w:lang w:val="en-US"/>
        </w:rPr>
      </w:pPr>
      <w:r w:rsidRPr="00DD4BD9">
        <w:rPr>
          <w:lang w:val="en-US"/>
        </w:rPr>
        <w:t>Table S1 PCR primer sequences used in this study</w:t>
      </w:r>
      <w:r w:rsidRPr="00DD4BD9">
        <w:rPr>
          <w:lang w:val="en-US"/>
        </w:rPr>
        <w:tab/>
      </w:r>
    </w:p>
    <w:tbl>
      <w:tblPr>
        <w:tblW w:w="852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00"/>
        <w:gridCol w:w="4613"/>
        <w:gridCol w:w="1587"/>
      </w:tblGrid>
      <w:tr w:rsidR="006E463A" w:rsidRPr="00DD4BD9" w14:paraId="3F2DD972" w14:textId="77777777" w:rsidTr="00205A01">
        <w:trPr>
          <w:trHeight w:val="329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CAD5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SNP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C65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Primer name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DC81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Sequence 5′ to 3′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2AA5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Length</w:t>
            </w:r>
          </w:p>
        </w:tc>
      </w:tr>
      <w:tr w:rsidR="006E463A" w:rsidRPr="00DD4BD9" w14:paraId="0AD3389E" w14:textId="77777777" w:rsidTr="00205A01">
        <w:trPr>
          <w:trHeight w:val="329"/>
        </w:trPr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BE5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rs1181865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1AD8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Forward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F38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CGGGCTCTGGTGTGACGG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118D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 xml:space="preserve">95bp   </w:t>
            </w:r>
          </w:p>
        </w:tc>
      </w:tr>
      <w:tr w:rsidR="006E463A" w:rsidRPr="00DD4BD9" w14:paraId="194AA6DC" w14:textId="77777777" w:rsidTr="00205A01">
        <w:trPr>
          <w:trHeight w:val="32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FBB9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B66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Reverse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0F8D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AGGAAGCTCCGCCGAGTT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61F4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7A5A3288" w14:textId="77777777" w:rsidTr="00205A01">
        <w:trPr>
          <w:trHeight w:val="32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0051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rs9800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FFB8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Forward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232E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GAAACTCAAGTGGGGTGCC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7AA3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 xml:space="preserve">105bp  </w:t>
            </w:r>
          </w:p>
        </w:tc>
      </w:tr>
      <w:tr w:rsidR="006E463A" w:rsidRPr="00DD4BD9" w14:paraId="4B114FF1" w14:textId="77777777" w:rsidTr="00205A01">
        <w:trPr>
          <w:trHeight w:val="32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185D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5B7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Reverse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93C9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TGACTCAACCTAAATCTCCAAAGG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669B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624619CA" w14:textId="77777777" w:rsidTr="00205A01">
        <w:trPr>
          <w:trHeight w:val="32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4A39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rs3737589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12C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Forward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FDC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ACCCAGTCCACAATCATCTCA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E94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 xml:space="preserve">93bp  </w:t>
            </w:r>
          </w:p>
        </w:tc>
      </w:tr>
      <w:tr w:rsidR="006E463A" w:rsidRPr="00DD4BD9" w14:paraId="26B7E5C4" w14:textId="77777777" w:rsidTr="00205A01">
        <w:trPr>
          <w:trHeight w:val="32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841C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088F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Reverse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380D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CCACCTGAATGCTGCCTTATC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27D9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00F5BEDF" w14:textId="77777777" w:rsidTr="00205A01">
        <w:trPr>
          <w:trHeight w:val="32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4B9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rs2298222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EE2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Forward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0FEE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AGATGCCCACCTGCTCTC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FB37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 xml:space="preserve">85bp  </w:t>
            </w:r>
          </w:p>
        </w:tc>
      </w:tr>
      <w:tr w:rsidR="006E463A" w:rsidRPr="00DD4BD9" w14:paraId="002B7816" w14:textId="77777777" w:rsidTr="00205A01">
        <w:trPr>
          <w:trHeight w:val="32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8192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A949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Reverse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4122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CTGGGGAGGATCCACTGG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8D76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50A8E003" w14:textId="77777777" w:rsidTr="00205A01">
        <w:trPr>
          <w:trHeight w:val="32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A14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rs7515164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A375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Forward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502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ACACCTAAGCAAGCCCAA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4E2A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 xml:space="preserve">84bp   </w:t>
            </w:r>
          </w:p>
        </w:tc>
      </w:tr>
      <w:tr w:rsidR="006E463A" w:rsidRPr="00DD4BD9" w14:paraId="6ABCDDC8" w14:textId="77777777" w:rsidTr="00205A01">
        <w:trPr>
          <w:trHeight w:val="329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6B2C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2E0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Reverse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44D3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CCATGTATGTTTCATTTCTGGTTT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2FC1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</w:tbl>
    <w:p w14:paraId="6A95380A" w14:textId="77777777" w:rsidR="006E463A" w:rsidRPr="00DD4BD9" w:rsidRDefault="006E463A" w:rsidP="006E463A">
      <w:pPr>
        <w:pStyle w:val="Tabletitle"/>
        <w:rPr>
          <w:lang w:val="en-US"/>
        </w:rPr>
      </w:pPr>
      <w:r w:rsidRPr="00DD4BD9">
        <w:rPr>
          <w:lang w:val="en-US"/>
        </w:rPr>
        <w:t xml:space="preserve"> </w:t>
      </w:r>
    </w:p>
    <w:p w14:paraId="7993D788" w14:textId="77777777" w:rsidR="00332A33" w:rsidRPr="00DD4BD9" w:rsidRDefault="00332A33" w:rsidP="006E463A">
      <w:pPr>
        <w:pStyle w:val="Tabletitle"/>
        <w:rPr>
          <w:lang w:val="en-US"/>
        </w:rPr>
      </w:pPr>
    </w:p>
    <w:p w14:paraId="37C07EEF" w14:textId="77777777" w:rsidR="00332A33" w:rsidRPr="00DD4BD9" w:rsidRDefault="00332A33" w:rsidP="006E463A">
      <w:pPr>
        <w:pStyle w:val="Tabletitle"/>
        <w:rPr>
          <w:lang w:val="en-US"/>
        </w:rPr>
      </w:pPr>
    </w:p>
    <w:p w14:paraId="6ED25A7B" w14:textId="77777777" w:rsidR="00332A33" w:rsidRPr="00DD4BD9" w:rsidRDefault="00332A33" w:rsidP="006E463A">
      <w:pPr>
        <w:pStyle w:val="Tabletitle"/>
        <w:rPr>
          <w:lang w:val="en-US"/>
        </w:rPr>
      </w:pPr>
    </w:p>
    <w:p w14:paraId="16E621B7" w14:textId="77777777" w:rsidR="00332A33" w:rsidRPr="00DD4BD9" w:rsidRDefault="00332A33" w:rsidP="006E463A">
      <w:pPr>
        <w:pStyle w:val="Tabletitle"/>
        <w:rPr>
          <w:lang w:val="en-US"/>
        </w:rPr>
      </w:pPr>
    </w:p>
    <w:p w14:paraId="15A814DE" w14:textId="77777777" w:rsidR="006E463A" w:rsidRPr="00DD4BD9" w:rsidRDefault="006E463A" w:rsidP="006E463A">
      <w:pPr>
        <w:pStyle w:val="Tabletitle"/>
        <w:rPr>
          <w:lang w:val="en-US"/>
        </w:rPr>
      </w:pPr>
      <w:r w:rsidRPr="00DD4BD9">
        <w:rPr>
          <w:lang w:val="en-US"/>
        </w:rPr>
        <w:lastRenderedPageBreak/>
        <w:t xml:space="preserve">Table S2 </w:t>
      </w:r>
      <w:bookmarkStart w:id="0" w:name="OLE_LINK1"/>
      <w:r w:rsidRPr="00DD4BD9">
        <w:rPr>
          <w:lang w:val="en-US"/>
        </w:rPr>
        <w:t>Probe sequences used in this study</w:t>
      </w:r>
    </w:p>
    <w:tbl>
      <w:tblPr>
        <w:tblW w:w="866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00"/>
        <w:gridCol w:w="6338"/>
      </w:tblGrid>
      <w:tr w:rsidR="006E463A" w:rsidRPr="00DD4BD9" w14:paraId="378289BD" w14:textId="77777777" w:rsidTr="00205A01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14:paraId="6C3542A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SNP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A7E0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Probe name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5E9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Sequence 5′ to 3′</w:t>
            </w:r>
          </w:p>
        </w:tc>
      </w:tr>
      <w:tr w:rsidR="006E463A" w:rsidRPr="00DD4BD9" w14:paraId="22960340" w14:textId="77777777" w:rsidTr="00205A01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ADFD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rs1181865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2BB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TC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E0C2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GTGCCATGCCAAGCCCTGGCCCCAC</w:t>
            </w:r>
          </w:p>
        </w:tc>
      </w:tr>
      <w:tr w:rsidR="006E463A" w:rsidRPr="00DD4BD9" w14:paraId="044ED2CC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76D1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1DA9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TT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797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CTGGTGCCATGCCAAGCCCTGGCCCCAT</w:t>
            </w:r>
          </w:p>
        </w:tc>
      </w:tr>
      <w:tr w:rsidR="006E463A" w:rsidRPr="00DD4BD9" w14:paraId="1ACEC9CA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9A16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606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TR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879A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CTTCCTGGCTAGCGCTCACGCCGTC</w:t>
            </w:r>
          </w:p>
        </w:tc>
      </w:tr>
      <w:tr w:rsidR="006E463A" w:rsidRPr="00DD4BD9" w14:paraId="414B0269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01BF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rs9800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3E9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TC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492A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CTGAGGGCTCAGACAAACAGGGCGGCTCC</w:t>
            </w:r>
          </w:p>
        </w:tc>
      </w:tr>
      <w:tr w:rsidR="006E463A" w:rsidRPr="00DD4BD9" w14:paraId="16846F8B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845A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9A1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TG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50D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CTGACTGGGGCTCAGACAAACAGGGCGGCTCG</w:t>
            </w:r>
          </w:p>
        </w:tc>
      </w:tr>
      <w:tr w:rsidR="006E463A" w:rsidRPr="00DD4BD9" w14:paraId="54FA49B0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7E68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003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TR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C028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TCACAGGCAGGAAGCCCGTGGCCTCCTG</w:t>
            </w:r>
          </w:p>
        </w:tc>
      </w:tr>
      <w:tr w:rsidR="006E463A" w:rsidRPr="00DD4BD9" w14:paraId="761EA164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D1F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rs3737589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88D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TA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7262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CTGACTGAGGATCAACAGTGGGGAGTTACCCTA</w:t>
            </w:r>
          </w:p>
        </w:tc>
      </w:tr>
      <w:tr w:rsidR="006E463A" w:rsidRPr="00DD4BD9" w14:paraId="6F6F92EF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27EA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09F5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TG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611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CTGACTGACTGGGATCAACAGTGGGGAGTTACCCTG</w:t>
            </w:r>
          </w:p>
        </w:tc>
      </w:tr>
      <w:tr w:rsidR="006E463A" w:rsidRPr="00DD4BD9" w14:paraId="4783CC7D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4C40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0F4E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TR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0B3F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CAGACCAGTATGTATCTGGCTTGTGCTGACT</w:t>
            </w:r>
          </w:p>
        </w:tc>
      </w:tr>
      <w:tr w:rsidR="006E463A" w:rsidRPr="00DD4BD9" w14:paraId="33051CD6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8C12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rs2298222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1A8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TA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A8F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CTGACTGACTGATTTAGGGAAGCCGGAGAGGCCGCCA</w:t>
            </w:r>
          </w:p>
        </w:tc>
      </w:tr>
      <w:tr w:rsidR="006E463A" w:rsidRPr="00DD4BD9" w14:paraId="7594AB5A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01E2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756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TG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F783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CTGACTGACTGACTGTTTAGGGAAGCCGGAGAGGCCGCCG</w:t>
            </w:r>
          </w:p>
        </w:tc>
      </w:tr>
      <w:tr w:rsidR="006E463A" w:rsidRPr="00DD4BD9" w14:paraId="7652F2C0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E8AD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35C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TR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534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GGAACAGGCAGTGACGGCGGTGATCCTGACTGAC</w:t>
            </w:r>
          </w:p>
        </w:tc>
      </w:tr>
      <w:tr w:rsidR="006E463A" w:rsidRPr="00DD4BD9" w14:paraId="7F8DAEF5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9F8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rs7515164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071A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TA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4416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CTGACTGACTGACTGAAACTTGTGTCCTTGGTCTGAAGTCA</w:t>
            </w:r>
          </w:p>
        </w:tc>
      </w:tr>
      <w:tr w:rsidR="006E463A" w:rsidRPr="00DD4BD9" w14:paraId="5867DA35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DE31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DCD6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TC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D155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CTGACTGACTGACTGACTGAACTTGTGTCCTTGGTCTGAAGTCC</w:t>
            </w:r>
          </w:p>
        </w:tc>
      </w:tr>
      <w:tr w:rsidR="006E463A" w:rsidRPr="00DD4BD9" w14:paraId="7EBAE768" w14:textId="77777777" w:rsidTr="00205A01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B00E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EECC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TR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F152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CATCCTGAAAAGCCTGGTTAAACCACTGACTGACTGA</w:t>
            </w:r>
          </w:p>
        </w:tc>
      </w:tr>
    </w:tbl>
    <w:p w14:paraId="634C7F2F" w14:textId="77777777" w:rsidR="006E463A" w:rsidRPr="00DD4BD9" w:rsidRDefault="006E463A" w:rsidP="006E463A">
      <w:pPr>
        <w:pStyle w:val="Tabletitle"/>
        <w:rPr>
          <w:lang w:val="en-US"/>
        </w:rPr>
      </w:pPr>
      <w:r w:rsidRPr="00DD4BD9">
        <w:rPr>
          <w:lang w:val="en-US"/>
        </w:rPr>
        <w:lastRenderedPageBreak/>
        <w:t xml:space="preserve">Table S3: Association between </w:t>
      </w:r>
      <w:r w:rsidRPr="00DD4BD9">
        <w:rPr>
          <w:i/>
          <w:iCs/>
          <w:lang w:val="en-US"/>
        </w:rPr>
        <w:t>TP73-AS1</w:t>
      </w:r>
      <w:r w:rsidRPr="00DD4BD9">
        <w:rPr>
          <w:lang w:val="en-US"/>
        </w:rPr>
        <w:t xml:space="preserve"> gene polymorphisms and risk of gastric cancer (rs9800, rs2298222, rs7515164)</w:t>
      </w:r>
    </w:p>
    <w:tbl>
      <w:tblPr>
        <w:tblW w:w="8647" w:type="dxa"/>
        <w:tblInd w:w="-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080"/>
        <w:gridCol w:w="1080"/>
        <w:gridCol w:w="1770"/>
        <w:gridCol w:w="802"/>
        <w:gridCol w:w="1868"/>
        <w:gridCol w:w="825"/>
      </w:tblGrid>
      <w:tr w:rsidR="006E463A" w:rsidRPr="00DD4BD9" w14:paraId="4BF2A4AF" w14:textId="77777777" w:rsidTr="00205A01">
        <w:trPr>
          <w:trHeight w:val="608"/>
        </w:trPr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186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Genotype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D13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Case 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3858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Control N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71FC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Crude OR (95%CI)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AFFE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P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A00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Adjusted OR(95%CI)*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11013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P</w:t>
            </w:r>
          </w:p>
        </w:tc>
      </w:tr>
      <w:tr w:rsidR="006E463A" w:rsidRPr="00DD4BD9" w14:paraId="50993A18" w14:textId="77777777" w:rsidTr="00205A01">
        <w:trPr>
          <w:trHeight w:val="414"/>
        </w:trPr>
        <w:tc>
          <w:tcPr>
            <w:tcW w:w="122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AA1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overall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DA8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2252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1000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897F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AEB84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A32D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D671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78FE5BAC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88E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rs9800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EEC2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531D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4B62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CDBD8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AD9F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8B32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566CBF3B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DAC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909E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D447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623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99FB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118AF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A5F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33D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04F3D750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12B8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EAB0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35FF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335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46FD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1.04 (0.86-1.25)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2D23D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0.702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26C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1.01 (0.83-1.22)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92F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0.934</w:t>
            </w:r>
          </w:p>
        </w:tc>
      </w:tr>
      <w:tr w:rsidR="006E463A" w:rsidRPr="00DD4BD9" w14:paraId="6676A47C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7D9C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A663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D57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42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98BE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1.01 (0.65-1.58)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8B858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0.954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4CDE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0.99 (0.63-1.55)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F64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0.947</w:t>
            </w:r>
          </w:p>
        </w:tc>
      </w:tr>
      <w:tr w:rsidR="006E463A" w:rsidRPr="00DD4BD9" w14:paraId="60786929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106B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GC+CC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B298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5809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377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37C4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1.04 (0.86-1.24)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250BC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0.713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F99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1.01 (0.84-1.21)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EB2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0.956</w:t>
            </w:r>
          </w:p>
        </w:tc>
      </w:tr>
      <w:tr w:rsidR="006E463A" w:rsidRPr="00DD4BD9" w14:paraId="6C0F1249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7234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175B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EEC2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1581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5ED0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412F8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8889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DC4A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738E6F94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D7AE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9CB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30C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419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338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1.02 (0.88-1.19)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EDAD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0.757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1CB7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7178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1CA83DDF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B834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HWE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8AED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125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0.718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59D0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6F40F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DB27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5A42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43D129CE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A609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rs2298222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84CC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5887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11CD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C3541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3CD9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2DE9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38F7C486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A87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4B4E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A2F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673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952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BC913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9CB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1146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1F547E8D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B291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0E9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E3EA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290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7620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1.20 (0.99-1.45)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908C0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0.066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195E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1.20 (0.98-1.46)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084D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0.073</w:t>
            </w:r>
          </w:p>
        </w:tc>
      </w:tr>
      <w:tr w:rsidR="006E463A" w:rsidRPr="00DD4BD9" w14:paraId="4D907C50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7B04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717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74AE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2539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1.12 (0.70-1.78)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C9FA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0.634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D4FA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1.22 (0.76-1.97)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106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0.409</w:t>
            </w:r>
          </w:p>
        </w:tc>
      </w:tr>
      <w:tr w:rsidR="006E463A" w:rsidRPr="00DD4BD9" w14:paraId="60A707A9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DDFA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GA+AA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AEF2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575F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327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AA96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1.19 (0.99-1.43)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1516C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0.067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D6BE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1.20 (0.99-1.45)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9A2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0.062</w:t>
            </w:r>
          </w:p>
        </w:tc>
      </w:tr>
      <w:tr w:rsidR="006E463A" w:rsidRPr="00DD4BD9" w14:paraId="28D696DC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C66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FA7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6798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1636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14B5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543BE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4ADC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ACE3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6BE99D65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3F3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37A1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BA2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364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4E59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1.14 (0.98-1.34)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F559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0.100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93E3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4602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78BC0730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814B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lastRenderedPageBreak/>
              <w:t>HWE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089F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A044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0.410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2E42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73CCC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46AE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5DF1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64BE7E8C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CB61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rs7515164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39C8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7C12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9C92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71B7D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64BF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D66D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4114C601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9AF2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536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16A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904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805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5B575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4A6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5554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7BBBE004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CE5F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EE0C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77B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94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80C4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1.21 (0.91-1.62)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D2890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0.200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9EB8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1.24 (0.92-1.67)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DA34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0.159</w:t>
            </w:r>
          </w:p>
        </w:tc>
      </w:tr>
      <w:tr w:rsidR="006E463A" w:rsidRPr="00DD4BD9" w14:paraId="1A8D818C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E059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87F4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1E3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BDFD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3.07 (0.62-15.26)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66B1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0.170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6C7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3.40 (0.67-17.42)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DEF98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0.141</w:t>
            </w:r>
          </w:p>
        </w:tc>
      </w:tr>
      <w:tr w:rsidR="006E463A" w:rsidRPr="00DD4BD9" w14:paraId="4678DD6A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F9DD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CA+AA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733F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9C6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96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865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1.25 (0.94-1.66)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4760C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0.129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1A98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1.28 (0.96-1.71)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E9DE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0.097</w:t>
            </w:r>
          </w:p>
        </w:tc>
      </w:tr>
      <w:tr w:rsidR="006E463A" w:rsidRPr="00DD4BD9" w14:paraId="4B2CB23D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2F75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7713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E1B3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1902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6486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5295B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0706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4BD3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37767119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A94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B77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B7D0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98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7D70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1.27(0.97-1.67)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1C3F9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i/>
                <w:iCs/>
                <w:lang w:val="en-US"/>
              </w:rPr>
              <w:t>0.070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7EE6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232D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07BB5977" w14:textId="77777777" w:rsidTr="00205A01">
        <w:trPr>
          <w:trHeight w:val="283"/>
        </w:trPr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DAEF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HWE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EF0C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71BF0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0.786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7C1B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08404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5802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2CEF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</w:tbl>
    <w:p w14:paraId="3963DB62" w14:textId="77777777" w:rsidR="006E463A" w:rsidRPr="00DD4BD9" w:rsidRDefault="006E463A" w:rsidP="006E463A">
      <w:pPr>
        <w:pStyle w:val="Footnotes"/>
        <w:rPr>
          <w:lang w:val="en-US"/>
        </w:rPr>
      </w:pPr>
      <w:r w:rsidRPr="00DD4BD9">
        <w:rPr>
          <w:lang w:val="en-US"/>
        </w:rPr>
        <w:t>Abbreviations: OR, odds ratio; CI, confidence interval; HWE, Hardy-Weinberg expectations.</w:t>
      </w:r>
    </w:p>
    <w:p w14:paraId="46E41E6F" w14:textId="77777777" w:rsidR="006E463A" w:rsidRPr="00DD4BD9" w:rsidRDefault="006E463A" w:rsidP="006E463A">
      <w:pPr>
        <w:pStyle w:val="Footnotes"/>
        <w:rPr>
          <w:lang w:val="en-US"/>
        </w:rPr>
      </w:pPr>
      <w:r w:rsidRPr="00DD4BD9">
        <w:rPr>
          <w:lang w:val="en-US"/>
        </w:rPr>
        <w:t>*Adjusted for age, sex, smoking status, drinking status, residence, hypertension, diabetes, and family history of GC in the logistic regression model.</w:t>
      </w:r>
    </w:p>
    <w:p w14:paraId="38706E61" w14:textId="77777777" w:rsidR="006E463A" w:rsidRPr="00DD4BD9" w:rsidRDefault="006E463A" w:rsidP="006E463A">
      <w:pPr>
        <w:pStyle w:val="Tabletitle"/>
        <w:rPr>
          <w:b/>
          <w:bCs/>
          <w:lang w:val="en-US"/>
        </w:rPr>
      </w:pPr>
      <w:r w:rsidRPr="00DD4BD9">
        <w:rPr>
          <w:b/>
          <w:bCs/>
          <w:lang w:val="en-US"/>
        </w:rPr>
        <w:t xml:space="preserve"> </w:t>
      </w:r>
    </w:p>
    <w:p w14:paraId="4C4741D9" w14:textId="77777777" w:rsidR="006E463A" w:rsidRPr="00DD4BD9" w:rsidRDefault="006E463A" w:rsidP="006E463A">
      <w:pPr>
        <w:pStyle w:val="Tabletitle"/>
        <w:rPr>
          <w:b/>
          <w:bCs/>
          <w:lang w:val="en-US"/>
        </w:rPr>
      </w:pPr>
      <w:r w:rsidRPr="00DD4BD9">
        <w:rPr>
          <w:b/>
          <w:bCs/>
          <w:lang w:val="en-US"/>
        </w:rPr>
        <w:t xml:space="preserve"> </w:t>
      </w:r>
    </w:p>
    <w:p w14:paraId="64B60E07" w14:textId="77777777" w:rsidR="00332A33" w:rsidRPr="00DD4BD9" w:rsidRDefault="00332A33" w:rsidP="006E463A">
      <w:pPr>
        <w:pStyle w:val="Tabletitle"/>
        <w:rPr>
          <w:lang w:val="en-US"/>
        </w:rPr>
      </w:pPr>
    </w:p>
    <w:p w14:paraId="37450779" w14:textId="77777777" w:rsidR="00332A33" w:rsidRPr="00DD4BD9" w:rsidRDefault="00332A33" w:rsidP="006E463A">
      <w:pPr>
        <w:pStyle w:val="Tabletitle"/>
        <w:rPr>
          <w:lang w:val="en-US"/>
        </w:rPr>
      </w:pPr>
    </w:p>
    <w:p w14:paraId="6E3C7A21" w14:textId="77777777" w:rsidR="00332A33" w:rsidRPr="00DD4BD9" w:rsidRDefault="00332A33" w:rsidP="006E463A">
      <w:pPr>
        <w:pStyle w:val="Tabletitle"/>
        <w:rPr>
          <w:lang w:val="en-US"/>
        </w:rPr>
      </w:pPr>
    </w:p>
    <w:p w14:paraId="212647A4" w14:textId="77777777" w:rsidR="00332A33" w:rsidRPr="00DD4BD9" w:rsidRDefault="00332A33" w:rsidP="006E463A">
      <w:pPr>
        <w:pStyle w:val="Tabletitle"/>
        <w:rPr>
          <w:lang w:val="en-US"/>
        </w:rPr>
      </w:pPr>
    </w:p>
    <w:p w14:paraId="54971799" w14:textId="77777777" w:rsidR="00332A33" w:rsidRPr="00DD4BD9" w:rsidRDefault="00332A33" w:rsidP="006E463A">
      <w:pPr>
        <w:pStyle w:val="Tabletitle"/>
        <w:rPr>
          <w:lang w:val="en-US"/>
        </w:rPr>
      </w:pPr>
    </w:p>
    <w:p w14:paraId="43712B30" w14:textId="77777777" w:rsidR="00332A33" w:rsidRPr="00DD4BD9" w:rsidRDefault="00332A33" w:rsidP="006E463A">
      <w:pPr>
        <w:pStyle w:val="Tabletitle"/>
        <w:rPr>
          <w:lang w:val="en-US"/>
        </w:rPr>
      </w:pPr>
    </w:p>
    <w:p w14:paraId="6792ABC6" w14:textId="0B2001FA" w:rsidR="006E463A" w:rsidRPr="00DD4BD9" w:rsidRDefault="006E463A" w:rsidP="006E463A">
      <w:pPr>
        <w:pStyle w:val="Tabletitle"/>
        <w:rPr>
          <w:lang w:val="en-US"/>
        </w:rPr>
      </w:pPr>
      <w:r w:rsidRPr="00DD4BD9">
        <w:rPr>
          <w:lang w:val="en-US"/>
        </w:rPr>
        <w:lastRenderedPageBreak/>
        <w:t>Table S4: Associations between variant</w:t>
      </w:r>
      <w:r w:rsidR="00DD4BD9">
        <w:rPr>
          <w:lang w:val="en-US"/>
        </w:rPr>
        <w:t xml:space="preserve"> </w:t>
      </w:r>
      <w:r w:rsidRPr="00DD4BD9">
        <w:rPr>
          <w:i/>
          <w:iCs/>
          <w:lang w:val="en-US"/>
        </w:rPr>
        <w:t>TP</w:t>
      </w:r>
      <w:bookmarkStart w:id="1" w:name="_GoBack"/>
      <w:bookmarkEnd w:id="1"/>
      <w:r w:rsidRPr="00DD4BD9">
        <w:rPr>
          <w:i/>
          <w:iCs/>
          <w:lang w:val="en-US"/>
        </w:rPr>
        <w:t>73-AS1</w:t>
      </w:r>
      <w:r w:rsidRPr="00DD4BD9">
        <w:rPr>
          <w:lang w:val="en-US"/>
        </w:rPr>
        <w:t xml:space="preserve"> genotypes and clinicopathologic characteristics of gastric cancer (rs1181865)</w:t>
      </w:r>
    </w:p>
    <w:tbl>
      <w:tblPr>
        <w:tblW w:w="10206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1790"/>
        <w:gridCol w:w="1381"/>
        <w:gridCol w:w="2206"/>
        <w:gridCol w:w="1600"/>
        <w:gridCol w:w="473"/>
      </w:tblGrid>
      <w:tr w:rsidR="006E463A" w:rsidRPr="00DD4BD9" w14:paraId="4A84C295" w14:textId="77777777" w:rsidTr="00205A01">
        <w:trPr>
          <w:trHeight w:val="495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D4B4E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Variable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2BEF6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AG+GG, AA for rs1181865</w:t>
            </w:r>
          </w:p>
        </w:tc>
        <w:tc>
          <w:tcPr>
            <w:tcW w:w="41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8D4B0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Logistic regression for rs1181865</w:t>
            </w:r>
          </w:p>
        </w:tc>
      </w:tr>
      <w:tr w:rsidR="006E463A" w:rsidRPr="00DD4BD9" w14:paraId="635D4805" w14:textId="77777777" w:rsidTr="00205A01">
        <w:trPr>
          <w:trHeight w:val="525"/>
          <w:jc w:val="center"/>
        </w:trPr>
        <w:tc>
          <w:tcPr>
            <w:tcW w:w="283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29A2F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25D0F6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AG+GG, 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25CFE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AA, 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A6460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Adjusted OR</w:t>
            </w:r>
          </w:p>
          <w:p w14:paraId="05D89A4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(95% CI) *</w:t>
            </w: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A2C68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i/>
                <w:iCs/>
                <w:lang w:val="en-US"/>
              </w:rPr>
              <w:t>P</w:t>
            </w:r>
          </w:p>
        </w:tc>
        <w:tc>
          <w:tcPr>
            <w:tcW w:w="480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3CA6BAE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517A0B4A" w14:textId="77777777" w:rsidTr="00205A01">
        <w:trPr>
          <w:trHeight w:val="324"/>
          <w:jc w:val="center"/>
        </w:trPr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CA0DDA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Tumor differentiation</w:t>
            </w: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652B5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3C54E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916FB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77A4D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  <w:hideMark/>
          </w:tcPr>
          <w:p w14:paraId="29FC5C9F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2D28C8E1" w14:textId="77777777" w:rsidTr="00205A01">
        <w:trPr>
          <w:trHeight w:val="313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FF35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Well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657A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E34E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F7BF2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D571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14:paraId="06134AC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7521E7E8" w14:textId="77777777" w:rsidTr="00205A01">
        <w:trPr>
          <w:trHeight w:val="313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F1AA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Moderate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D89D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313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397C0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0.58 (0.29-1.19)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16921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0.140</w:t>
            </w:r>
          </w:p>
        </w:tc>
        <w:tc>
          <w:tcPr>
            <w:tcW w:w="480" w:type="dxa"/>
            <w:vAlign w:val="center"/>
            <w:hideMark/>
          </w:tcPr>
          <w:p w14:paraId="677B02A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1207008C" w14:textId="77777777" w:rsidTr="00205A0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A994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Poor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82012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3517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936E5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0.61 (0.30-1.25)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BC1EA" w14:textId="77777777" w:rsidR="006E463A" w:rsidRPr="00DD4BD9" w:rsidRDefault="006E463A" w:rsidP="00205A01">
            <w:pPr>
              <w:pStyle w:val="Tabletitle"/>
              <w:rPr>
                <w:b/>
                <w:bCs/>
                <w:i/>
                <w:iCs/>
                <w:lang w:val="en-US"/>
              </w:rPr>
            </w:pPr>
            <w:r w:rsidRPr="00DD4BD9">
              <w:rPr>
                <w:lang w:val="en-US"/>
              </w:rPr>
              <w:t>0.175</w:t>
            </w:r>
          </w:p>
        </w:tc>
        <w:tc>
          <w:tcPr>
            <w:tcW w:w="480" w:type="dxa"/>
            <w:tcBorders>
              <w:bottom w:val="nil"/>
            </w:tcBorders>
            <w:vAlign w:val="center"/>
            <w:hideMark/>
          </w:tcPr>
          <w:p w14:paraId="748AF5D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289FBC99" w14:textId="77777777" w:rsidTr="00205A01">
        <w:trPr>
          <w:trHeight w:val="9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CA5A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Depth of tumor infiltration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475B79E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60F11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7BC2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1A61B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  <w:hideMark/>
          </w:tcPr>
          <w:p w14:paraId="305E318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396A2D7C" w14:textId="77777777" w:rsidTr="00205A0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3134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T1+T2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7282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CB4E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45C4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EF22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  <w:hideMark/>
          </w:tcPr>
          <w:p w14:paraId="16E3BA2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6FA295D9" w14:textId="77777777" w:rsidTr="00205A0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BF6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T3+T4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F4FC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35775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F141F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1.03 (0.76-1.41)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3C366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0.830</w:t>
            </w:r>
          </w:p>
        </w:tc>
        <w:tc>
          <w:tcPr>
            <w:tcW w:w="480" w:type="dxa"/>
            <w:vAlign w:val="center"/>
            <w:hideMark/>
          </w:tcPr>
          <w:p w14:paraId="5BFC0D99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05693A47" w14:textId="77777777" w:rsidTr="00205A0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B9BE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Lymph node metastasis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4796A6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F3B7B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3666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2E83C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14:paraId="6453FEF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4017D215" w14:textId="77777777" w:rsidTr="00205A0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628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Negative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99961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DEAE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8FFB4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64BD3" w14:textId="77777777" w:rsidR="006E463A" w:rsidRPr="00DD4BD9" w:rsidRDefault="006E463A" w:rsidP="00205A01">
            <w:pPr>
              <w:pStyle w:val="Tabletitle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14:paraId="2067904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1FBCD9C6" w14:textId="77777777" w:rsidTr="00205A0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34FF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 xml:space="preserve">  Positive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06703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CD0A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D8C74" w14:textId="77777777" w:rsidR="006E463A" w:rsidRPr="00DD4BD9" w:rsidRDefault="006E463A" w:rsidP="00205A01">
            <w:pPr>
              <w:pStyle w:val="Tabletitle"/>
              <w:rPr>
                <w:b/>
                <w:bCs/>
                <w:i/>
                <w:iCs/>
                <w:lang w:val="en-US"/>
              </w:rPr>
            </w:pPr>
            <w:r w:rsidRPr="00DD4BD9">
              <w:rPr>
                <w:lang w:val="en-US"/>
              </w:rPr>
              <w:t>0.91 (0.67-1.23)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22CA9" w14:textId="77777777" w:rsidR="006E463A" w:rsidRPr="00DD4BD9" w:rsidRDefault="006E463A" w:rsidP="00205A01">
            <w:pPr>
              <w:pStyle w:val="Tabletitle"/>
              <w:rPr>
                <w:b/>
                <w:bCs/>
                <w:i/>
                <w:iCs/>
                <w:lang w:val="en-US"/>
              </w:rPr>
            </w:pPr>
            <w:r w:rsidRPr="00DD4BD9">
              <w:rPr>
                <w:lang w:val="en-US"/>
              </w:rPr>
              <w:t>0.533</w:t>
            </w:r>
          </w:p>
        </w:tc>
        <w:tc>
          <w:tcPr>
            <w:tcW w:w="480" w:type="dxa"/>
            <w:vAlign w:val="center"/>
            <w:hideMark/>
          </w:tcPr>
          <w:p w14:paraId="1B58262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36428586" w14:textId="77777777" w:rsidTr="00205A0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B4378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Localization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4581176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A29E8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7A6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08C5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14:paraId="0162617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52B77815" w14:textId="77777777" w:rsidTr="00205A0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375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 Cardia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D5C8C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4536E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1845F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E915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14:paraId="218DA9CA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  <w:tr w:rsidR="006E463A" w:rsidRPr="00DD4BD9" w14:paraId="02602F8B" w14:textId="77777777" w:rsidTr="00205A01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86A554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 xml:space="preserve">  Noncardia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F817057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BF97DD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  <w:r w:rsidRPr="00DD4BD9">
              <w:rPr>
                <w:lang w:val="en-US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31E675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1.17 (0.87-1.57)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D62E2EE" w14:textId="77777777" w:rsidR="006E463A" w:rsidRPr="00DD4BD9" w:rsidRDefault="006E463A" w:rsidP="00205A01">
            <w:pPr>
              <w:pStyle w:val="Tabletitle"/>
              <w:rPr>
                <w:i/>
                <w:iCs/>
                <w:lang w:val="en-US"/>
              </w:rPr>
            </w:pPr>
            <w:r w:rsidRPr="00DD4BD9">
              <w:rPr>
                <w:lang w:val="en-US"/>
              </w:rPr>
              <w:t>0.304</w:t>
            </w:r>
          </w:p>
        </w:tc>
        <w:tc>
          <w:tcPr>
            <w:tcW w:w="480" w:type="dxa"/>
            <w:vAlign w:val="center"/>
            <w:hideMark/>
          </w:tcPr>
          <w:p w14:paraId="15A8A8CB" w14:textId="77777777" w:rsidR="006E463A" w:rsidRPr="00DD4BD9" w:rsidRDefault="006E463A" w:rsidP="00205A01">
            <w:pPr>
              <w:pStyle w:val="Tabletitle"/>
              <w:rPr>
                <w:lang w:val="en-US"/>
              </w:rPr>
            </w:pPr>
          </w:p>
        </w:tc>
      </w:tr>
    </w:tbl>
    <w:p w14:paraId="3F0C9906" w14:textId="77777777" w:rsidR="006E463A" w:rsidRPr="00DD4BD9" w:rsidRDefault="006E463A" w:rsidP="006E463A">
      <w:pPr>
        <w:pStyle w:val="Footnotes"/>
        <w:rPr>
          <w:lang w:val="en-US"/>
        </w:rPr>
      </w:pPr>
      <w:r w:rsidRPr="00DD4BD9">
        <w:rPr>
          <w:lang w:val="en-US"/>
        </w:rPr>
        <w:t>Abbreviations: OR, odds ratio; CI, confidence interval.</w:t>
      </w:r>
    </w:p>
    <w:p w14:paraId="6157577E" w14:textId="77777777" w:rsidR="006E463A" w:rsidRPr="00A013F6" w:rsidRDefault="006E463A" w:rsidP="006E463A">
      <w:pPr>
        <w:pStyle w:val="Footnotes"/>
        <w:rPr>
          <w:lang w:val="en-US"/>
        </w:rPr>
      </w:pPr>
      <w:r w:rsidRPr="00DD4BD9">
        <w:rPr>
          <w:lang w:val="en-US"/>
        </w:rPr>
        <w:lastRenderedPageBreak/>
        <w:t>*Adjusted for age, sex, smoking status, drinking status, residence, hypertension, diabetes, and FH of GC in logistic regression model.</w:t>
      </w:r>
    </w:p>
    <w:p w14:paraId="6EC46539" w14:textId="77777777" w:rsidR="00177A4B" w:rsidRPr="006E463A" w:rsidRDefault="00177A4B">
      <w:pPr>
        <w:rPr>
          <w:lang w:val="en-US"/>
        </w:rPr>
      </w:pPr>
    </w:p>
    <w:sectPr w:rsidR="00177A4B" w:rsidRPr="006E4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FB58" w14:textId="77777777" w:rsidR="00873631" w:rsidRDefault="00873631" w:rsidP="007C46AA">
      <w:pPr>
        <w:spacing w:line="240" w:lineRule="auto"/>
      </w:pPr>
      <w:r>
        <w:separator/>
      </w:r>
    </w:p>
  </w:endnote>
  <w:endnote w:type="continuationSeparator" w:id="0">
    <w:p w14:paraId="065AD8F2" w14:textId="77777777" w:rsidR="00873631" w:rsidRDefault="00873631" w:rsidP="007C4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270B" w14:textId="77777777" w:rsidR="00873631" w:rsidRDefault="00873631" w:rsidP="007C46AA">
      <w:pPr>
        <w:spacing w:line="240" w:lineRule="auto"/>
      </w:pPr>
      <w:r>
        <w:separator/>
      </w:r>
    </w:p>
  </w:footnote>
  <w:footnote w:type="continuationSeparator" w:id="0">
    <w:p w14:paraId="5447EAE7" w14:textId="77777777" w:rsidR="00873631" w:rsidRDefault="00873631" w:rsidP="007C46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3A"/>
    <w:rsid w:val="000904CB"/>
    <w:rsid w:val="00177A4B"/>
    <w:rsid w:val="00332A33"/>
    <w:rsid w:val="00450BA1"/>
    <w:rsid w:val="006E463A"/>
    <w:rsid w:val="007C46AA"/>
    <w:rsid w:val="00873631"/>
    <w:rsid w:val="00D86F15"/>
    <w:rsid w:val="00DC3A97"/>
    <w:rsid w:val="00D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4EA42"/>
  <w15:chartTrackingRefBased/>
  <w15:docId w15:val="{7BDA59A8-F742-4E2A-BC9B-A97DC29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463A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6E463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E463A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Tabletitle">
    <w:name w:val="Table title"/>
    <w:basedOn w:val="a"/>
    <w:next w:val="a"/>
    <w:qFormat/>
    <w:rsid w:val="006E463A"/>
    <w:pPr>
      <w:spacing w:before="240" w:line="360" w:lineRule="auto"/>
    </w:pPr>
  </w:style>
  <w:style w:type="paragraph" w:customStyle="1" w:styleId="Footnotes">
    <w:name w:val="Footnotes"/>
    <w:basedOn w:val="a"/>
    <w:qFormat/>
    <w:rsid w:val="006E463A"/>
    <w:pPr>
      <w:spacing w:before="120" w:line="360" w:lineRule="auto"/>
      <w:ind w:left="482" w:hanging="482"/>
      <w:contextualSpacing/>
    </w:pPr>
    <w:rPr>
      <w:sz w:val="22"/>
    </w:rPr>
  </w:style>
  <w:style w:type="paragraph" w:styleId="a3">
    <w:name w:val="header"/>
    <w:basedOn w:val="a"/>
    <w:link w:val="a4"/>
    <w:uiPriority w:val="99"/>
    <w:unhideWhenUsed/>
    <w:rsid w:val="007C4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6AA"/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7C46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6AA"/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D86F15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86F15"/>
    <w:rPr>
      <w:rFonts w:ascii="Times New Roman" w:hAnsi="Times New Roman" w:cs="Times New Roman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望旺</dc:creator>
  <cp:keywords/>
  <dc:description/>
  <cp:lastModifiedBy>陈 望旺</cp:lastModifiedBy>
  <cp:revision>5</cp:revision>
  <dcterms:created xsi:type="dcterms:W3CDTF">2019-06-29T04:31:00Z</dcterms:created>
  <dcterms:modified xsi:type="dcterms:W3CDTF">2019-09-11T05:33:00Z</dcterms:modified>
</cp:coreProperties>
</file>