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5C" w:rsidRPr="00E80A40" w:rsidRDefault="006A755C" w:rsidP="006A755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83437">
        <w:rPr>
          <w:rFonts w:ascii="Times New Roman" w:hAnsi="Times New Roman" w:cs="Times New Roman"/>
          <w:b/>
          <w:sz w:val="28"/>
        </w:rPr>
        <w:t xml:space="preserve">Supplementary Table </w:t>
      </w:r>
    </w:p>
    <w:p w:rsidR="006A755C" w:rsidRPr="00AD330A" w:rsidRDefault="006A755C" w:rsidP="006A755C">
      <w:pPr>
        <w:spacing w:line="360" w:lineRule="auto"/>
        <w:ind w:leftChars="-2" w:left="2" w:hanging="6"/>
        <w:rPr>
          <w:rFonts w:ascii="Times New Roman" w:hAnsi="Times New Roman" w:cs="Times New Roman"/>
          <w:sz w:val="24"/>
        </w:rPr>
      </w:pPr>
      <w:r w:rsidRPr="00AD330A">
        <w:rPr>
          <w:rFonts w:ascii="Times New Roman" w:hAnsi="Times New Roman" w:cs="Times New Roman" w:hint="eastAsia"/>
          <w:b/>
          <w:sz w:val="24"/>
        </w:rPr>
        <w:t>S</w:t>
      </w:r>
      <w:r w:rsidRPr="00AD330A">
        <w:rPr>
          <w:rFonts w:ascii="Times New Roman" w:hAnsi="Times New Roman" w:cs="Times New Roman"/>
          <w:b/>
          <w:sz w:val="24"/>
        </w:rPr>
        <w:t xml:space="preserve">upplementary Table 1. </w:t>
      </w:r>
      <w:r w:rsidRPr="00AD330A">
        <w:rPr>
          <w:rFonts w:ascii="Times New Roman" w:hAnsi="Times New Roman" w:cs="Times New Roman"/>
          <w:sz w:val="24"/>
        </w:rPr>
        <w:t>Comparison of chronic illness at baseline between ischemic stroke cases and controls</w:t>
      </w:r>
    </w:p>
    <w:tbl>
      <w:tblPr>
        <w:tblStyle w:val="TableGrid"/>
        <w:tblW w:w="90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130"/>
        <w:gridCol w:w="2920"/>
        <w:gridCol w:w="1318"/>
      </w:tblGrid>
      <w:tr w:rsidR="006A755C" w:rsidRPr="00AD330A" w:rsidTr="00006E92">
        <w:trPr>
          <w:trHeight w:val="447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Cases (n=138)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AD330A">
              <w:rPr>
                <w:rFonts w:ascii="Times New Roman" w:hAnsi="Times New Roman" w:cs="Times New Roman"/>
                <w:sz w:val="24"/>
              </w:rPr>
              <w:t>Controls (n=276)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AD330A">
              <w:rPr>
                <w:rFonts w:ascii="Times New Roman" w:hAnsi="Times New Roman" w:cs="Times New Roman"/>
                <w:sz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6A755C" w:rsidRPr="00AD330A" w:rsidTr="00006E92">
        <w:trPr>
          <w:trHeight w:val="447"/>
        </w:trPr>
        <w:tc>
          <w:tcPr>
            <w:tcW w:w="2645" w:type="dxa"/>
            <w:tcBorders>
              <w:top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Hypertension, n (%)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58 (42.0)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jc w:val="left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86 (31.2)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0.037</w:t>
            </w:r>
          </w:p>
        </w:tc>
      </w:tr>
      <w:tr w:rsidR="006A755C" w:rsidRPr="00AD330A" w:rsidTr="00006E92">
        <w:trPr>
          <w:trHeight w:val="437"/>
        </w:trPr>
        <w:tc>
          <w:tcPr>
            <w:tcW w:w="2645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Diabetes, n (%)</w:t>
            </w:r>
          </w:p>
        </w:tc>
        <w:tc>
          <w:tcPr>
            <w:tcW w:w="2130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24 (16.7)</w:t>
            </w:r>
          </w:p>
        </w:tc>
        <w:tc>
          <w:tcPr>
            <w:tcW w:w="2920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jc w:val="left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27 (9.8)</w:t>
            </w:r>
          </w:p>
        </w:tc>
        <w:tc>
          <w:tcPr>
            <w:tcW w:w="1318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0.039</w:t>
            </w:r>
          </w:p>
        </w:tc>
      </w:tr>
      <w:tr w:rsidR="006A755C" w:rsidRPr="00AD330A" w:rsidTr="00006E92">
        <w:trPr>
          <w:trHeight w:val="894"/>
        </w:trPr>
        <w:tc>
          <w:tcPr>
            <w:tcW w:w="2645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jc w:val="left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/>
                <w:sz w:val="24"/>
              </w:rPr>
              <w:t>Coronary heart disease, n(%)</w:t>
            </w:r>
          </w:p>
        </w:tc>
        <w:tc>
          <w:tcPr>
            <w:tcW w:w="2130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AD330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D33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20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AD330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D33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18" w:type="dxa"/>
          </w:tcPr>
          <w:p w:rsidR="006A755C" w:rsidRPr="00AD330A" w:rsidRDefault="006A755C" w:rsidP="00006E92">
            <w:pPr>
              <w:spacing w:line="360" w:lineRule="auto"/>
              <w:ind w:leftChars="-2" w:left="2" w:hanging="6"/>
              <w:rPr>
                <w:rFonts w:ascii="Times New Roman" w:hAnsi="Times New Roman" w:cs="Times New Roman"/>
                <w:sz w:val="24"/>
              </w:rPr>
            </w:pPr>
            <w:r w:rsidRPr="00AD330A">
              <w:rPr>
                <w:rFonts w:ascii="Times New Roman" w:hAnsi="Times New Roman" w:cs="Times New Roman" w:hint="eastAsia"/>
                <w:sz w:val="24"/>
              </w:rPr>
              <w:t>-</w:t>
            </w:r>
          </w:p>
        </w:tc>
      </w:tr>
    </w:tbl>
    <w:p w:rsidR="006A755C" w:rsidRDefault="006A755C" w:rsidP="006A755C">
      <w:pPr>
        <w:spacing w:line="360" w:lineRule="auto"/>
        <w:ind w:leftChars="-135" w:left="-283" w:firstLineChars="128" w:firstLine="282"/>
        <w:jc w:val="left"/>
        <w:rPr>
          <w:rFonts w:ascii="Times New Roman" w:hAnsi="Times New Roman" w:cs="Times New Roman"/>
          <w:sz w:val="22"/>
        </w:rPr>
      </w:pPr>
      <w:r w:rsidRPr="001D31CC">
        <w:rPr>
          <w:rFonts w:ascii="Times New Roman" w:hAnsi="Times New Roman" w:cs="Times New Roman"/>
          <w:sz w:val="22"/>
          <w:vertAlign w:val="superscript"/>
        </w:rPr>
        <w:t>a</w:t>
      </w:r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1D31CC">
        <w:rPr>
          <w:rFonts w:ascii="Times New Roman" w:hAnsi="Times New Roman" w:cs="Times New Roman"/>
          <w:sz w:val="22"/>
        </w:rPr>
        <w:t>Pearson χ</w:t>
      </w:r>
      <w:r w:rsidRPr="001D31CC">
        <w:rPr>
          <w:rFonts w:ascii="Times New Roman" w:hAnsi="Times New Roman" w:cs="Times New Roman"/>
          <w:sz w:val="22"/>
          <w:vertAlign w:val="superscript"/>
        </w:rPr>
        <w:t>2</w:t>
      </w:r>
      <w:r w:rsidRPr="001D31CC">
        <w:rPr>
          <w:rFonts w:ascii="Times New Roman" w:hAnsi="Times New Roman" w:cs="Times New Roman"/>
          <w:sz w:val="22"/>
        </w:rPr>
        <w:t xml:space="preserve"> test.</w:t>
      </w:r>
    </w:p>
    <w:p w:rsidR="006A755C" w:rsidRDefault="006A755C" w:rsidP="006A755C">
      <w:pPr>
        <w:spacing w:line="360" w:lineRule="auto"/>
        <w:ind w:leftChars="-135" w:left="-283" w:firstLineChars="128" w:firstLine="282"/>
        <w:jc w:val="left"/>
        <w:rPr>
          <w:rFonts w:ascii="Times New Roman" w:hAnsi="Times New Roman" w:cs="Times New Roman"/>
          <w:b/>
          <w:sz w:val="22"/>
        </w:rPr>
      </w:pPr>
    </w:p>
    <w:p w:rsidR="006A755C" w:rsidRPr="0042185D" w:rsidRDefault="006A755C" w:rsidP="006A755C">
      <w:pPr>
        <w:spacing w:line="360" w:lineRule="auto"/>
        <w:ind w:leftChars="-135" w:left="-283" w:firstLineChars="128" w:firstLine="282"/>
        <w:jc w:val="left"/>
        <w:rPr>
          <w:rFonts w:ascii="Times New Roman" w:hAnsi="Times New Roman" w:cs="Times New Roman"/>
          <w:sz w:val="22"/>
        </w:rPr>
      </w:pPr>
      <w:r w:rsidRPr="0042185D">
        <w:rPr>
          <w:rFonts w:ascii="Times New Roman" w:hAnsi="Times New Roman" w:cs="Times New Roman"/>
          <w:b/>
          <w:sz w:val="22"/>
        </w:rPr>
        <w:t>Supplementary Table</w:t>
      </w:r>
      <w:r>
        <w:rPr>
          <w:rFonts w:ascii="Times New Roman" w:hAnsi="Times New Roman" w:cs="Times New Roman"/>
          <w:b/>
          <w:sz w:val="22"/>
        </w:rPr>
        <w:t xml:space="preserve"> 2</w:t>
      </w:r>
      <w:r w:rsidRPr="0042185D">
        <w:rPr>
          <w:rFonts w:ascii="Times New Roman" w:hAnsi="Times New Roman" w:cs="Times New Roman"/>
          <w:b/>
          <w:sz w:val="22"/>
        </w:rPr>
        <w:t>.</w:t>
      </w:r>
      <w:r w:rsidRPr="0042185D">
        <w:rPr>
          <w:rFonts w:ascii="Times New Roman" w:hAnsi="Times New Roman" w:cs="Times New Roman"/>
          <w:sz w:val="22"/>
        </w:rPr>
        <w:t xml:space="preserve"> The assignment for weighted coefficient of three SNPs in OR-GRS</w:t>
      </w:r>
    </w:p>
    <w:tbl>
      <w:tblPr>
        <w:tblStyle w:val="1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563"/>
        <w:gridCol w:w="2141"/>
        <w:gridCol w:w="1717"/>
        <w:gridCol w:w="1085"/>
        <w:gridCol w:w="1099"/>
      </w:tblGrid>
      <w:tr w:rsidR="006A755C" w:rsidRPr="0042185D" w:rsidTr="00006E92">
        <w:trPr>
          <w:trHeight w:val="489"/>
          <w:jc w:val="center"/>
        </w:trPr>
        <w:tc>
          <w:tcPr>
            <w:tcW w:w="78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2185D">
              <w:rPr>
                <w:rFonts w:ascii="Times New Roman" w:hAnsi="Times New Roman" w:cs="Times New Roman"/>
                <w:sz w:val="22"/>
              </w:rPr>
              <w:t>rs</w:t>
            </w:r>
            <w:proofErr w:type="spellEnd"/>
            <w:r w:rsidRPr="0042185D">
              <w:rPr>
                <w:rFonts w:ascii="Times New Roman" w:hAnsi="Times New Roman" w:cs="Times New Roman"/>
                <w:sz w:val="22"/>
              </w:rPr>
              <w:t xml:space="preserve"> No.</w:t>
            </w:r>
          </w:p>
        </w:tc>
        <w:tc>
          <w:tcPr>
            <w:tcW w:w="118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Allele(major/minor)</w:t>
            </w:r>
          </w:p>
        </w:tc>
        <w:tc>
          <w:tcPr>
            <w:tcW w:w="95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Risk allele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2185D">
              <w:rPr>
                <w:rFonts w:ascii="Times New Roman" w:hAnsi="Times New Roman" w:cs="Times New Roman"/>
                <w:sz w:val="22"/>
              </w:rPr>
              <w:t>OR</w:t>
            </w:r>
            <w:r w:rsidRPr="0042185D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ln(OR)</w:t>
            </w:r>
            <w:r w:rsidRPr="0042185D">
              <w:rPr>
                <w:rFonts w:ascii="Times New Roman" w:hAnsi="Times New Roman" w:cs="Times New Roman"/>
                <w:sz w:val="22"/>
                <w:vertAlign w:val="superscript"/>
              </w:rPr>
              <w:t xml:space="preserve"> a</w:t>
            </w:r>
          </w:p>
        </w:tc>
      </w:tr>
      <w:tr w:rsidR="006A755C" w:rsidRPr="0042185D" w:rsidTr="00006E92">
        <w:trPr>
          <w:trHeight w:val="576"/>
          <w:jc w:val="center"/>
        </w:trPr>
        <w:tc>
          <w:tcPr>
            <w:tcW w:w="78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42185D">
              <w:rPr>
                <w:rFonts w:ascii="Times New Roman" w:hAnsi="Times New Roman" w:cs="Times New Roman"/>
                <w:i/>
                <w:sz w:val="22"/>
              </w:rPr>
              <w:t>CRP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rs1800947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G/C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</w:tr>
      <w:tr w:rsidR="006A755C" w:rsidRPr="0042185D" w:rsidTr="00006E92">
        <w:trPr>
          <w:trHeight w:val="535"/>
          <w:jc w:val="center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42185D">
              <w:rPr>
                <w:rFonts w:ascii="Times New Roman" w:hAnsi="Times New Roman" w:cs="Times New Roman"/>
                <w:i/>
                <w:sz w:val="22"/>
              </w:rPr>
              <w:t>HNF1A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rs1169288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A/C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0.37</w:t>
            </w:r>
          </w:p>
        </w:tc>
      </w:tr>
      <w:tr w:rsidR="006A755C" w:rsidRPr="0042185D" w:rsidTr="00006E92">
        <w:trPr>
          <w:trHeight w:val="571"/>
          <w:jc w:val="center"/>
        </w:trPr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42185D">
              <w:rPr>
                <w:rFonts w:ascii="Times New Roman" w:hAnsi="Times New Roman" w:cs="Times New Roman"/>
                <w:i/>
                <w:sz w:val="22"/>
              </w:rPr>
              <w:t>APOE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rs440446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C/G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2185D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0.45</w:t>
            </w:r>
          </w:p>
        </w:tc>
      </w:tr>
      <w:tr w:rsidR="006A755C" w:rsidRPr="0042185D" w:rsidTr="00006E92">
        <w:trPr>
          <w:trHeight w:val="571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2185D">
              <w:rPr>
                <w:rFonts w:ascii="Times New Roman" w:hAnsi="Times New Roman" w:cs="Times New Roman"/>
                <w:sz w:val="22"/>
                <w:vertAlign w:val="superscript"/>
              </w:rPr>
              <w:t xml:space="preserve">a </w:t>
            </w:r>
            <w:r w:rsidRPr="0042185D">
              <w:rPr>
                <w:rFonts w:ascii="Times New Roman" w:hAnsi="Times New Roman" w:cs="Times New Roman"/>
                <w:sz w:val="22"/>
              </w:rPr>
              <w:t xml:space="preserve">OR is calculated by the addictive model after adjustment for </w:t>
            </w:r>
            <w:r w:rsidRPr="0042185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BMI, smoking, alcohol drinking, tea drinking, intake </w:t>
            </w:r>
            <w:r w:rsidRPr="0042185D">
              <w:rPr>
                <w:rFonts w:ascii="Times New Roman" w:hAnsi="Times New Roman" w:cs="Times New Roman" w:hint="eastAsia"/>
                <w:color w:val="000000"/>
                <w:sz w:val="22"/>
                <w:szCs w:val="24"/>
              </w:rPr>
              <w:t xml:space="preserve">of </w:t>
            </w:r>
            <w:r w:rsidRPr="0042185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fruit</w:t>
            </w:r>
            <w:r w:rsidRPr="0042185D">
              <w:rPr>
                <w:rFonts w:ascii="Times New Roman" w:hAnsi="Times New Roman" w:cs="Times New Roman" w:hint="eastAsia"/>
                <w:color w:val="000000"/>
                <w:sz w:val="22"/>
                <w:szCs w:val="24"/>
              </w:rPr>
              <w:t xml:space="preserve">s, </w:t>
            </w:r>
            <w:r w:rsidRPr="0042185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vegetables, red meat and white meat</w:t>
            </w:r>
            <w:bookmarkStart w:id="0" w:name="OLE_LINK11"/>
            <w:bookmarkStart w:id="1" w:name="OLE_LINK12"/>
            <w:bookmarkStart w:id="2" w:name="OLE_LINK15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 hypertension and diabetes mellitus</w:t>
            </w:r>
            <w:bookmarkEnd w:id="0"/>
            <w:bookmarkEnd w:id="1"/>
            <w:bookmarkEnd w:id="2"/>
            <w:r w:rsidRPr="0042185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</w:t>
            </w:r>
          </w:p>
          <w:p w:rsidR="006A755C" w:rsidRPr="0042185D" w:rsidRDefault="006A755C" w:rsidP="00006E9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81F5A" w:rsidRDefault="00881F5A">
      <w:bookmarkStart w:id="3" w:name="_GoBack"/>
      <w:bookmarkEnd w:id="3"/>
    </w:p>
    <w:sectPr w:rsidR="0088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C"/>
    <w:rsid w:val="006A755C"/>
    <w:rsid w:val="008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0254-CFF5-4EBD-9EA5-5D39AD74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5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5C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6A755C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Sabinaya Selvan, Integra-PDY, IN</dc:creator>
  <cp:keywords/>
  <dc:description/>
  <cp:lastModifiedBy>Sabinaya Selvan, Integra-PDY, IN</cp:lastModifiedBy>
  <cp:revision>1</cp:revision>
  <dcterms:created xsi:type="dcterms:W3CDTF">2019-10-01T07:35:00Z</dcterms:created>
  <dcterms:modified xsi:type="dcterms:W3CDTF">2019-10-01T07:36:00Z</dcterms:modified>
</cp:coreProperties>
</file>