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C" w:rsidRDefault="006F2A68" w:rsidP="006F2A68">
      <w:pPr>
        <w:jc w:val="center"/>
        <w:rPr>
          <w:b/>
          <w:bCs/>
          <w:sz w:val="24"/>
          <w:szCs w:val="24"/>
        </w:rPr>
      </w:pPr>
      <w:r w:rsidRPr="006F2A68">
        <w:rPr>
          <w:b/>
          <w:bCs/>
          <w:sz w:val="24"/>
          <w:szCs w:val="24"/>
        </w:rPr>
        <w:t>Temporal trends in the incidence, characteristics and outcomes of hanging-related out-of-hospital cardiac arrest</w:t>
      </w:r>
    </w:p>
    <w:p w:rsidR="006F2A68" w:rsidRDefault="006F2A68" w:rsidP="006F2A68">
      <w:pPr>
        <w:jc w:val="center"/>
        <w:rPr>
          <w:b/>
          <w:bCs/>
          <w:sz w:val="24"/>
          <w:szCs w:val="24"/>
        </w:rPr>
      </w:pPr>
    </w:p>
    <w:p w:rsidR="006F2A68" w:rsidRPr="006F2A68" w:rsidRDefault="006F2A68" w:rsidP="006F2A68">
      <w:pPr>
        <w:jc w:val="center"/>
        <w:rPr>
          <w:b/>
          <w:bCs/>
          <w:sz w:val="24"/>
          <w:szCs w:val="24"/>
        </w:rPr>
      </w:pPr>
      <w:r w:rsidRPr="006F2A68">
        <w:rPr>
          <w:b/>
          <w:bCs/>
          <w:sz w:val="24"/>
          <w:szCs w:val="24"/>
        </w:rPr>
        <w:t>Supplementary file</w:t>
      </w:r>
    </w:p>
    <w:p w:rsidR="006F2A68" w:rsidRDefault="006F2A68"/>
    <w:p w:rsidR="006F2A68" w:rsidRDefault="006F2A68" w:rsidP="006F2A68">
      <w:pPr>
        <w:rPr>
          <w:b/>
          <w:bCs/>
          <w:sz w:val="24"/>
          <w:szCs w:val="36"/>
        </w:rPr>
      </w:pPr>
      <w:bookmarkStart w:id="0" w:name="_GoBack"/>
      <w:bookmarkEnd w:id="0"/>
    </w:p>
    <w:p w:rsidR="006F2A68" w:rsidRDefault="006F2A68" w:rsidP="006F2A68">
      <w:pPr>
        <w:keepNext/>
      </w:pPr>
      <w:r>
        <w:rPr>
          <w:noProof/>
        </w:rPr>
        <w:drawing>
          <wp:inline distT="0" distB="0" distL="0" distR="0" wp14:anchorId="13974E31" wp14:editId="2E9F6254">
            <wp:extent cx="5688000" cy="2123440"/>
            <wp:effectExtent l="0" t="0" r="8255" b="101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  <w:bCs/>
        </w:rPr>
        <w:t>Figure S1</w:t>
      </w:r>
      <w:r w:rsidRPr="00F26B2D">
        <w:rPr>
          <w:b/>
          <w:bCs/>
        </w:rPr>
        <w:t>.</w:t>
      </w:r>
      <w:r w:rsidRPr="0000659F">
        <w:t xml:space="preserve"> Age-adjusted incidence rate of EMS-attended and EMS-treated cases overtime.</w:t>
      </w:r>
    </w:p>
    <w:p w:rsidR="006F2A68" w:rsidRPr="00D4043E" w:rsidRDefault="006F2A68" w:rsidP="006F2A68">
      <w:pPr>
        <w:pStyle w:val="EndNoteBibliography"/>
        <w:rPr>
          <w:szCs w:val="24"/>
        </w:rPr>
      </w:pPr>
    </w:p>
    <w:p w:rsidR="006F2A68" w:rsidRDefault="006F2A68" w:rsidP="006F2A68"/>
    <w:p w:rsidR="006F2A68" w:rsidRDefault="006F2A68"/>
    <w:p w:rsidR="006F2A68" w:rsidRDefault="006F2A68"/>
    <w:p w:rsidR="006F2A68" w:rsidRDefault="006F2A68"/>
    <w:sectPr w:rsidR="006F2A68" w:rsidSect="00474FA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8"/>
    <w:rsid w:val="00077FAE"/>
    <w:rsid w:val="003E1695"/>
    <w:rsid w:val="00474FA0"/>
    <w:rsid w:val="006F2A68"/>
    <w:rsid w:val="009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D1640-5B5C-4438-927B-F87A511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F2A6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F2A6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17\saalq6\Desktop\New%20Hanging-related%20OHCA%2020%20June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083552055993"/>
          <c:y val="8.5879629629629639E-2"/>
          <c:w val="0.85836089238845159"/>
          <c:h val="0.73704978713785174"/>
        </c:manualLayout>
      </c:layout>
      <c:lineChart>
        <c:grouping val="standard"/>
        <c:varyColors val="0"/>
        <c:ser>
          <c:idx val="0"/>
          <c:order val="0"/>
          <c:tx>
            <c:strRef>
              <c:f>Figures!$B$68</c:f>
              <c:strCache>
                <c:ptCount val="1"/>
                <c:pt idx="0">
                  <c:v>EMS-attended</c:v>
                </c:pt>
              </c:strCache>
            </c:strRef>
          </c:tx>
          <c:spPr>
            <a:ln w="19050" cap="rnd">
              <a:solidFill>
                <a:srgbClr val="002060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bg1"/>
              </a:solidFill>
              <a:ln w="9525">
                <a:solidFill>
                  <a:srgbClr val="002060"/>
                </a:solidFill>
              </a:ln>
              <a:effectLst/>
            </c:spPr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Figures!$A$69:$A$86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Figures!$B$69:$B$86</c:f>
              <c:numCache>
                <c:formatCode>0.00</c:formatCode>
                <c:ptCount val="18"/>
                <c:pt idx="0">
                  <c:v>2.2359586640195031</c:v>
                </c:pt>
                <c:pt idx="1">
                  <c:v>2.4166307605573722</c:v>
                </c:pt>
                <c:pt idx="2">
                  <c:v>3.1578420468809343</c:v>
                </c:pt>
                <c:pt idx="3">
                  <c:v>3.9903481191852443</c:v>
                </c:pt>
                <c:pt idx="4">
                  <c:v>3.3207815378388155</c:v>
                </c:pt>
                <c:pt idx="5">
                  <c:v>3.9280148182742547</c:v>
                </c:pt>
                <c:pt idx="6">
                  <c:v>3.5947915626765869</c:v>
                </c:pt>
                <c:pt idx="7">
                  <c:v>3.3133235531031739</c:v>
                </c:pt>
                <c:pt idx="8">
                  <c:v>3.7939460615178136</c:v>
                </c:pt>
                <c:pt idx="9">
                  <c:v>4.0600327546596757</c:v>
                </c:pt>
                <c:pt idx="10">
                  <c:v>3.9165845147056695</c:v>
                </c:pt>
                <c:pt idx="11">
                  <c:v>3.512105965026457</c:v>
                </c:pt>
                <c:pt idx="12">
                  <c:v>4.5418780956838187</c:v>
                </c:pt>
                <c:pt idx="13">
                  <c:v>4.0740799264104313</c:v>
                </c:pt>
                <c:pt idx="14">
                  <c:v>4.3505093845823701</c:v>
                </c:pt>
                <c:pt idx="15">
                  <c:v>4.322185474527398</c:v>
                </c:pt>
                <c:pt idx="16">
                  <c:v>4.6481921572623266</c:v>
                </c:pt>
                <c:pt idx="17">
                  <c:v>4.6485881722160567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Figures!$C$68</c:f>
              <c:strCache>
                <c:ptCount val="1"/>
                <c:pt idx="0">
                  <c:v>EMS-treated</c:v>
                </c:pt>
              </c:strCache>
            </c:strRef>
          </c:tx>
          <c:spPr>
            <a:ln w="19050" cap="rnd">
              <a:solidFill>
                <a:srgbClr val="002060"/>
              </a:solidFill>
              <a:prstDash val="sysDash"/>
              <a:round/>
            </a:ln>
            <a:effectLst/>
          </c:spPr>
          <c:marker>
            <c:symbol val="triangle"/>
            <c:size val="6"/>
            <c:spPr>
              <a:solidFill>
                <a:schemeClr val="bg1"/>
              </a:solidFill>
              <a:ln w="9525">
                <a:solidFill>
                  <a:srgbClr val="002060"/>
                </a:solidFill>
              </a:ln>
              <a:effectLst/>
            </c:spPr>
          </c:marker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Figures!$A$69:$A$86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Figures!$C$69:$C$86</c:f>
              <c:numCache>
                <c:formatCode>0.00</c:formatCode>
                <c:ptCount val="18"/>
                <c:pt idx="0">
                  <c:v>0.46465805177829467</c:v>
                </c:pt>
                <c:pt idx="1">
                  <c:v>0.43558524849001479</c:v>
                </c:pt>
                <c:pt idx="2">
                  <c:v>0.56193797303401172</c:v>
                </c:pt>
                <c:pt idx="3">
                  <c:v>0.63182933497211735</c:v>
                </c:pt>
                <c:pt idx="4">
                  <c:v>0.78608625376610031</c:v>
                </c:pt>
                <c:pt idx="5">
                  <c:v>0.67646777011569437</c:v>
                </c:pt>
                <c:pt idx="6">
                  <c:v>0.68473592527573357</c:v>
                </c:pt>
                <c:pt idx="7">
                  <c:v>0.55986626573380605</c:v>
                </c:pt>
                <c:pt idx="8">
                  <c:v>0.7400815227601647</c:v>
                </c:pt>
                <c:pt idx="9">
                  <c:v>0.85812219061277484</c:v>
                </c:pt>
                <c:pt idx="10">
                  <c:v>0.7075682566929643</c:v>
                </c:pt>
                <c:pt idx="11">
                  <c:v>0.81210470854467887</c:v>
                </c:pt>
                <c:pt idx="12">
                  <c:v>1.1370090326076761</c:v>
                </c:pt>
                <c:pt idx="13">
                  <c:v>1.0805449409483445</c:v>
                </c:pt>
                <c:pt idx="14">
                  <c:v>1.3856419207286541</c:v>
                </c:pt>
                <c:pt idx="15">
                  <c:v>1.261495734362311</c:v>
                </c:pt>
                <c:pt idx="16">
                  <c:v>1.4918519403032569</c:v>
                </c:pt>
                <c:pt idx="17">
                  <c:v>1.3947239269505867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953504"/>
        <c:axId val="318953896"/>
      </c:lineChart>
      <c:catAx>
        <c:axId val="31895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318953896"/>
        <c:crosses val="autoZero"/>
        <c:auto val="1"/>
        <c:lblAlgn val="ctr"/>
        <c:lblOffset val="100"/>
        <c:noMultiLvlLbl val="0"/>
      </c:catAx>
      <c:valAx>
        <c:axId val="318953896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US" sz="900">
                    <a:solidFill>
                      <a:sysClr val="windowText" lastClr="000000"/>
                    </a:solidFill>
                    <a:latin typeface="Cambria" panose="02040503050406030204" pitchFamily="18" charset="0"/>
                  </a:rPr>
                  <a:t>Incidence per 100,000 person-years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31895350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18810148731409"/>
          <c:y val="0.13561249670346232"/>
          <c:w val="0.40203880284851728"/>
          <c:h val="0.102934860415175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Alqahtani</dc:creator>
  <cp:keywords/>
  <dc:description/>
  <cp:lastModifiedBy>Saeed Alqahtani</cp:lastModifiedBy>
  <cp:revision>1</cp:revision>
  <dcterms:created xsi:type="dcterms:W3CDTF">2019-08-07T07:46:00Z</dcterms:created>
  <dcterms:modified xsi:type="dcterms:W3CDTF">2019-08-07T07:48:00Z</dcterms:modified>
</cp:coreProperties>
</file>