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B49DB2" w14:textId="77777777" w:rsidR="003F4833" w:rsidRPr="00EA4DA9" w:rsidRDefault="003F4833" w:rsidP="003F4833">
      <w:pPr>
        <w:spacing w:line="480" w:lineRule="auto"/>
        <w:contextualSpacing/>
        <w:rPr>
          <w:rFonts w:ascii="Arial" w:hAnsi="Arial" w:cs="Arial"/>
          <w:b/>
          <w:sz w:val="24"/>
          <w:szCs w:val="24"/>
        </w:rPr>
      </w:pPr>
      <w:r w:rsidRPr="00EA4DA9">
        <w:rPr>
          <w:rFonts w:ascii="Arial" w:hAnsi="Arial" w:cs="Arial"/>
          <w:b/>
          <w:sz w:val="24"/>
          <w:szCs w:val="24"/>
        </w:rPr>
        <w:t>Supplementary information</w:t>
      </w:r>
    </w:p>
    <w:p w14:paraId="7440A987" w14:textId="77777777" w:rsidR="003F4833" w:rsidRPr="00EA4DA9" w:rsidRDefault="003F4833" w:rsidP="003F4833">
      <w:pPr>
        <w:widowControl/>
        <w:autoSpaceDE w:val="0"/>
        <w:autoSpaceDN w:val="0"/>
        <w:adjustRightInd w:val="0"/>
        <w:spacing w:line="480" w:lineRule="auto"/>
        <w:rPr>
          <w:rFonts w:ascii="Arial" w:hAnsi="Arial" w:cs="Arial"/>
          <w:b/>
          <w:kern w:val="0"/>
          <w:sz w:val="24"/>
        </w:rPr>
      </w:pPr>
    </w:p>
    <w:p w14:paraId="52CFBE5E" w14:textId="09DAA71B" w:rsidR="003F4833" w:rsidRPr="00EA4DA9" w:rsidRDefault="000B43D7" w:rsidP="003F4833">
      <w:pPr>
        <w:widowControl/>
        <w:autoSpaceDE w:val="0"/>
        <w:autoSpaceDN w:val="0"/>
        <w:adjustRightInd w:val="0"/>
        <w:spacing w:line="480" w:lineRule="auto"/>
        <w:rPr>
          <w:rFonts w:ascii="Arial" w:hAnsi="Arial" w:cs="Arial"/>
          <w:b/>
          <w:kern w:val="0"/>
          <w:sz w:val="24"/>
        </w:rPr>
      </w:pPr>
      <w:r>
        <w:rPr>
          <w:rFonts w:ascii="Arial" w:hAnsi="Arial" w:cs="Arial"/>
          <w:b/>
          <w:kern w:val="0"/>
          <w:sz w:val="24"/>
        </w:rPr>
        <w:t>CircDLPAG4</w:t>
      </w:r>
      <w:r w:rsidR="003F4833" w:rsidRPr="00EA4DA9">
        <w:rPr>
          <w:rFonts w:ascii="Arial" w:hAnsi="Arial" w:cs="Arial"/>
          <w:b/>
          <w:kern w:val="0"/>
          <w:sz w:val="24"/>
        </w:rPr>
        <w:t>/HECTD1 mediates ischemia/reperfusion injury in endothelial cells via ER stress</w:t>
      </w:r>
    </w:p>
    <w:p w14:paraId="06C6FC36" w14:textId="77777777" w:rsidR="003F4833" w:rsidRPr="00EA4DA9" w:rsidRDefault="003F4833" w:rsidP="003F4833">
      <w:pPr>
        <w:widowControl/>
        <w:autoSpaceDE w:val="0"/>
        <w:autoSpaceDN w:val="0"/>
        <w:adjustRightInd w:val="0"/>
        <w:spacing w:line="480" w:lineRule="auto"/>
        <w:rPr>
          <w:rFonts w:ascii="Arial" w:eastAsia="宋体" w:hAnsi="Arial" w:cs="Arial"/>
          <w:b/>
          <w:kern w:val="0"/>
          <w:sz w:val="24"/>
        </w:rPr>
      </w:pPr>
    </w:p>
    <w:p w14:paraId="27F937C6" w14:textId="14E38F62" w:rsidR="003F4833" w:rsidRPr="00EA4DA9" w:rsidRDefault="003F4833" w:rsidP="003F4833">
      <w:pPr>
        <w:autoSpaceDE w:val="0"/>
        <w:autoSpaceDN w:val="0"/>
        <w:adjustRightInd w:val="0"/>
        <w:spacing w:line="480" w:lineRule="auto"/>
        <w:contextualSpacing/>
        <w:rPr>
          <w:rFonts w:ascii="Arial" w:hAnsi="Arial" w:cs="Arial"/>
          <w:sz w:val="24"/>
        </w:rPr>
      </w:pPr>
      <w:r w:rsidRPr="00EA4DA9">
        <w:rPr>
          <w:rFonts w:ascii="Arial" w:hAnsi="Arial" w:cs="Arial"/>
          <w:sz w:val="24"/>
        </w:rPr>
        <w:t>Authors: C</w:t>
      </w:r>
      <w:r w:rsidRPr="00EA4DA9">
        <w:rPr>
          <w:rFonts w:ascii="Arial" w:hAnsi="Arial" w:cs="Arial" w:hint="eastAsia"/>
          <w:sz w:val="24"/>
        </w:rPr>
        <w:t>hen</w:t>
      </w:r>
      <w:r w:rsidRPr="00EA4DA9">
        <w:rPr>
          <w:rFonts w:ascii="Arial" w:hAnsi="Arial" w:cs="Arial"/>
          <w:sz w:val="24"/>
        </w:rPr>
        <w:t>, Luo,</w:t>
      </w:r>
      <w:r w:rsidRPr="00EA4DA9">
        <w:rPr>
          <w:rFonts w:ascii="Arial" w:hAnsi="Arial" w:cs="Arial" w:hint="eastAsia"/>
          <w:sz w:val="24"/>
        </w:rPr>
        <w:t xml:space="preserve"> </w:t>
      </w:r>
      <w:r w:rsidRPr="00EA4DA9">
        <w:rPr>
          <w:rFonts w:ascii="Arial" w:hAnsi="Arial" w:cs="Arial"/>
          <w:sz w:val="24"/>
        </w:rPr>
        <w:t>Chu, Wang, Dai, Zhang, Cheng, Yao, Zhu and Chao</w:t>
      </w:r>
    </w:p>
    <w:p w14:paraId="099EB101" w14:textId="77777777" w:rsidR="003F4833" w:rsidRPr="00FF4FD4" w:rsidRDefault="003F4833" w:rsidP="003F4833">
      <w:pPr>
        <w:widowControl/>
        <w:autoSpaceDE w:val="0"/>
        <w:autoSpaceDN w:val="0"/>
        <w:adjustRightInd w:val="0"/>
        <w:spacing w:line="480" w:lineRule="auto"/>
        <w:rPr>
          <w:rFonts w:ascii="Arial" w:eastAsia="宋体" w:hAnsi="Arial" w:cs="Arial"/>
          <w:b/>
          <w:kern w:val="0"/>
          <w:sz w:val="24"/>
        </w:rPr>
      </w:pPr>
    </w:p>
    <w:p w14:paraId="1DAEE169" w14:textId="77777777" w:rsidR="003F4833" w:rsidRPr="00EA4DA9" w:rsidRDefault="003F4833" w:rsidP="003F4833">
      <w:pPr>
        <w:spacing w:line="480" w:lineRule="auto"/>
        <w:contextualSpacing/>
        <w:rPr>
          <w:rFonts w:ascii="Arial" w:hAnsi="Arial" w:cs="Arial"/>
          <w:b/>
          <w:sz w:val="24"/>
          <w:szCs w:val="24"/>
        </w:rPr>
      </w:pPr>
      <w:r w:rsidRPr="00EA4DA9">
        <w:rPr>
          <w:rFonts w:ascii="Arial" w:hAnsi="Arial" w:cs="Arial"/>
          <w:b/>
          <w:sz w:val="24"/>
          <w:szCs w:val="24"/>
        </w:rPr>
        <w:t>Table of contents</w:t>
      </w:r>
    </w:p>
    <w:p w14:paraId="590A3F34" w14:textId="77777777" w:rsidR="003F4833" w:rsidRPr="00EA4DA9" w:rsidRDefault="003F4833" w:rsidP="003F4833">
      <w:pPr>
        <w:spacing w:line="480" w:lineRule="auto"/>
        <w:contextualSpacing/>
        <w:rPr>
          <w:rFonts w:ascii="Arial" w:hAnsi="Arial" w:cs="Arial"/>
          <w:b/>
          <w:sz w:val="24"/>
          <w:szCs w:val="24"/>
        </w:rPr>
      </w:pPr>
    </w:p>
    <w:p w14:paraId="7B9A8D98" w14:textId="244966C4" w:rsidR="003F4833" w:rsidRPr="00EA4DA9" w:rsidRDefault="003F4833" w:rsidP="003F4833">
      <w:pPr>
        <w:tabs>
          <w:tab w:val="right" w:pos="8640"/>
        </w:tabs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A4DA9">
        <w:rPr>
          <w:rFonts w:ascii="Arial" w:hAnsi="Arial" w:cs="Arial"/>
          <w:sz w:val="24"/>
          <w:szCs w:val="24"/>
        </w:rPr>
        <w:t xml:space="preserve">Supplementary Figure S1            </w:t>
      </w:r>
      <w:r w:rsidR="00B4443D" w:rsidRPr="00EA4DA9">
        <w:rPr>
          <w:rFonts w:ascii="Arial" w:hAnsi="Arial" w:cs="Arial"/>
          <w:sz w:val="24"/>
          <w:szCs w:val="24"/>
        </w:rPr>
        <w:t xml:space="preserve">                               </w:t>
      </w:r>
      <w:r w:rsidR="004D5456">
        <w:rPr>
          <w:rFonts w:ascii="Arial" w:hAnsi="Arial" w:cs="Arial"/>
          <w:sz w:val="24"/>
          <w:szCs w:val="24"/>
        </w:rPr>
        <w:t xml:space="preserve"> </w:t>
      </w:r>
      <w:r w:rsidR="00B4443D" w:rsidRPr="00EA4DA9">
        <w:rPr>
          <w:rFonts w:ascii="Arial" w:hAnsi="Arial" w:cs="Arial"/>
          <w:sz w:val="24"/>
          <w:szCs w:val="24"/>
        </w:rPr>
        <w:t xml:space="preserve"> 2</w:t>
      </w:r>
    </w:p>
    <w:p w14:paraId="73370510" w14:textId="51CD9D7F" w:rsidR="003F4833" w:rsidRPr="00EA4DA9" w:rsidRDefault="003F4833" w:rsidP="003F4833">
      <w:pPr>
        <w:tabs>
          <w:tab w:val="right" w:pos="8640"/>
        </w:tabs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A4DA9">
        <w:rPr>
          <w:rFonts w:ascii="Arial" w:hAnsi="Arial" w:cs="Arial"/>
          <w:sz w:val="24"/>
          <w:szCs w:val="24"/>
        </w:rPr>
        <w:t xml:space="preserve">Supplementary Figure S2                                             </w:t>
      </w:r>
      <w:r w:rsidR="004D5456">
        <w:rPr>
          <w:rFonts w:ascii="Arial" w:hAnsi="Arial" w:cs="Arial"/>
          <w:sz w:val="24"/>
          <w:szCs w:val="24"/>
        </w:rPr>
        <w:t>3</w:t>
      </w:r>
    </w:p>
    <w:p w14:paraId="20CA38F7" w14:textId="581FE8F4" w:rsidR="003F4833" w:rsidRPr="00EA4DA9" w:rsidRDefault="003F4833" w:rsidP="003F4833">
      <w:pPr>
        <w:tabs>
          <w:tab w:val="right" w:pos="8640"/>
        </w:tabs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A4DA9">
        <w:rPr>
          <w:rFonts w:ascii="Arial" w:hAnsi="Arial" w:cs="Arial"/>
          <w:sz w:val="24"/>
          <w:szCs w:val="24"/>
        </w:rPr>
        <w:t xml:space="preserve">Supplementary Figure S3                                         </w:t>
      </w:r>
      <w:r w:rsidR="00B4443D" w:rsidRPr="00EA4DA9">
        <w:rPr>
          <w:rFonts w:ascii="Arial" w:hAnsi="Arial" w:cs="Arial"/>
          <w:sz w:val="24"/>
          <w:szCs w:val="24"/>
        </w:rPr>
        <w:t xml:space="preserve"> </w:t>
      </w:r>
      <w:r w:rsidRPr="00EA4DA9">
        <w:rPr>
          <w:rFonts w:ascii="Arial" w:hAnsi="Arial" w:cs="Arial"/>
          <w:sz w:val="24"/>
          <w:szCs w:val="24"/>
        </w:rPr>
        <w:t xml:space="preserve">   </w:t>
      </w:r>
      <w:r w:rsidR="004D5456">
        <w:rPr>
          <w:rFonts w:ascii="Arial" w:hAnsi="Arial" w:cs="Arial"/>
          <w:sz w:val="24"/>
          <w:szCs w:val="24"/>
        </w:rPr>
        <w:t>4</w:t>
      </w:r>
    </w:p>
    <w:p w14:paraId="08F822D7" w14:textId="5B38B972" w:rsidR="003F4833" w:rsidRPr="00EA4DA9" w:rsidRDefault="003F4833" w:rsidP="003F4833">
      <w:pPr>
        <w:tabs>
          <w:tab w:val="right" w:pos="8640"/>
        </w:tabs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A4DA9">
        <w:rPr>
          <w:rFonts w:ascii="Arial" w:hAnsi="Arial" w:cs="Arial"/>
          <w:sz w:val="24"/>
          <w:szCs w:val="24"/>
        </w:rPr>
        <w:t xml:space="preserve">Supplementary Figure S4                                          </w:t>
      </w:r>
      <w:r w:rsidR="00B4443D" w:rsidRPr="00EA4DA9">
        <w:rPr>
          <w:rFonts w:ascii="Arial" w:hAnsi="Arial" w:cs="Arial"/>
          <w:sz w:val="24"/>
          <w:szCs w:val="24"/>
        </w:rPr>
        <w:t xml:space="preserve"> </w:t>
      </w:r>
      <w:r w:rsidR="004D5456">
        <w:rPr>
          <w:rFonts w:ascii="Arial" w:hAnsi="Arial" w:cs="Arial"/>
          <w:sz w:val="24"/>
          <w:szCs w:val="24"/>
        </w:rPr>
        <w:t xml:space="preserve"> </w:t>
      </w:r>
      <w:r w:rsidR="00B4443D" w:rsidRPr="00EA4DA9">
        <w:rPr>
          <w:rFonts w:ascii="Arial" w:hAnsi="Arial" w:cs="Arial"/>
          <w:sz w:val="24"/>
          <w:szCs w:val="24"/>
        </w:rPr>
        <w:t xml:space="preserve"> </w:t>
      </w:r>
      <w:r w:rsidR="004D5456">
        <w:rPr>
          <w:rFonts w:ascii="Arial" w:hAnsi="Arial" w:cs="Arial"/>
          <w:sz w:val="24"/>
          <w:szCs w:val="24"/>
        </w:rPr>
        <w:t>5</w:t>
      </w:r>
    </w:p>
    <w:p w14:paraId="31F6233F" w14:textId="2A2F3E54" w:rsidR="00B4443D" w:rsidRPr="00EA4DA9" w:rsidRDefault="00B4443D" w:rsidP="00B4443D">
      <w:pPr>
        <w:tabs>
          <w:tab w:val="right" w:pos="8640"/>
        </w:tabs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A4DA9">
        <w:rPr>
          <w:rFonts w:ascii="Arial" w:hAnsi="Arial" w:cs="Arial"/>
          <w:sz w:val="24"/>
          <w:szCs w:val="24"/>
        </w:rPr>
        <w:t xml:space="preserve">Supplementary Figure S5                                             </w:t>
      </w:r>
      <w:r w:rsidR="004D5456">
        <w:rPr>
          <w:rFonts w:ascii="Arial" w:hAnsi="Arial" w:cs="Arial"/>
          <w:sz w:val="24"/>
          <w:szCs w:val="24"/>
        </w:rPr>
        <w:t>6</w:t>
      </w:r>
    </w:p>
    <w:p w14:paraId="4AB3088B" w14:textId="7BD2F2DB" w:rsidR="00B4443D" w:rsidRPr="00EA4DA9" w:rsidRDefault="00B4443D" w:rsidP="00B4443D">
      <w:pPr>
        <w:tabs>
          <w:tab w:val="right" w:pos="8640"/>
        </w:tabs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A4DA9">
        <w:rPr>
          <w:rFonts w:ascii="Arial" w:hAnsi="Arial" w:cs="Arial"/>
          <w:sz w:val="24"/>
          <w:szCs w:val="24"/>
        </w:rPr>
        <w:t xml:space="preserve">Supplementary Figure S6                                         </w:t>
      </w:r>
      <w:r w:rsidR="004D5456">
        <w:rPr>
          <w:rFonts w:ascii="Arial" w:hAnsi="Arial" w:cs="Arial"/>
          <w:sz w:val="24"/>
          <w:szCs w:val="24"/>
        </w:rPr>
        <w:t xml:space="preserve">  </w:t>
      </w:r>
      <w:r w:rsidRPr="00EA4DA9">
        <w:rPr>
          <w:rFonts w:ascii="Arial" w:hAnsi="Arial" w:cs="Arial"/>
          <w:sz w:val="24"/>
          <w:szCs w:val="24"/>
        </w:rPr>
        <w:t xml:space="preserve">  </w:t>
      </w:r>
      <w:r w:rsidR="004D5456">
        <w:rPr>
          <w:rFonts w:ascii="Arial" w:hAnsi="Arial" w:cs="Arial"/>
          <w:sz w:val="24"/>
          <w:szCs w:val="24"/>
        </w:rPr>
        <w:t>7</w:t>
      </w:r>
    </w:p>
    <w:p w14:paraId="515BA279" w14:textId="4BAEB31F" w:rsidR="00B4443D" w:rsidRPr="00EA4DA9" w:rsidRDefault="00B4443D" w:rsidP="00B4443D">
      <w:pPr>
        <w:tabs>
          <w:tab w:val="right" w:pos="8640"/>
        </w:tabs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A4DA9">
        <w:rPr>
          <w:rFonts w:ascii="Arial" w:hAnsi="Arial" w:cs="Arial"/>
          <w:sz w:val="24"/>
          <w:szCs w:val="24"/>
        </w:rPr>
        <w:t xml:space="preserve">Supplementary Figure S7                                             </w:t>
      </w:r>
      <w:r w:rsidR="004D5456">
        <w:rPr>
          <w:rFonts w:ascii="Arial" w:hAnsi="Arial" w:cs="Arial"/>
          <w:sz w:val="24"/>
          <w:szCs w:val="24"/>
        </w:rPr>
        <w:t>8</w:t>
      </w:r>
    </w:p>
    <w:p w14:paraId="606F469C" w14:textId="77777777" w:rsidR="004D5456" w:rsidRDefault="004D5456" w:rsidP="004D5456">
      <w:pPr>
        <w:tabs>
          <w:tab w:val="right" w:pos="8640"/>
        </w:tabs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A4DA9">
        <w:rPr>
          <w:rFonts w:ascii="Arial" w:hAnsi="Arial" w:cs="Arial"/>
          <w:sz w:val="24"/>
          <w:szCs w:val="24"/>
        </w:rPr>
        <w:t>Supplementary Figure S</w:t>
      </w:r>
      <w:r>
        <w:rPr>
          <w:rFonts w:ascii="Arial" w:hAnsi="Arial" w:cs="Arial"/>
          <w:sz w:val="24"/>
          <w:szCs w:val="24"/>
        </w:rPr>
        <w:t>8</w:t>
      </w:r>
      <w:r w:rsidRPr="00EA4DA9">
        <w:rPr>
          <w:rFonts w:ascii="Arial" w:hAnsi="Arial" w:cs="Arial"/>
          <w:sz w:val="24"/>
          <w:szCs w:val="24"/>
        </w:rPr>
        <w:t xml:space="preserve">          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EA4D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9</w:t>
      </w:r>
    </w:p>
    <w:p w14:paraId="325D540B" w14:textId="081A7E63" w:rsidR="003F4833" w:rsidRPr="00EA4DA9" w:rsidRDefault="003F4833" w:rsidP="003F4833">
      <w:pPr>
        <w:tabs>
          <w:tab w:val="right" w:pos="8640"/>
        </w:tabs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A4DA9">
        <w:rPr>
          <w:rFonts w:ascii="Arial" w:hAnsi="Arial" w:cs="Arial"/>
          <w:sz w:val="24"/>
          <w:szCs w:val="24"/>
        </w:rPr>
        <w:t xml:space="preserve">Supplementary Table S1                        </w:t>
      </w:r>
      <w:r w:rsidR="00B4443D" w:rsidRPr="00EA4DA9">
        <w:rPr>
          <w:rFonts w:ascii="Arial" w:hAnsi="Arial" w:cs="Arial"/>
          <w:sz w:val="24"/>
          <w:szCs w:val="24"/>
        </w:rPr>
        <w:t xml:space="preserve">             </w:t>
      </w:r>
      <w:r w:rsidRPr="00EA4DA9">
        <w:rPr>
          <w:rFonts w:ascii="Arial" w:hAnsi="Arial" w:cs="Arial"/>
          <w:sz w:val="24"/>
          <w:szCs w:val="24"/>
        </w:rPr>
        <w:t xml:space="preserve">     </w:t>
      </w:r>
      <w:r w:rsidR="004D5456">
        <w:rPr>
          <w:rFonts w:ascii="Arial" w:hAnsi="Arial" w:cs="Arial"/>
          <w:sz w:val="24"/>
          <w:szCs w:val="24"/>
        </w:rPr>
        <w:t>10-11</w:t>
      </w:r>
    </w:p>
    <w:p w14:paraId="1EDD7A8D" w14:textId="416DFDD7" w:rsidR="003F4833" w:rsidRPr="00EA4DA9" w:rsidRDefault="003F4833">
      <w:pPr>
        <w:widowControl/>
        <w:jc w:val="left"/>
        <w:rPr>
          <w:rFonts w:ascii="Arial" w:eastAsia="宋体" w:hAnsi="Arial" w:cs="Arial"/>
          <w:b/>
          <w:kern w:val="0"/>
          <w:sz w:val="24"/>
        </w:rPr>
      </w:pPr>
      <w:r w:rsidRPr="00EA4DA9">
        <w:rPr>
          <w:rFonts w:ascii="Arial" w:eastAsia="宋体" w:hAnsi="Arial" w:cs="Arial"/>
          <w:b/>
          <w:kern w:val="0"/>
          <w:sz w:val="24"/>
        </w:rPr>
        <w:br w:type="page"/>
      </w:r>
    </w:p>
    <w:p w14:paraId="691CEB4A" w14:textId="77777777" w:rsidR="00F76E84" w:rsidRPr="00EA4DA9" w:rsidRDefault="00F76E84" w:rsidP="00F76E84">
      <w:pPr>
        <w:widowControl/>
        <w:spacing w:line="480" w:lineRule="auto"/>
        <w:contextualSpacing/>
        <w:rPr>
          <w:rFonts w:ascii="Arial" w:hAnsi="Arial" w:cs="Arial"/>
          <w:b/>
          <w:kern w:val="0"/>
          <w:sz w:val="24"/>
          <w:szCs w:val="24"/>
        </w:rPr>
      </w:pPr>
      <w:r w:rsidRPr="00EA4DA9">
        <w:rPr>
          <w:rFonts w:ascii="Arial" w:hAnsi="Arial" w:cs="Arial"/>
          <w:b/>
          <w:kern w:val="0"/>
          <w:sz w:val="24"/>
          <w:szCs w:val="24"/>
        </w:rPr>
        <w:lastRenderedPageBreak/>
        <w:t>Supplementary</w:t>
      </w:r>
      <w:r w:rsidRPr="00EA4DA9">
        <w:rPr>
          <w:rFonts w:ascii="Arial" w:hAnsi="Arial" w:cs="Arial" w:hint="eastAsia"/>
          <w:b/>
          <w:kern w:val="0"/>
          <w:sz w:val="24"/>
          <w:szCs w:val="24"/>
        </w:rPr>
        <w:t xml:space="preserve"> Figure S1</w:t>
      </w:r>
    </w:p>
    <w:p w14:paraId="7316570C" w14:textId="77777777" w:rsidR="003F4833" w:rsidRPr="00EA4DA9" w:rsidRDefault="00FD0ABF" w:rsidP="000554B8">
      <w:pPr>
        <w:widowControl/>
        <w:autoSpaceDE w:val="0"/>
        <w:autoSpaceDN w:val="0"/>
        <w:adjustRightInd w:val="0"/>
        <w:spacing w:line="480" w:lineRule="auto"/>
        <w:jc w:val="center"/>
        <w:rPr>
          <w:rFonts w:ascii="Arial" w:eastAsia="宋体" w:hAnsi="Arial" w:cs="Arial"/>
          <w:b/>
          <w:kern w:val="0"/>
          <w:sz w:val="24"/>
        </w:rPr>
      </w:pPr>
      <w:r>
        <w:rPr>
          <w:rFonts w:ascii="Arial" w:eastAsia="宋体" w:hAnsi="Arial" w:cs="Arial"/>
          <w:b/>
          <w:noProof/>
          <w:kern w:val="0"/>
          <w:sz w:val="24"/>
        </w:rPr>
        <w:drawing>
          <wp:inline distT="0" distB="0" distL="0" distR="0" wp14:anchorId="3B16641E" wp14:editId="650B9702">
            <wp:extent cx="4422369" cy="55245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-s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22" cy="552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94A4" w14:textId="3FD1458E" w:rsidR="00FF48F9" w:rsidRPr="00EA4DA9" w:rsidRDefault="006B19EE" w:rsidP="00654860">
      <w:pPr>
        <w:spacing w:line="480" w:lineRule="auto"/>
        <w:rPr>
          <w:rFonts w:ascii="Arial" w:hAnsi="Arial" w:cs="Arial"/>
          <w:sz w:val="24"/>
        </w:rPr>
      </w:pPr>
      <w:r w:rsidRPr="00EA4DA9">
        <w:rPr>
          <w:rFonts w:ascii="Arial" w:eastAsia="宋体" w:hAnsi="Arial" w:cs="Arial" w:hint="eastAsia"/>
          <w:b/>
          <w:bCs/>
          <w:color w:val="000000"/>
          <w:kern w:val="0"/>
          <w:sz w:val="24"/>
        </w:rPr>
        <w:t>F</w:t>
      </w:r>
      <w:r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t>igure S1. Effect</w:t>
      </w:r>
      <w:r w:rsidR="007B4D7C"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t xml:space="preserve"> of </w:t>
      </w:r>
      <w:r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t xml:space="preserve">I/R on cell </w:t>
      </w:r>
      <w:r w:rsidR="00C24FA3"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t>viability</w:t>
      </w:r>
      <w:r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t xml:space="preserve"> </w:t>
      </w:r>
      <w:r w:rsidRPr="00EA4DA9">
        <w:rPr>
          <w:rFonts w:ascii="Arial" w:eastAsia="Corbel-Bold" w:hAnsi="Arial" w:cs="Arial"/>
          <w:b/>
          <w:bCs/>
          <w:kern w:val="0"/>
          <w:sz w:val="24"/>
        </w:rPr>
        <w:t>in HUVEC</w:t>
      </w:r>
      <w:r w:rsidR="007B4D7C" w:rsidRPr="00EA4DA9">
        <w:rPr>
          <w:rFonts w:ascii="Arial" w:eastAsia="Corbel-Bold" w:hAnsi="Arial" w:cs="Arial"/>
          <w:b/>
          <w:bCs/>
          <w:kern w:val="0"/>
          <w:sz w:val="24"/>
        </w:rPr>
        <w:t>s.</w:t>
      </w:r>
      <w:r w:rsidRPr="00EA4DA9">
        <w:rPr>
          <w:rFonts w:ascii="Arial" w:eastAsia="宋体" w:hAnsi="Arial" w:cs="Arial"/>
          <w:bCs/>
          <w:color w:val="000000"/>
          <w:kern w:val="0"/>
          <w:sz w:val="24"/>
        </w:rPr>
        <w:t xml:space="preserve"> </w:t>
      </w:r>
      <w:r w:rsidR="00FD0ABF">
        <w:rPr>
          <w:rFonts w:ascii="Arial" w:eastAsia="宋体" w:hAnsi="Arial" w:cs="Arial"/>
          <w:bCs/>
          <w:color w:val="000000"/>
          <w:kern w:val="0"/>
          <w:sz w:val="24"/>
        </w:rPr>
        <w:t xml:space="preserve">(A) </w:t>
      </w:r>
      <w:r w:rsidR="00FD0ABF" w:rsidRPr="00EA4DA9">
        <w:rPr>
          <w:rFonts w:ascii="Arial" w:hAnsi="Arial" w:cs="Arial"/>
          <w:kern w:val="0"/>
          <w:sz w:val="24"/>
        </w:rPr>
        <w:t xml:space="preserve">Representative images of </w:t>
      </w:r>
      <w:r w:rsidR="00FD0ABF">
        <w:rPr>
          <w:rFonts w:ascii="Arial" w:hAnsi="Arial" w:cs="Arial"/>
          <w:sz w:val="24"/>
        </w:rPr>
        <w:t xml:space="preserve">immunocytochemistry without primary antibody as negative control to show the specificity of </w:t>
      </w:r>
      <w:r w:rsidR="0009665A">
        <w:rPr>
          <w:rFonts w:ascii="Arial" w:hAnsi="Arial" w:cs="Arial"/>
          <w:sz w:val="24"/>
        </w:rPr>
        <w:t>detection of target protein</w:t>
      </w:r>
      <w:r w:rsidR="0078432F">
        <w:rPr>
          <w:rFonts w:ascii="Arial" w:hAnsi="Arial" w:cs="Arial"/>
          <w:sz w:val="24"/>
        </w:rPr>
        <w:t>s</w:t>
      </w:r>
      <w:r w:rsidR="00FD0ABF" w:rsidRPr="00EA4DA9">
        <w:rPr>
          <w:rFonts w:ascii="Arial" w:hAnsi="Arial" w:cs="Arial"/>
          <w:sz w:val="24"/>
        </w:rPr>
        <w:t xml:space="preserve">. </w:t>
      </w:r>
      <w:r w:rsidRPr="00EA4DA9">
        <w:rPr>
          <w:rFonts w:ascii="Arial" w:eastAsia="宋体" w:hAnsi="Arial" w:cs="Arial"/>
          <w:bCs/>
          <w:color w:val="000000"/>
          <w:kern w:val="0"/>
          <w:sz w:val="24"/>
        </w:rPr>
        <w:t>(</w:t>
      </w:r>
      <w:r w:rsidR="00EB2BAA">
        <w:rPr>
          <w:rFonts w:ascii="Arial" w:eastAsia="宋体" w:hAnsi="Arial" w:cs="Arial"/>
          <w:bCs/>
          <w:color w:val="000000"/>
          <w:kern w:val="0"/>
          <w:sz w:val="24"/>
        </w:rPr>
        <w:t>B</w:t>
      </w:r>
      <w:r w:rsidRPr="00EA4DA9">
        <w:rPr>
          <w:rFonts w:ascii="Arial" w:hAnsi="Arial" w:cs="Arial"/>
          <w:kern w:val="0"/>
          <w:sz w:val="24"/>
        </w:rPr>
        <w:t>) CCK</w:t>
      </w:r>
      <w:r w:rsidR="007B4D7C" w:rsidRPr="00EA4DA9">
        <w:rPr>
          <w:rFonts w:ascii="Arial" w:hAnsi="Arial" w:cs="Arial"/>
          <w:kern w:val="0"/>
          <w:sz w:val="24"/>
        </w:rPr>
        <w:t>-</w:t>
      </w:r>
      <w:r w:rsidRPr="00EA4DA9">
        <w:rPr>
          <w:rFonts w:ascii="Arial" w:hAnsi="Arial" w:cs="Arial"/>
          <w:kern w:val="0"/>
          <w:sz w:val="24"/>
        </w:rPr>
        <w:t xml:space="preserve">8 assay </w:t>
      </w:r>
      <w:r w:rsidR="007B4D7C" w:rsidRPr="00EA4DA9">
        <w:rPr>
          <w:rFonts w:ascii="Arial" w:hAnsi="Arial" w:cs="Arial"/>
          <w:kern w:val="0"/>
          <w:sz w:val="24"/>
        </w:rPr>
        <w:t xml:space="preserve">results </w:t>
      </w:r>
      <w:r w:rsidRPr="00EA4DA9">
        <w:rPr>
          <w:rFonts w:ascii="Arial" w:hAnsi="Arial" w:cs="Arial"/>
          <w:kern w:val="0"/>
          <w:sz w:val="24"/>
        </w:rPr>
        <w:t xml:space="preserve">showing </w:t>
      </w:r>
      <w:r w:rsidR="007B4D7C" w:rsidRPr="00EA4DA9">
        <w:rPr>
          <w:rFonts w:ascii="Arial" w:hAnsi="Arial" w:cs="Arial"/>
          <w:kern w:val="0"/>
          <w:sz w:val="24"/>
        </w:rPr>
        <w:t xml:space="preserve">an </w:t>
      </w:r>
      <w:r w:rsidRPr="00EA4DA9">
        <w:rPr>
          <w:rFonts w:ascii="Arial" w:hAnsi="Arial" w:cs="Arial"/>
          <w:kern w:val="0"/>
          <w:sz w:val="24"/>
        </w:rPr>
        <w:t>I/R-induced decrease in HUVEC viability. *</w:t>
      </w:r>
      <w:r w:rsidRPr="00EA4DA9">
        <w:rPr>
          <w:rFonts w:ascii="Arial" w:hAnsi="Arial" w:cs="Arial"/>
          <w:i/>
          <w:kern w:val="0"/>
          <w:sz w:val="24"/>
        </w:rPr>
        <w:t>P</w:t>
      </w:r>
      <w:r w:rsidR="007B4D7C" w:rsidRPr="00EA4DA9">
        <w:rPr>
          <w:rFonts w:ascii="Arial" w:hAnsi="Arial" w:cs="Arial"/>
          <w:i/>
          <w:kern w:val="0"/>
          <w:sz w:val="24"/>
        </w:rPr>
        <w:t xml:space="preserve"> </w:t>
      </w:r>
      <w:r w:rsidRPr="00EA4DA9">
        <w:rPr>
          <w:rFonts w:ascii="Arial" w:hAnsi="Arial" w:cs="Arial"/>
          <w:i/>
          <w:kern w:val="0"/>
          <w:sz w:val="24"/>
        </w:rPr>
        <w:t>&lt;</w:t>
      </w:r>
      <w:r w:rsidR="007B4D7C" w:rsidRPr="00EA4DA9">
        <w:rPr>
          <w:rFonts w:ascii="Arial" w:hAnsi="Arial" w:cs="Arial"/>
          <w:i/>
          <w:kern w:val="0"/>
          <w:sz w:val="24"/>
        </w:rPr>
        <w:t xml:space="preserve"> </w:t>
      </w:r>
      <w:r w:rsidRPr="00EA4DA9">
        <w:rPr>
          <w:rFonts w:ascii="Arial" w:hAnsi="Arial" w:cs="Arial"/>
          <w:kern w:val="0"/>
          <w:sz w:val="24"/>
        </w:rPr>
        <w:t>0.05 vs</w:t>
      </w:r>
      <w:r w:rsidRPr="00EA4DA9">
        <w:rPr>
          <w:rFonts w:ascii="Arial" w:hAnsi="Arial" w:cs="Arial"/>
          <w:i/>
          <w:kern w:val="0"/>
          <w:sz w:val="24"/>
        </w:rPr>
        <w:t>.</w:t>
      </w:r>
      <w:r w:rsidRPr="00EA4DA9">
        <w:rPr>
          <w:rFonts w:ascii="Arial" w:hAnsi="Arial" w:cs="Arial"/>
          <w:kern w:val="0"/>
          <w:sz w:val="24"/>
        </w:rPr>
        <w:t xml:space="preserve"> the 0</w:t>
      </w:r>
      <w:r w:rsidR="007B4D7C" w:rsidRPr="00EA4DA9">
        <w:rPr>
          <w:rFonts w:ascii="Arial" w:hAnsi="Arial" w:cs="Arial"/>
          <w:kern w:val="0"/>
          <w:sz w:val="24"/>
        </w:rPr>
        <w:t xml:space="preserve"> </w:t>
      </w:r>
      <w:r w:rsidRPr="00EA4DA9">
        <w:rPr>
          <w:rFonts w:ascii="Arial" w:hAnsi="Arial" w:cs="Arial"/>
          <w:kern w:val="0"/>
          <w:sz w:val="24"/>
        </w:rPr>
        <w:t>h</w:t>
      </w:r>
      <w:r w:rsidR="007B4D7C" w:rsidRPr="00EA4DA9">
        <w:rPr>
          <w:rFonts w:ascii="Arial" w:hAnsi="Arial" w:cs="Arial"/>
          <w:kern w:val="0"/>
          <w:sz w:val="24"/>
        </w:rPr>
        <w:t xml:space="preserve"> group</w:t>
      </w:r>
      <w:r w:rsidRPr="00EA4DA9">
        <w:rPr>
          <w:rFonts w:ascii="Arial" w:hAnsi="Arial" w:cs="Arial"/>
          <w:kern w:val="0"/>
          <w:sz w:val="24"/>
        </w:rPr>
        <w:t>, n=5. (</w:t>
      </w:r>
      <w:r w:rsidR="00EB2BAA">
        <w:rPr>
          <w:rFonts w:ascii="Arial" w:hAnsi="Arial" w:cs="Arial"/>
          <w:kern w:val="0"/>
          <w:sz w:val="24"/>
        </w:rPr>
        <w:t>C</w:t>
      </w:r>
      <w:r w:rsidRPr="00EA4DA9">
        <w:rPr>
          <w:rFonts w:ascii="Arial" w:hAnsi="Arial" w:cs="Arial"/>
          <w:kern w:val="0"/>
          <w:sz w:val="24"/>
        </w:rPr>
        <w:t xml:space="preserve">) Representative images of </w:t>
      </w:r>
      <w:r w:rsidRPr="00EA4DA9">
        <w:rPr>
          <w:rFonts w:ascii="Arial" w:hAnsi="Arial" w:cs="Arial"/>
          <w:sz w:val="24"/>
        </w:rPr>
        <w:t xml:space="preserve">Hoechst 33342 staining of </w:t>
      </w:r>
      <w:r w:rsidRPr="00EA4DA9">
        <w:rPr>
          <w:rFonts w:ascii="Arial" w:eastAsia="宋体" w:hAnsi="Arial" w:cs="Arial"/>
          <w:sz w:val="24"/>
        </w:rPr>
        <w:t>HUVECs</w:t>
      </w:r>
      <w:r w:rsidRPr="00EA4DA9">
        <w:rPr>
          <w:rFonts w:ascii="Arial" w:hAnsi="Arial" w:cs="Arial"/>
          <w:sz w:val="24"/>
        </w:rPr>
        <w:t xml:space="preserve"> after I/R. (</w:t>
      </w:r>
      <w:r w:rsidR="00EB2BAA">
        <w:rPr>
          <w:rFonts w:ascii="Arial" w:hAnsi="Arial" w:cs="Arial"/>
          <w:sz w:val="24"/>
        </w:rPr>
        <w:t>D</w:t>
      </w:r>
      <w:r w:rsidRPr="00EA4DA9">
        <w:rPr>
          <w:rFonts w:ascii="Arial" w:hAnsi="Arial" w:cs="Arial"/>
          <w:sz w:val="24"/>
        </w:rPr>
        <w:t xml:space="preserve">) Hoechst 33342 staining demonstrating the apoptosis induced by I/R; n = 5; </w:t>
      </w:r>
      <w:r w:rsidRPr="00EA4DA9">
        <w:rPr>
          <w:rFonts w:ascii="Arial" w:hAnsi="Arial" w:cs="Arial"/>
          <w:i/>
          <w:sz w:val="24"/>
        </w:rPr>
        <w:t>**</w:t>
      </w:r>
      <w:r w:rsidR="007B4D7C" w:rsidRPr="00EA4DA9">
        <w:rPr>
          <w:rFonts w:ascii="Arial" w:hAnsi="Arial" w:cs="Arial"/>
          <w:i/>
          <w:sz w:val="24"/>
        </w:rPr>
        <w:t>P</w:t>
      </w:r>
      <w:r w:rsidRPr="00EA4DA9">
        <w:rPr>
          <w:rFonts w:ascii="Arial" w:hAnsi="Arial" w:cs="Arial"/>
          <w:sz w:val="24"/>
        </w:rPr>
        <w:t xml:space="preserve"> &lt; 0.01 vs</w:t>
      </w:r>
      <w:r w:rsidR="007B4D7C" w:rsidRPr="00EA4DA9">
        <w:rPr>
          <w:rFonts w:ascii="Arial" w:hAnsi="Arial" w:cs="Arial"/>
          <w:sz w:val="24"/>
        </w:rPr>
        <w:t>.</w:t>
      </w:r>
      <w:r w:rsidRPr="00EA4DA9">
        <w:rPr>
          <w:rFonts w:ascii="Arial" w:hAnsi="Arial" w:cs="Arial"/>
          <w:sz w:val="24"/>
        </w:rPr>
        <w:t xml:space="preserve"> the control group.</w:t>
      </w:r>
      <w:r w:rsidR="00F76E84" w:rsidRPr="00EA4DA9">
        <w:rPr>
          <w:rFonts w:ascii="Arial" w:hAnsi="Arial" w:cs="Arial"/>
          <w:sz w:val="24"/>
        </w:rPr>
        <w:br w:type="page"/>
      </w:r>
    </w:p>
    <w:p w14:paraId="441C9378" w14:textId="0DBCF8F9" w:rsidR="00F76E84" w:rsidRPr="00EA4DA9" w:rsidRDefault="00F76E84" w:rsidP="00F76E84">
      <w:pPr>
        <w:widowControl/>
        <w:spacing w:line="480" w:lineRule="auto"/>
        <w:contextualSpacing/>
        <w:rPr>
          <w:rFonts w:ascii="Arial" w:hAnsi="Arial" w:cs="Arial"/>
          <w:b/>
          <w:kern w:val="0"/>
          <w:sz w:val="24"/>
          <w:szCs w:val="24"/>
        </w:rPr>
      </w:pPr>
      <w:r w:rsidRPr="00EA4DA9">
        <w:rPr>
          <w:rFonts w:ascii="Arial" w:hAnsi="Arial" w:cs="Arial"/>
          <w:b/>
          <w:kern w:val="0"/>
          <w:sz w:val="24"/>
          <w:szCs w:val="24"/>
        </w:rPr>
        <w:lastRenderedPageBreak/>
        <w:t>Supplementary Figure S</w:t>
      </w:r>
      <w:r w:rsidR="00731802" w:rsidRPr="00EA4DA9">
        <w:rPr>
          <w:rFonts w:ascii="Arial" w:hAnsi="Arial" w:cs="Arial"/>
          <w:b/>
          <w:kern w:val="0"/>
          <w:sz w:val="24"/>
          <w:szCs w:val="24"/>
        </w:rPr>
        <w:t>2</w:t>
      </w:r>
    </w:p>
    <w:p w14:paraId="5DA9A0ED" w14:textId="77777777" w:rsidR="000A6C03" w:rsidRPr="00EA4DA9" w:rsidRDefault="007A7F14" w:rsidP="0065486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4F8F7DA3" wp14:editId="4ED3B260">
            <wp:extent cx="5274310" cy="55270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-S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F528" w14:textId="1E9D308E" w:rsidR="000A6C03" w:rsidRPr="00EA4DA9" w:rsidRDefault="006B19EE" w:rsidP="00654860">
      <w:pPr>
        <w:spacing w:line="480" w:lineRule="auto"/>
        <w:rPr>
          <w:rFonts w:ascii="Arial" w:hAnsi="Arial" w:cs="Arial"/>
          <w:sz w:val="24"/>
          <w:szCs w:val="24"/>
        </w:rPr>
      </w:pPr>
      <w:r w:rsidRPr="00EA4DA9">
        <w:rPr>
          <w:rFonts w:ascii="Arial" w:eastAsia="宋体" w:hAnsi="Arial" w:cs="Arial"/>
          <w:b/>
          <w:kern w:val="0"/>
          <w:sz w:val="24"/>
        </w:rPr>
        <w:t>Figure S</w:t>
      </w:r>
      <w:r w:rsidR="00731802" w:rsidRPr="00EA4DA9">
        <w:rPr>
          <w:rFonts w:ascii="Arial" w:eastAsia="宋体" w:hAnsi="Arial" w:cs="Arial"/>
          <w:b/>
          <w:kern w:val="0"/>
          <w:sz w:val="24"/>
        </w:rPr>
        <w:t>2</w:t>
      </w:r>
      <w:r w:rsidRPr="00EA4DA9">
        <w:rPr>
          <w:rFonts w:ascii="Arial" w:eastAsia="宋体" w:hAnsi="Arial" w:cs="Arial"/>
          <w:b/>
          <w:kern w:val="0"/>
          <w:sz w:val="24"/>
        </w:rPr>
        <w:t xml:space="preserve">. Involvement of HECTD1 in I/R-induced apoptosis in HUVECs. </w:t>
      </w:r>
      <w:r w:rsidRPr="00EA4DA9">
        <w:rPr>
          <w:rFonts w:ascii="Arial" w:hAnsi="Arial" w:cs="Arial"/>
          <w:sz w:val="24"/>
        </w:rPr>
        <w:t xml:space="preserve">(A) </w:t>
      </w:r>
      <w:r w:rsidRPr="00EA4DA9">
        <w:rPr>
          <w:rFonts w:ascii="Arial" w:hAnsi="Arial" w:cs="Arial"/>
          <w:sz w:val="24"/>
          <w:szCs w:val="24"/>
        </w:rPr>
        <w:t xml:space="preserve">Representative western blot depicting the effect of </w:t>
      </w:r>
      <w:r w:rsidRPr="00EA4DA9">
        <w:rPr>
          <w:rFonts w:ascii="Arial" w:hAnsi="Arial" w:cs="Arial"/>
          <w:sz w:val="24"/>
        </w:rPr>
        <w:t>HECTD1 ACT</w:t>
      </w:r>
      <w:r w:rsidRPr="00EA4DA9">
        <w:rPr>
          <w:rFonts w:ascii="Arial" w:hAnsi="Arial" w:cs="Arial"/>
          <w:sz w:val="24"/>
          <w:szCs w:val="24"/>
        </w:rPr>
        <w:t xml:space="preserve"> on </w:t>
      </w:r>
      <w:r w:rsidRPr="00EA4DA9">
        <w:rPr>
          <w:rFonts w:ascii="Arial" w:hAnsi="Arial" w:cs="Arial"/>
          <w:sz w:val="24"/>
        </w:rPr>
        <w:t>caspase</w:t>
      </w:r>
      <w:r w:rsidR="00ED0681" w:rsidRPr="00EA4DA9">
        <w:rPr>
          <w:rFonts w:ascii="Arial" w:hAnsi="Arial" w:cs="Arial"/>
          <w:sz w:val="24"/>
        </w:rPr>
        <w:t>-</w:t>
      </w:r>
      <w:r w:rsidRPr="00EA4DA9">
        <w:rPr>
          <w:rFonts w:ascii="Arial" w:hAnsi="Arial" w:cs="Arial"/>
          <w:sz w:val="24"/>
        </w:rPr>
        <w:t>9</w:t>
      </w:r>
      <w:r w:rsidRPr="00EA4DA9">
        <w:rPr>
          <w:rFonts w:ascii="Arial" w:hAnsi="Arial" w:cs="Arial"/>
          <w:sz w:val="24"/>
          <w:szCs w:val="24"/>
        </w:rPr>
        <w:t xml:space="preserve"> protein expression. </w:t>
      </w:r>
      <w:r w:rsidRPr="00EA4DA9">
        <w:rPr>
          <w:rFonts w:ascii="Arial" w:hAnsi="Arial" w:cs="Arial"/>
          <w:sz w:val="24"/>
        </w:rPr>
        <w:t>(</w:t>
      </w:r>
      <w:r w:rsidR="004A6191" w:rsidRPr="00EA4DA9">
        <w:rPr>
          <w:rFonts w:ascii="Arial" w:hAnsi="Arial" w:cs="Arial"/>
          <w:sz w:val="24"/>
        </w:rPr>
        <w:t>B</w:t>
      </w:r>
      <w:r w:rsidRPr="00EA4DA9">
        <w:rPr>
          <w:rFonts w:ascii="Arial" w:hAnsi="Arial" w:cs="Arial"/>
          <w:sz w:val="24"/>
        </w:rPr>
        <w:t>) Densitometric analysis of caspase</w:t>
      </w:r>
      <w:r w:rsidR="00ED0681" w:rsidRPr="00EA4DA9">
        <w:rPr>
          <w:rFonts w:ascii="Arial" w:hAnsi="Arial" w:cs="Arial"/>
          <w:sz w:val="24"/>
        </w:rPr>
        <w:t>-</w:t>
      </w:r>
      <w:r w:rsidRPr="00EA4DA9">
        <w:rPr>
          <w:rFonts w:ascii="Arial" w:hAnsi="Arial" w:cs="Arial"/>
          <w:sz w:val="24"/>
        </w:rPr>
        <w:t>9 protein levels from five independent experiments; *</w:t>
      </w:r>
      <w:r w:rsidR="007B4D7C" w:rsidRPr="00EA4DA9">
        <w:rPr>
          <w:rFonts w:ascii="Arial" w:hAnsi="Arial" w:cs="Arial"/>
          <w:i/>
          <w:sz w:val="24"/>
        </w:rPr>
        <w:t>P</w:t>
      </w:r>
      <w:r w:rsidRPr="00EA4DA9">
        <w:rPr>
          <w:rFonts w:ascii="Arial" w:hAnsi="Arial" w:cs="Arial"/>
          <w:sz w:val="24"/>
        </w:rPr>
        <w:t xml:space="preserve"> &lt; 0.05 vs</w:t>
      </w:r>
      <w:r w:rsidR="007B4D7C" w:rsidRPr="00EA4DA9">
        <w:rPr>
          <w:rFonts w:ascii="Arial" w:hAnsi="Arial" w:cs="Arial"/>
          <w:sz w:val="24"/>
        </w:rPr>
        <w:t>.</w:t>
      </w:r>
      <w:r w:rsidRPr="00EA4DA9">
        <w:rPr>
          <w:rFonts w:ascii="Arial" w:hAnsi="Arial" w:cs="Arial"/>
          <w:sz w:val="24"/>
        </w:rPr>
        <w:t xml:space="preserve"> the control group</w:t>
      </w:r>
      <w:r w:rsidR="007B4D7C" w:rsidRPr="00EA4DA9">
        <w:rPr>
          <w:rFonts w:ascii="Arial" w:hAnsi="Arial" w:cs="Arial"/>
          <w:sz w:val="24"/>
        </w:rPr>
        <w:t>;</w:t>
      </w:r>
      <w:r w:rsidRPr="00EA4DA9">
        <w:rPr>
          <w:rFonts w:ascii="Arial" w:hAnsi="Arial" w:cs="Arial"/>
          <w:sz w:val="24"/>
        </w:rPr>
        <w:t xml:space="preserve"> </w:t>
      </w:r>
      <w:r w:rsidRPr="00EA4DA9">
        <w:rPr>
          <w:rFonts w:ascii="Arial" w:hAnsi="Arial" w:cs="Arial"/>
          <w:sz w:val="24"/>
          <w:szCs w:val="24"/>
        </w:rPr>
        <w:t>#</w:t>
      </w:r>
      <w:r w:rsidR="007B4D7C" w:rsidRPr="00EA4DA9">
        <w:rPr>
          <w:rFonts w:ascii="Arial" w:hAnsi="Arial" w:cs="Arial"/>
          <w:i/>
          <w:sz w:val="24"/>
        </w:rPr>
        <w:t>P</w:t>
      </w:r>
      <w:r w:rsidRPr="00EA4DA9">
        <w:rPr>
          <w:rFonts w:ascii="Arial" w:hAnsi="Arial" w:cs="Arial"/>
          <w:sz w:val="24"/>
          <w:szCs w:val="24"/>
        </w:rPr>
        <w:t xml:space="preserve"> &lt; 0.05 vs</w:t>
      </w:r>
      <w:r w:rsidR="007B4D7C" w:rsidRPr="00EA4DA9">
        <w:rPr>
          <w:rFonts w:ascii="Arial" w:hAnsi="Arial" w:cs="Arial"/>
          <w:sz w:val="24"/>
          <w:szCs w:val="24"/>
        </w:rPr>
        <w:t>.</w:t>
      </w:r>
      <w:r w:rsidRPr="00EA4DA9">
        <w:rPr>
          <w:rFonts w:ascii="Arial" w:hAnsi="Arial" w:cs="Arial"/>
          <w:sz w:val="24"/>
          <w:szCs w:val="24"/>
        </w:rPr>
        <w:t xml:space="preserve"> the </w:t>
      </w:r>
      <w:r w:rsidRPr="00EA4DA9">
        <w:rPr>
          <w:rFonts w:ascii="Arial" w:hAnsi="Arial" w:cs="Arial"/>
          <w:sz w:val="24"/>
        </w:rPr>
        <w:t>I/R</w:t>
      </w:r>
      <w:r w:rsidRPr="00EA4DA9">
        <w:rPr>
          <w:rFonts w:ascii="Arial" w:hAnsi="Arial" w:cs="Arial"/>
          <w:sz w:val="24"/>
          <w:szCs w:val="24"/>
        </w:rPr>
        <w:t xml:space="preserve"> group.</w:t>
      </w:r>
    </w:p>
    <w:p w14:paraId="640DEFD9" w14:textId="1B53AFF0" w:rsidR="00F76E84" w:rsidRPr="00EA4DA9" w:rsidRDefault="00F76E84">
      <w:pPr>
        <w:widowControl/>
        <w:jc w:val="left"/>
      </w:pPr>
      <w:r w:rsidRPr="00EA4DA9">
        <w:br w:type="page"/>
      </w:r>
    </w:p>
    <w:p w14:paraId="59A6D364" w14:textId="49BADDA3" w:rsidR="00731802" w:rsidRPr="00EA4DA9" w:rsidRDefault="00731802" w:rsidP="00731802">
      <w:pPr>
        <w:widowControl/>
        <w:spacing w:line="480" w:lineRule="auto"/>
        <w:contextualSpacing/>
        <w:rPr>
          <w:rFonts w:ascii="Arial" w:hAnsi="Arial" w:cs="Arial"/>
          <w:b/>
          <w:kern w:val="0"/>
          <w:sz w:val="24"/>
          <w:szCs w:val="24"/>
        </w:rPr>
      </w:pPr>
      <w:r w:rsidRPr="00EA4DA9">
        <w:rPr>
          <w:rFonts w:ascii="Arial" w:hAnsi="Arial" w:cs="Arial"/>
          <w:b/>
          <w:kern w:val="0"/>
          <w:sz w:val="24"/>
          <w:szCs w:val="24"/>
        </w:rPr>
        <w:lastRenderedPageBreak/>
        <w:t>Supplementary Figure S3</w:t>
      </w:r>
    </w:p>
    <w:p w14:paraId="2A6EF6C0" w14:textId="77777777" w:rsidR="00731802" w:rsidRPr="00EA4DA9" w:rsidRDefault="000554B8" w:rsidP="000554B8">
      <w:pPr>
        <w:spacing w:line="48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7DFCF079" wp14:editId="6BA25228">
            <wp:extent cx="3828053" cy="607483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-S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44" cy="608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5E96" w14:textId="0F5C6CDD" w:rsidR="00731802" w:rsidRPr="00EA4DA9" w:rsidRDefault="00731802" w:rsidP="00731802">
      <w:pPr>
        <w:spacing w:line="480" w:lineRule="auto"/>
        <w:rPr>
          <w:rFonts w:ascii="Arial" w:hAnsi="Arial" w:cs="Arial"/>
          <w:sz w:val="24"/>
        </w:rPr>
      </w:pPr>
      <w:r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t xml:space="preserve">Figure S3. Effect of I/R on cell migration </w:t>
      </w:r>
      <w:r w:rsidRPr="00EA4DA9">
        <w:rPr>
          <w:rFonts w:ascii="Arial" w:eastAsia="Corbel-Bold" w:hAnsi="Arial" w:cs="Arial"/>
          <w:b/>
          <w:bCs/>
          <w:kern w:val="0"/>
          <w:sz w:val="24"/>
        </w:rPr>
        <w:t>in HUVECs.</w:t>
      </w:r>
      <w:r w:rsidRPr="00EA4DA9">
        <w:rPr>
          <w:rFonts w:ascii="Arial" w:eastAsia="宋体" w:hAnsi="Arial" w:cs="Arial"/>
          <w:bCs/>
          <w:color w:val="000000"/>
          <w:kern w:val="0"/>
          <w:sz w:val="24"/>
        </w:rPr>
        <w:t xml:space="preserve"> (A</w:t>
      </w:r>
      <w:r w:rsidRPr="00EA4DA9">
        <w:rPr>
          <w:rFonts w:ascii="Arial" w:hAnsi="Arial" w:cs="Arial"/>
          <w:kern w:val="0"/>
          <w:sz w:val="24"/>
        </w:rPr>
        <w:t xml:space="preserve">) </w:t>
      </w:r>
      <w:r w:rsidRPr="00EA4DA9">
        <w:rPr>
          <w:rFonts w:ascii="Arial" w:hAnsi="Arial" w:cs="Arial"/>
          <w:sz w:val="24"/>
        </w:rPr>
        <w:t>Representative images from a scratch assay showing the I/R-induced increase in cell migration. (B) Representative western blot showing that I/R induced</w:t>
      </w:r>
      <w:r w:rsidRPr="00EA4DA9">
        <w:rPr>
          <w:rFonts w:ascii="Arial" w:eastAsia="宋体" w:hAnsi="Arial" w:cs="Arial"/>
          <w:sz w:val="24"/>
        </w:rPr>
        <w:t xml:space="preserve"> the</w:t>
      </w:r>
      <w:r w:rsidRPr="00EA4DA9">
        <w:rPr>
          <w:rFonts w:ascii="Arial" w:hAnsi="Arial" w:cs="Arial"/>
          <w:sz w:val="24"/>
        </w:rPr>
        <w:t xml:space="preserve"> expression of PYK2. (C) Densitometric analysis of PYK2 expression from </w:t>
      </w:r>
      <w:r w:rsidR="00ED0681" w:rsidRPr="00EA4DA9">
        <w:rPr>
          <w:rFonts w:ascii="Arial" w:hAnsi="Arial" w:cs="Arial"/>
          <w:sz w:val="24"/>
        </w:rPr>
        <w:t xml:space="preserve">five </w:t>
      </w:r>
      <w:r w:rsidRPr="00EA4DA9">
        <w:rPr>
          <w:rFonts w:ascii="Arial" w:hAnsi="Arial" w:cs="Arial"/>
          <w:sz w:val="24"/>
        </w:rPr>
        <w:t>experiments; *</w:t>
      </w:r>
      <w:r w:rsidRPr="00EA4DA9">
        <w:rPr>
          <w:rFonts w:ascii="Arial" w:hAnsi="Arial" w:cs="Arial"/>
          <w:i/>
          <w:sz w:val="24"/>
        </w:rPr>
        <w:t>P</w:t>
      </w:r>
      <w:r w:rsidRPr="00EA4DA9">
        <w:rPr>
          <w:rFonts w:ascii="Arial" w:hAnsi="Arial" w:cs="Arial"/>
          <w:sz w:val="24"/>
        </w:rPr>
        <w:t xml:space="preserve"> &lt; 0.05 vs</w:t>
      </w:r>
      <w:r w:rsidRPr="00EA4DA9">
        <w:rPr>
          <w:rFonts w:ascii="Arial" w:eastAsia="宋体" w:hAnsi="Arial" w:cs="Arial"/>
          <w:sz w:val="24"/>
        </w:rPr>
        <w:t>.</w:t>
      </w:r>
      <w:r w:rsidRPr="00EA4DA9">
        <w:rPr>
          <w:rFonts w:ascii="Arial" w:hAnsi="Arial" w:cs="Arial"/>
          <w:sz w:val="24"/>
        </w:rPr>
        <w:t xml:space="preserve"> the </w:t>
      </w:r>
      <w:r w:rsidRPr="00EA4DA9">
        <w:rPr>
          <w:rFonts w:ascii="Arial" w:eastAsia="宋体" w:hAnsi="Arial" w:cs="Arial"/>
          <w:sz w:val="24"/>
        </w:rPr>
        <w:t>0</w:t>
      </w:r>
      <w:r w:rsidRPr="00EA4DA9">
        <w:rPr>
          <w:rFonts w:ascii="Arial" w:hAnsi="Arial" w:cs="Arial"/>
          <w:sz w:val="24"/>
        </w:rPr>
        <w:t xml:space="preserve"> </w:t>
      </w:r>
      <w:r w:rsidRPr="00EA4DA9">
        <w:rPr>
          <w:rFonts w:ascii="Arial" w:eastAsia="宋体" w:hAnsi="Arial" w:cs="Arial"/>
          <w:sz w:val="24"/>
        </w:rPr>
        <w:t>h group</w:t>
      </w:r>
      <w:r w:rsidRPr="00EA4DA9">
        <w:rPr>
          <w:rFonts w:ascii="Arial" w:hAnsi="Arial" w:cs="Arial"/>
          <w:sz w:val="24"/>
        </w:rPr>
        <w:t>.</w:t>
      </w:r>
    </w:p>
    <w:p w14:paraId="39E7AB36" w14:textId="77777777" w:rsidR="00731802" w:rsidRPr="00EA4DA9" w:rsidRDefault="00731802">
      <w:pPr>
        <w:widowControl/>
        <w:jc w:val="left"/>
        <w:rPr>
          <w:rFonts w:ascii="Arial" w:hAnsi="Arial" w:cs="Arial"/>
          <w:sz w:val="24"/>
        </w:rPr>
      </w:pPr>
      <w:r w:rsidRPr="00EA4DA9">
        <w:rPr>
          <w:rFonts w:ascii="Arial" w:hAnsi="Arial" w:cs="Arial"/>
          <w:sz w:val="24"/>
        </w:rPr>
        <w:br w:type="page"/>
      </w:r>
    </w:p>
    <w:p w14:paraId="03171303" w14:textId="04989207" w:rsidR="00F76E84" w:rsidRPr="00EA4DA9" w:rsidRDefault="00F76E84" w:rsidP="00F76E84">
      <w:pPr>
        <w:widowControl/>
        <w:spacing w:line="480" w:lineRule="auto"/>
        <w:contextualSpacing/>
        <w:rPr>
          <w:rFonts w:ascii="Arial" w:hAnsi="Arial" w:cs="Arial"/>
          <w:b/>
          <w:kern w:val="0"/>
          <w:sz w:val="24"/>
          <w:szCs w:val="24"/>
        </w:rPr>
      </w:pPr>
      <w:r w:rsidRPr="00EA4DA9">
        <w:rPr>
          <w:rFonts w:ascii="Arial" w:hAnsi="Arial" w:cs="Arial"/>
          <w:b/>
          <w:kern w:val="0"/>
          <w:sz w:val="24"/>
          <w:szCs w:val="24"/>
        </w:rPr>
        <w:lastRenderedPageBreak/>
        <w:t>Supplementary Figure S4</w:t>
      </w:r>
    </w:p>
    <w:p w14:paraId="4D36C0A4" w14:textId="77777777" w:rsidR="00F2207E" w:rsidRPr="00EA4DA9" w:rsidRDefault="000554B8" w:rsidP="000554B8">
      <w:pPr>
        <w:spacing w:line="480" w:lineRule="auto"/>
        <w:jc w:val="center"/>
      </w:pPr>
      <w:r>
        <w:rPr>
          <w:noProof/>
        </w:rPr>
        <w:drawing>
          <wp:inline distT="0" distB="0" distL="0" distR="0" wp14:anchorId="48893403" wp14:editId="529D2829">
            <wp:extent cx="3247717" cy="670983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-S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534" cy="671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3C64" w14:textId="59AE0E69" w:rsidR="00F2207E" w:rsidRPr="00EA4DA9" w:rsidRDefault="006B19EE" w:rsidP="00654860">
      <w:pPr>
        <w:spacing w:line="480" w:lineRule="auto"/>
        <w:rPr>
          <w:rFonts w:ascii="Arial" w:hAnsi="Arial" w:cs="Arial"/>
          <w:sz w:val="24"/>
        </w:rPr>
      </w:pPr>
      <w:r w:rsidRPr="00EA4DA9">
        <w:rPr>
          <w:rFonts w:ascii="Arial" w:eastAsia="宋体" w:hAnsi="Arial" w:cs="Arial"/>
          <w:b/>
          <w:kern w:val="0"/>
          <w:sz w:val="24"/>
        </w:rPr>
        <w:t xml:space="preserve">Figure S4. </w:t>
      </w:r>
      <w:r w:rsidR="007B4D7C" w:rsidRPr="00EA4DA9">
        <w:rPr>
          <w:rFonts w:ascii="Arial" w:eastAsia="宋体" w:hAnsi="Arial" w:cs="Arial"/>
          <w:b/>
          <w:kern w:val="0"/>
          <w:sz w:val="24"/>
        </w:rPr>
        <w:t xml:space="preserve">Effect of </w:t>
      </w:r>
      <w:r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t>I/R on ER stress in HUVECs.</w:t>
      </w:r>
      <w:r w:rsidRPr="00EA4DA9">
        <w:rPr>
          <w:rFonts w:ascii="Arial" w:eastAsia="宋体" w:hAnsi="Arial" w:cs="Arial"/>
          <w:b/>
          <w:kern w:val="0"/>
          <w:sz w:val="24"/>
        </w:rPr>
        <w:t xml:space="preserve"> </w:t>
      </w:r>
      <w:r w:rsidRPr="00EA4DA9">
        <w:rPr>
          <w:rFonts w:ascii="Arial" w:eastAsia="宋体" w:hAnsi="Arial" w:cs="Arial"/>
          <w:kern w:val="0"/>
          <w:sz w:val="24"/>
        </w:rPr>
        <w:t>(</w:t>
      </w:r>
      <w:r w:rsidRPr="00EA4DA9">
        <w:rPr>
          <w:rFonts w:ascii="Arial" w:hAnsi="Arial" w:cs="Arial"/>
          <w:sz w:val="24"/>
        </w:rPr>
        <w:t xml:space="preserve">A) Representative western blot showing that I/R increased </w:t>
      </w:r>
      <w:r w:rsidRPr="00EA4DA9">
        <w:rPr>
          <w:rFonts w:ascii="Arial" w:eastAsia="宋体" w:hAnsi="Arial" w:cs="Arial"/>
          <w:sz w:val="24"/>
        </w:rPr>
        <w:t xml:space="preserve">the </w:t>
      </w:r>
      <w:r w:rsidRPr="00EA4DA9">
        <w:rPr>
          <w:rFonts w:ascii="Arial" w:hAnsi="Arial" w:cs="Arial"/>
          <w:sz w:val="24"/>
        </w:rPr>
        <w:t xml:space="preserve">expression of </w:t>
      </w:r>
      <w:r w:rsidR="00801BFA" w:rsidRPr="00EA4DA9">
        <w:rPr>
          <w:rFonts w:ascii="Arial" w:hAnsi="Arial" w:cs="Arial"/>
          <w:sz w:val="24"/>
        </w:rPr>
        <w:t>BIP, eIF2α and CHOP</w:t>
      </w:r>
      <w:r w:rsidRPr="00EA4DA9">
        <w:rPr>
          <w:rFonts w:ascii="Arial" w:hAnsi="Arial" w:cs="Arial"/>
          <w:sz w:val="24"/>
        </w:rPr>
        <w:t xml:space="preserve">. (B) Densitometric analysis of </w:t>
      </w:r>
      <w:r w:rsidR="00391D80" w:rsidRPr="00EA4DA9">
        <w:rPr>
          <w:rFonts w:ascii="Arial" w:hAnsi="Arial" w:cs="Arial"/>
          <w:sz w:val="24"/>
        </w:rPr>
        <w:t>BIP, eIF2α and CHOP</w:t>
      </w:r>
      <w:r w:rsidRPr="00EA4DA9">
        <w:rPr>
          <w:rFonts w:ascii="Arial" w:hAnsi="Arial" w:cs="Arial"/>
          <w:sz w:val="24"/>
        </w:rPr>
        <w:t xml:space="preserve"> protein levels from five independent experiments; *</w:t>
      </w:r>
      <w:r w:rsidR="007B4D7C" w:rsidRPr="00EA4DA9">
        <w:rPr>
          <w:rFonts w:ascii="Arial" w:hAnsi="Arial" w:cs="Arial"/>
          <w:i/>
          <w:sz w:val="24"/>
        </w:rPr>
        <w:t>P</w:t>
      </w:r>
      <w:r w:rsidRPr="00EA4DA9">
        <w:rPr>
          <w:rFonts w:ascii="Arial" w:hAnsi="Arial" w:cs="Arial"/>
          <w:sz w:val="24"/>
        </w:rPr>
        <w:t xml:space="preserve"> &lt; 0.05 vs</w:t>
      </w:r>
      <w:r w:rsidR="007B4D7C" w:rsidRPr="00EA4DA9">
        <w:rPr>
          <w:rFonts w:ascii="Arial" w:hAnsi="Arial" w:cs="Arial"/>
          <w:sz w:val="24"/>
        </w:rPr>
        <w:t>.</w:t>
      </w:r>
      <w:r w:rsidRPr="00EA4DA9">
        <w:rPr>
          <w:rFonts w:ascii="Arial" w:hAnsi="Arial" w:cs="Arial"/>
          <w:sz w:val="24"/>
        </w:rPr>
        <w:t xml:space="preserve"> the control group.</w:t>
      </w:r>
    </w:p>
    <w:p w14:paraId="619472A9" w14:textId="721A9B43" w:rsidR="00F76E84" w:rsidRPr="001A4688" w:rsidRDefault="00F76E84">
      <w:pPr>
        <w:widowControl/>
        <w:jc w:val="left"/>
        <w:rPr>
          <w:rFonts w:ascii="Arial" w:hAnsi="Arial"/>
          <w:b/>
          <w:kern w:val="0"/>
          <w:sz w:val="24"/>
        </w:rPr>
      </w:pPr>
      <w:r w:rsidRPr="00EA4DA9">
        <w:rPr>
          <w:rFonts w:ascii="Arial" w:hAnsi="Arial" w:cs="Arial"/>
          <w:sz w:val="24"/>
        </w:rPr>
        <w:br w:type="page"/>
      </w:r>
      <w:r w:rsidRPr="00EA4DA9">
        <w:rPr>
          <w:rFonts w:ascii="Arial" w:hAnsi="Arial" w:cs="Arial"/>
          <w:b/>
          <w:kern w:val="0"/>
          <w:sz w:val="24"/>
          <w:szCs w:val="24"/>
        </w:rPr>
        <w:lastRenderedPageBreak/>
        <w:t>Supplementary Figure S5</w:t>
      </w:r>
    </w:p>
    <w:p w14:paraId="01C3488A" w14:textId="42D75196" w:rsidR="000507D6" w:rsidRPr="00EA4DA9" w:rsidRDefault="000554B8" w:rsidP="000554B8">
      <w:pPr>
        <w:spacing w:line="48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3BC27887" wp14:editId="2E9694D5">
            <wp:extent cx="4391157" cy="5325322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-S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347" cy="532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AF4A" w14:textId="0DDF06C0" w:rsidR="00E472AA" w:rsidRPr="00EA4DA9" w:rsidRDefault="006B19EE" w:rsidP="00E472AA">
      <w:pPr>
        <w:spacing w:line="480" w:lineRule="auto"/>
        <w:rPr>
          <w:rFonts w:ascii="Arial" w:hAnsi="Arial" w:cs="Arial"/>
          <w:sz w:val="24"/>
        </w:rPr>
      </w:pPr>
      <w:r w:rsidRPr="00EA4DA9">
        <w:rPr>
          <w:rFonts w:ascii="Arial" w:eastAsia="宋体" w:hAnsi="Arial" w:cs="Arial"/>
          <w:b/>
          <w:kern w:val="0"/>
          <w:sz w:val="24"/>
        </w:rPr>
        <w:t>Figure S</w:t>
      </w:r>
      <w:r w:rsidR="00953413" w:rsidRPr="00EA4DA9">
        <w:rPr>
          <w:rFonts w:ascii="Arial" w:eastAsia="宋体" w:hAnsi="Arial" w:cs="Arial"/>
          <w:b/>
          <w:kern w:val="0"/>
          <w:sz w:val="24"/>
        </w:rPr>
        <w:t>5</w:t>
      </w:r>
      <w:r w:rsidRPr="00EA4DA9">
        <w:rPr>
          <w:rFonts w:ascii="Arial" w:eastAsia="宋体" w:hAnsi="Arial" w:cs="Arial"/>
          <w:b/>
          <w:kern w:val="0"/>
          <w:sz w:val="24"/>
        </w:rPr>
        <w:t xml:space="preserve">. </w:t>
      </w:r>
      <w:r w:rsidR="007B4D7C" w:rsidRPr="00EA4DA9">
        <w:rPr>
          <w:rFonts w:ascii="Arial" w:eastAsia="宋体" w:hAnsi="Arial" w:cs="Arial"/>
          <w:b/>
          <w:kern w:val="0"/>
          <w:sz w:val="24"/>
        </w:rPr>
        <w:t xml:space="preserve">Effect of </w:t>
      </w:r>
      <w:r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t>I/R on ubiquitination in HUVECs.</w:t>
      </w:r>
      <w:r w:rsidRPr="00EA4DA9">
        <w:rPr>
          <w:rFonts w:ascii="Arial" w:eastAsia="宋体" w:hAnsi="Arial" w:cs="Arial"/>
          <w:b/>
          <w:kern w:val="0"/>
          <w:sz w:val="24"/>
        </w:rPr>
        <w:t xml:space="preserve"> </w:t>
      </w:r>
      <w:r w:rsidRPr="00EA4DA9">
        <w:rPr>
          <w:rFonts w:ascii="Arial" w:eastAsia="宋体" w:hAnsi="Arial" w:cs="Arial"/>
          <w:kern w:val="0"/>
          <w:sz w:val="24"/>
        </w:rPr>
        <w:t>(</w:t>
      </w:r>
      <w:r w:rsidRPr="00EA4DA9">
        <w:rPr>
          <w:rFonts w:ascii="Arial" w:hAnsi="Arial" w:cs="Arial"/>
          <w:sz w:val="24"/>
        </w:rPr>
        <w:t xml:space="preserve">A) Representative western blot showing </w:t>
      </w:r>
      <w:r w:rsidR="007B4D7C" w:rsidRPr="00EA4DA9">
        <w:rPr>
          <w:rFonts w:ascii="Arial" w:hAnsi="Arial" w:cs="Arial"/>
          <w:sz w:val="24"/>
        </w:rPr>
        <w:t xml:space="preserve">the effect of </w:t>
      </w:r>
      <w:r w:rsidRPr="00EA4DA9">
        <w:rPr>
          <w:rFonts w:ascii="Arial" w:hAnsi="Arial" w:cs="Arial"/>
          <w:sz w:val="24"/>
        </w:rPr>
        <w:t xml:space="preserve">I/R on Ub. </w:t>
      </w:r>
      <w:r w:rsidRPr="00EA4DA9">
        <w:rPr>
          <w:rFonts w:ascii="Arial" w:eastAsia="宋体" w:hAnsi="Arial" w:cs="Arial"/>
          <w:kern w:val="0"/>
          <w:sz w:val="24"/>
        </w:rPr>
        <w:t>(B</w:t>
      </w:r>
      <w:r w:rsidRPr="00EA4DA9">
        <w:rPr>
          <w:rFonts w:ascii="Arial" w:hAnsi="Arial" w:cs="Arial"/>
          <w:sz w:val="24"/>
        </w:rPr>
        <w:t xml:space="preserve">) Representative western blot showing </w:t>
      </w:r>
      <w:r w:rsidR="007B4D7C" w:rsidRPr="00EA4DA9">
        <w:rPr>
          <w:rFonts w:ascii="Arial" w:hAnsi="Arial" w:cs="Arial"/>
          <w:sz w:val="24"/>
        </w:rPr>
        <w:t xml:space="preserve">the effect of </w:t>
      </w:r>
      <w:r w:rsidRPr="00EA4DA9">
        <w:rPr>
          <w:rFonts w:ascii="Arial" w:hAnsi="Arial" w:cs="Arial"/>
          <w:sz w:val="24"/>
        </w:rPr>
        <w:t xml:space="preserve">I/R on </w:t>
      </w:r>
      <w:r w:rsidR="007B4D7C" w:rsidRPr="00EA4DA9">
        <w:rPr>
          <w:rFonts w:ascii="Arial" w:hAnsi="Arial" w:cs="Arial"/>
          <w:kern w:val="0"/>
          <w:sz w:val="24"/>
          <w:szCs w:val="24"/>
        </w:rPr>
        <w:t>Ub-k48</w:t>
      </w:r>
      <w:r w:rsidRPr="00EA4DA9">
        <w:rPr>
          <w:rFonts w:ascii="Arial" w:hAnsi="Arial" w:cs="Arial"/>
          <w:sz w:val="24"/>
        </w:rPr>
        <w:t xml:space="preserve">. </w:t>
      </w:r>
      <w:r w:rsidRPr="00EA4DA9">
        <w:rPr>
          <w:rFonts w:ascii="Arial" w:eastAsia="宋体" w:hAnsi="Arial" w:cs="Arial"/>
          <w:kern w:val="0"/>
          <w:sz w:val="24"/>
        </w:rPr>
        <w:t>(C</w:t>
      </w:r>
      <w:r w:rsidRPr="00EA4DA9">
        <w:rPr>
          <w:rFonts w:ascii="Arial" w:hAnsi="Arial" w:cs="Arial"/>
          <w:sz w:val="24"/>
        </w:rPr>
        <w:t xml:space="preserve">) Representative western blot showing </w:t>
      </w:r>
      <w:r w:rsidR="007B4D7C" w:rsidRPr="00EA4DA9">
        <w:rPr>
          <w:rFonts w:ascii="Arial" w:hAnsi="Arial" w:cs="Arial"/>
          <w:sz w:val="24"/>
        </w:rPr>
        <w:t xml:space="preserve">the effect of </w:t>
      </w:r>
      <w:r w:rsidRPr="00EA4DA9">
        <w:rPr>
          <w:rFonts w:ascii="Arial" w:hAnsi="Arial" w:cs="Arial"/>
          <w:sz w:val="24"/>
        </w:rPr>
        <w:t xml:space="preserve">I/R on </w:t>
      </w:r>
      <w:r w:rsidR="007B4D7C" w:rsidRPr="00EA4DA9">
        <w:rPr>
          <w:rFonts w:ascii="Arial" w:hAnsi="Arial" w:cs="Arial"/>
          <w:sz w:val="24"/>
        </w:rPr>
        <w:t>Ub-</w:t>
      </w:r>
      <w:r w:rsidR="007B4D7C" w:rsidRPr="00EA4DA9">
        <w:rPr>
          <w:rFonts w:ascii="Arial" w:hAnsi="Arial" w:cs="Arial"/>
          <w:kern w:val="0"/>
          <w:sz w:val="24"/>
          <w:szCs w:val="24"/>
        </w:rPr>
        <w:t>k</w:t>
      </w:r>
      <w:r w:rsidRPr="00EA4DA9">
        <w:rPr>
          <w:rFonts w:ascii="Arial" w:hAnsi="Arial" w:cs="Arial"/>
          <w:kern w:val="0"/>
          <w:sz w:val="24"/>
          <w:szCs w:val="24"/>
        </w:rPr>
        <w:t>63</w:t>
      </w:r>
      <w:r w:rsidRPr="00EA4DA9">
        <w:rPr>
          <w:rFonts w:ascii="Arial" w:hAnsi="Arial" w:cs="Arial"/>
          <w:sz w:val="24"/>
        </w:rPr>
        <w:t>.</w:t>
      </w:r>
    </w:p>
    <w:p w14:paraId="69F460F4" w14:textId="4BD28AD3" w:rsidR="00F76E84" w:rsidRPr="00EA4DA9" w:rsidRDefault="00F76E84">
      <w:pPr>
        <w:widowControl/>
        <w:jc w:val="left"/>
        <w:rPr>
          <w:rFonts w:ascii="Arial" w:hAnsi="Arial" w:cs="Arial"/>
          <w:sz w:val="24"/>
        </w:rPr>
      </w:pPr>
      <w:r w:rsidRPr="00EA4DA9">
        <w:rPr>
          <w:rFonts w:ascii="Arial" w:hAnsi="Arial" w:cs="Arial"/>
          <w:sz w:val="24"/>
        </w:rPr>
        <w:br w:type="page"/>
      </w:r>
    </w:p>
    <w:p w14:paraId="0524A479" w14:textId="797493C3" w:rsidR="00F76E84" w:rsidRPr="00EA4DA9" w:rsidRDefault="00F76E84" w:rsidP="00F76E84">
      <w:pPr>
        <w:widowControl/>
        <w:spacing w:line="480" w:lineRule="auto"/>
        <w:contextualSpacing/>
        <w:rPr>
          <w:rFonts w:ascii="Arial" w:hAnsi="Arial" w:cs="Arial"/>
          <w:b/>
          <w:kern w:val="0"/>
          <w:sz w:val="24"/>
          <w:szCs w:val="24"/>
        </w:rPr>
      </w:pPr>
      <w:r w:rsidRPr="00EA4DA9">
        <w:rPr>
          <w:rFonts w:ascii="Arial" w:hAnsi="Arial" w:cs="Arial"/>
          <w:b/>
          <w:kern w:val="0"/>
          <w:sz w:val="24"/>
          <w:szCs w:val="24"/>
        </w:rPr>
        <w:lastRenderedPageBreak/>
        <w:t>Supplementary Figure S6</w:t>
      </w:r>
    </w:p>
    <w:p w14:paraId="61D88C4A" w14:textId="77777777" w:rsidR="00953413" w:rsidRPr="00EA4DA9" w:rsidRDefault="000554B8" w:rsidP="000554B8">
      <w:pPr>
        <w:spacing w:line="48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4B8AD5B6" wp14:editId="2835975D">
            <wp:extent cx="4120698" cy="604858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-S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002" cy="605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5DE2" w14:textId="0C5E2CEB" w:rsidR="004A6191" w:rsidRPr="00EA4DA9" w:rsidRDefault="006B19EE" w:rsidP="004A6191">
      <w:pPr>
        <w:spacing w:line="480" w:lineRule="auto"/>
        <w:rPr>
          <w:rFonts w:ascii="Arial" w:hAnsi="Arial" w:cs="Arial"/>
          <w:sz w:val="24"/>
          <w:szCs w:val="24"/>
        </w:rPr>
      </w:pPr>
      <w:r w:rsidRPr="00EA4DA9">
        <w:rPr>
          <w:rFonts w:ascii="Arial" w:eastAsia="宋体" w:hAnsi="Arial" w:cs="Arial"/>
          <w:b/>
          <w:kern w:val="0"/>
          <w:sz w:val="24"/>
        </w:rPr>
        <w:t>Figure S</w:t>
      </w:r>
      <w:r w:rsidR="00B0490C" w:rsidRPr="00EA4DA9">
        <w:rPr>
          <w:rFonts w:ascii="Arial" w:eastAsia="宋体" w:hAnsi="Arial" w:cs="Arial"/>
          <w:b/>
          <w:kern w:val="0"/>
          <w:sz w:val="24"/>
        </w:rPr>
        <w:t>6</w:t>
      </w:r>
      <w:r w:rsidRPr="00EA4DA9">
        <w:rPr>
          <w:rFonts w:ascii="Arial" w:eastAsia="宋体" w:hAnsi="Arial" w:cs="Arial"/>
          <w:b/>
          <w:kern w:val="0"/>
          <w:sz w:val="24"/>
        </w:rPr>
        <w:t xml:space="preserve">. Involvement of HECTD1 in I/R-induced autophagy in HUVECs. </w:t>
      </w:r>
      <w:r w:rsidRPr="00EA4DA9">
        <w:rPr>
          <w:rFonts w:ascii="Arial" w:hAnsi="Arial" w:cs="Arial"/>
          <w:sz w:val="24"/>
        </w:rPr>
        <w:t xml:space="preserve">(A) </w:t>
      </w:r>
      <w:r w:rsidRPr="00EA4DA9">
        <w:rPr>
          <w:rFonts w:ascii="Arial" w:hAnsi="Arial" w:cs="Arial"/>
          <w:sz w:val="24"/>
          <w:szCs w:val="24"/>
        </w:rPr>
        <w:t xml:space="preserve">Representative western blot depicting the effect of </w:t>
      </w:r>
      <w:r w:rsidRPr="00EA4DA9">
        <w:rPr>
          <w:rFonts w:ascii="Arial" w:hAnsi="Arial" w:cs="Arial"/>
          <w:sz w:val="24"/>
        </w:rPr>
        <w:t>HECTD1 ACT</w:t>
      </w:r>
      <w:r w:rsidRPr="00EA4DA9">
        <w:rPr>
          <w:rFonts w:ascii="Arial" w:hAnsi="Arial" w:cs="Arial"/>
          <w:sz w:val="24"/>
          <w:szCs w:val="24"/>
        </w:rPr>
        <w:t xml:space="preserve"> on </w:t>
      </w:r>
      <w:r w:rsidRPr="00EA4DA9">
        <w:rPr>
          <w:rFonts w:ascii="Arial" w:hAnsi="Arial" w:cs="Arial"/>
          <w:sz w:val="24"/>
        </w:rPr>
        <w:t xml:space="preserve">BECN and LC3B </w:t>
      </w:r>
      <w:r w:rsidRPr="00EA4DA9">
        <w:rPr>
          <w:rFonts w:ascii="Arial" w:hAnsi="Arial" w:cs="Arial"/>
          <w:sz w:val="24"/>
          <w:szCs w:val="24"/>
        </w:rPr>
        <w:t xml:space="preserve">protein expression. </w:t>
      </w:r>
      <w:r w:rsidRPr="00EA4DA9">
        <w:rPr>
          <w:rFonts w:ascii="Arial" w:hAnsi="Arial" w:cs="Arial"/>
          <w:sz w:val="24"/>
        </w:rPr>
        <w:t>Densitometric analysis of BECN (B) and LC3B (C) protein levels from five independent experiments; *</w:t>
      </w:r>
      <w:r w:rsidR="007B4D7C" w:rsidRPr="00EA4DA9">
        <w:rPr>
          <w:rFonts w:ascii="Arial" w:hAnsi="Arial" w:cs="Arial"/>
          <w:i/>
          <w:sz w:val="24"/>
        </w:rPr>
        <w:t>P</w:t>
      </w:r>
      <w:r w:rsidRPr="00EA4DA9">
        <w:rPr>
          <w:rFonts w:ascii="Arial" w:hAnsi="Arial" w:cs="Arial"/>
          <w:sz w:val="24"/>
        </w:rPr>
        <w:t xml:space="preserve"> &lt; 0.05 vs</w:t>
      </w:r>
      <w:r w:rsidR="007B4D7C" w:rsidRPr="00EA4DA9">
        <w:rPr>
          <w:rFonts w:ascii="Arial" w:hAnsi="Arial" w:cs="Arial"/>
          <w:sz w:val="24"/>
        </w:rPr>
        <w:t>.</w:t>
      </w:r>
      <w:r w:rsidRPr="00EA4DA9">
        <w:rPr>
          <w:rFonts w:ascii="Arial" w:hAnsi="Arial" w:cs="Arial"/>
          <w:sz w:val="24"/>
        </w:rPr>
        <w:t xml:space="preserve"> the control group, </w:t>
      </w:r>
      <w:r w:rsidRPr="00EA4DA9">
        <w:rPr>
          <w:rFonts w:ascii="Arial" w:hAnsi="Arial" w:cs="Arial"/>
          <w:sz w:val="24"/>
          <w:szCs w:val="24"/>
        </w:rPr>
        <w:t>#</w:t>
      </w:r>
      <w:r w:rsidR="007B4D7C" w:rsidRPr="00EA4DA9">
        <w:rPr>
          <w:rFonts w:ascii="Arial" w:hAnsi="Arial" w:cs="Arial"/>
          <w:i/>
          <w:sz w:val="24"/>
        </w:rPr>
        <w:t>P</w:t>
      </w:r>
      <w:r w:rsidRPr="00EA4DA9">
        <w:rPr>
          <w:rFonts w:ascii="Arial" w:hAnsi="Arial" w:cs="Arial"/>
          <w:sz w:val="24"/>
          <w:szCs w:val="24"/>
        </w:rPr>
        <w:t xml:space="preserve"> &lt; 0.05 vs</w:t>
      </w:r>
      <w:r w:rsidR="007B4D7C" w:rsidRPr="00EA4DA9">
        <w:rPr>
          <w:rFonts w:ascii="Arial" w:hAnsi="Arial" w:cs="Arial"/>
          <w:sz w:val="24"/>
          <w:szCs w:val="24"/>
        </w:rPr>
        <w:t>.</w:t>
      </w:r>
      <w:r w:rsidRPr="00EA4DA9">
        <w:rPr>
          <w:rFonts w:ascii="Arial" w:hAnsi="Arial" w:cs="Arial"/>
          <w:sz w:val="24"/>
          <w:szCs w:val="24"/>
        </w:rPr>
        <w:t xml:space="preserve"> the </w:t>
      </w:r>
      <w:r w:rsidRPr="00EA4DA9">
        <w:rPr>
          <w:rFonts w:ascii="Arial" w:hAnsi="Arial" w:cs="Arial"/>
          <w:sz w:val="24"/>
        </w:rPr>
        <w:t>I/R</w:t>
      </w:r>
      <w:r w:rsidRPr="00EA4DA9">
        <w:rPr>
          <w:rFonts w:ascii="Arial" w:hAnsi="Arial" w:cs="Arial"/>
          <w:sz w:val="24"/>
          <w:szCs w:val="24"/>
        </w:rPr>
        <w:t xml:space="preserve"> group.</w:t>
      </w:r>
    </w:p>
    <w:p w14:paraId="1076A0DD" w14:textId="60C87E49" w:rsidR="00F76E84" w:rsidRPr="00EA4DA9" w:rsidRDefault="00F76E84">
      <w:pPr>
        <w:widowControl/>
        <w:jc w:val="left"/>
      </w:pPr>
      <w:r w:rsidRPr="00EA4DA9">
        <w:br w:type="page"/>
      </w:r>
    </w:p>
    <w:p w14:paraId="7FEC826D" w14:textId="20E88B88" w:rsidR="00F76E84" w:rsidRPr="00EA4DA9" w:rsidRDefault="00F76E84" w:rsidP="00F76E84">
      <w:pPr>
        <w:widowControl/>
        <w:spacing w:line="480" w:lineRule="auto"/>
        <w:contextualSpacing/>
        <w:rPr>
          <w:rFonts w:ascii="Arial" w:hAnsi="Arial" w:cs="Arial"/>
          <w:b/>
          <w:kern w:val="0"/>
          <w:sz w:val="24"/>
          <w:szCs w:val="24"/>
        </w:rPr>
      </w:pPr>
      <w:r w:rsidRPr="00EA4DA9">
        <w:rPr>
          <w:rFonts w:ascii="Arial" w:hAnsi="Arial" w:cs="Arial"/>
          <w:b/>
          <w:kern w:val="0"/>
          <w:sz w:val="24"/>
          <w:szCs w:val="24"/>
        </w:rPr>
        <w:lastRenderedPageBreak/>
        <w:t>Supplementary Figure S7</w:t>
      </w:r>
    </w:p>
    <w:p w14:paraId="2AFC8202" w14:textId="77777777" w:rsidR="00A662D4" w:rsidRPr="00EA4DA9" w:rsidRDefault="005773D6" w:rsidP="00DE0CC4">
      <w:pPr>
        <w:widowControl/>
        <w:spacing w:line="480" w:lineRule="auto"/>
        <w:contextualSpacing/>
        <w:jc w:val="center"/>
        <w:rPr>
          <w:rFonts w:ascii="Arial" w:hAnsi="Arial" w:cs="Arial"/>
          <w:b/>
          <w:kern w:val="0"/>
          <w:sz w:val="24"/>
          <w:szCs w:val="24"/>
        </w:rPr>
      </w:pPr>
      <w:r>
        <w:rPr>
          <w:rFonts w:ascii="Arial" w:hAnsi="Arial" w:cs="Arial"/>
          <w:b/>
          <w:noProof/>
          <w:kern w:val="0"/>
          <w:sz w:val="24"/>
          <w:szCs w:val="24"/>
        </w:rPr>
        <w:drawing>
          <wp:inline distT="0" distB="0" distL="0" distR="0" wp14:anchorId="0E591E5B" wp14:editId="0BEE5484">
            <wp:extent cx="4388086" cy="6151033"/>
            <wp:effectExtent l="0" t="0" r="0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-s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287" cy="615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5B8C" w14:textId="4728FD38" w:rsidR="005773D6" w:rsidRDefault="001A1FFB" w:rsidP="00DE0CC4">
      <w:pPr>
        <w:autoSpaceDE w:val="0"/>
        <w:autoSpaceDN w:val="0"/>
        <w:adjustRightInd w:val="0"/>
        <w:spacing w:line="480" w:lineRule="auto"/>
        <w:contextualSpacing/>
        <w:rPr>
          <w:rFonts w:ascii="Arial" w:eastAsia="宋体" w:hAnsi="Arial" w:cs="Arial"/>
          <w:b/>
          <w:bCs/>
          <w:color w:val="000000"/>
          <w:kern w:val="0"/>
          <w:sz w:val="24"/>
        </w:rPr>
      </w:pPr>
      <w:r>
        <w:rPr>
          <w:rFonts w:ascii="Arial" w:eastAsia="宋体" w:hAnsi="Arial" w:cs="Arial"/>
          <w:b/>
          <w:kern w:val="0"/>
          <w:sz w:val="24"/>
        </w:rPr>
        <w:t>Figure S</w:t>
      </w:r>
      <w:r w:rsidR="005773D6">
        <w:rPr>
          <w:rFonts w:ascii="Arial" w:eastAsia="宋体" w:hAnsi="Arial" w:cs="Arial"/>
          <w:b/>
          <w:kern w:val="0"/>
          <w:sz w:val="24"/>
        </w:rPr>
        <w:t>7</w:t>
      </w:r>
      <w:r w:rsidR="00A662D4" w:rsidRPr="00EA4DA9">
        <w:rPr>
          <w:rFonts w:ascii="Arial" w:eastAsia="宋体" w:hAnsi="Arial" w:cs="Arial"/>
          <w:b/>
          <w:kern w:val="0"/>
          <w:sz w:val="24"/>
        </w:rPr>
        <w:t xml:space="preserve">. </w:t>
      </w:r>
      <w:r w:rsidR="00832259">
        <w:rPr>
          <w:rFonts w:ascii="Arial" w:eastAsia="宋体" w:hAnsi="Arial" w:cs="Arial"/>
          <w:b/>
          <w:kern w:val="0"/>
          <w:sz w:val="24"/>
        </w:rPr>
        <w:t xml:space="preserve">Interaction of ER stress and </w:t>
      </w:r>
      <w:r w:rsidR="00832259" w:rsidRPr="00EA4DA9">
        <w:rPr>
          <w:rFonts w:ascii="Arial" w:eastAsia="宋体" w:hAnsi="Arial" w:cs="Arial"/>
          <w:b/>
          <w:kern w:val="0"/>
          <w:sz w:val="24"/>
        </w:rPr>
        <w:t>circ</w:t>
      </w:r>
      <w:r w:rsidR="00832259">
        <w:rPr>
          <w:rFonts w:ascii="Arial" w:eastAsia="宋体" w:hAnsi="Arial" w:cs="Arial"/>
          <w:b/>
          <w:kern w:val="0"/>
          <w:sz w:val="24"/>
        </w:rPr>
        <w:t>DLGAP4/</w:t>
      </w:r>
      <w:r w:rsidR="00A662D4">
        <w:rPr>
          <w:rFonts w:ascii="Arial" w:eastAsia="宋体" w:hAnsi="Arial" w:cs="Arial"/>
          <w:b/>
          <w:kern w:val="0"/>
          <w:sz w:val="24"/>
        </w:rPr>
        <w:t>miR143</w:t>
      </w:r>
      <w:r w:rsidR="00832259">
        <w:rPr>
          <w:rFonts w:ascii="Arial" w:eastAsia="宋体" w:hAnsi="Arial" w:cs="Arial"/>
          <w:b/>
          <w:kern w:val="0"/>
          <w:sz w:val="24"/>
        </w:rPr>
        <w:t xml:space="preserve"> pathway</w:t>
      </w:r>
      <w:r w:rsidR="00A662D4" w:rsidRPr="00EA4DA9">
        <w:rPr>
          <w:rFonts w:ascii="Arial" w:eastAsia="宋体" w:hAnsi="Arial" w:cs="Arial"/>
          <w:b/>
          <w:kern w:val="0"/>
          <w:sz w:val="24"/>
        </w:rPr>
        <w:t xml:space="preserve"> in HUVECs. </w:t>
      </w:r>
      <w:r w:rsidR="005773D6">
        <w:rPr>
          <w:rFonts w:ascii="Arial" w:eastAsia="宋体" w:hAnsi="Arial" w:cs="Arial" w:hint="eastAsia"/>
          <w:b/>
          <w:kern w:val="0"/>
          <w:sz w:val="24"/>
        </w:rPr>
        <w:t>(A</w:t>
      </w:r>
      <w:r w:rsidR="005773D6">
        <w:rPr>
          <w:rFonts w:ascii="Arial" w:eastAsia="宋体" w:hAnsi="Arial" w:cs="Arial"/>
          <w:b/>
          <w:kern w:val="0"/>
          <w:sz w:val="24"/>
        </w:rPr>
        <w:t xml:space="preserve">) </w:t>
      </w:r>
      <w:r w:rsidR="00680B3B" w:rsidRPr="00E704A1">
        <w:rPr>
          <w:rFonts w:ascii="Arial" w:hAnsi="Arial" w:cs="Arial"/>
          <w:kern w:val="0"/>
          <w:sz w:val="24"/>
        </w:rPr>
        <w:t xml:space="preserve">As shown in the qRT-PCR analysis, </w:t>
      </w:r>
      <w:r w:rsidR="00680B3B">
        <w:rPr>
          <w:rFonts w:ascii="Arial" w:eastAsia="宋体" w:hAnsi="Arial" w:cs="Arial"/>
          <w:kern w:val="0"/>
          <w:sz w:val="24"/>
        </w:rPr>
        <w:t xml:space="preserve">regulation of miR-143 </w:t>
      </w:r>
      <w:r w:rsidR="0078432F">
        <w:rPr>
          <w:rFonts w:ascii="Arial" w:eastAsia="宋体" w:hAnsi="Arial" w:cs="Arial"/>
          <w:kern w:val="0"/>
          <w:sz w:val="24"/>
        </w:rPr>
        <w:t>has</w:t>
      </w:r>
      <w:r w:rsidR="00680B3B">
        <w:rPr>
          <w:rFonts w:ascii="Arial" w:eastAsia="宋体" w:hAnsi="Arial" w:cs="Arial"/>
          <w:kern w:val="0"/>
          <w:sz w:val="24"/>
        </w:rPr>
        <w:t xml:space="preserve"> no effect on</w:t>
      </w:r>
      <w:r w:rsidR="00680B3B" w:rsidRPr="00E704A1">
        <w:rPr>
          <w:rFonts w:ascii="Arial" w:hAnsi="Arial" w:cs="Arial"/>
          <w:kern w:val="0"/>
          <w:sz w:val="24"/>
        </w:rPr>
        <w:t xml:space="preserve"> </w:t>
      </w:r>
      <w:r w:rsidR="00680B3B">
        <w:rPr>
          <w:rFonts w:ascii="Arial" w:hAnsi="Arial" w:cs="Arial"/>
          <w:kern w:val="0"/>
          <w:sz w:val="24"/>
        </w:rPr>
        <w:t>circDLGAP4</w:t>
      </w:r>
      <w:r w:rsidR="00680B3B" w:rsidRPr="00E704A1">
        <w:rPr>
          <w:rFonts w:ascii="Arial" w:hAnsi="Arial" w:cs="Arial"/>
          <w:kern w:val="0"/>
          <w:sz w:val="24"/>
        </w:rPr>
        <w:t xml:space="preserve"> </w:t>
      </w:r>
      <w:r w:rsidR="00680B3B">
        <w:rPr>
          <w:rFonts w:ascii="Arial" w:hAnsi="Arial" w:cs="Arial"/>
          <w:kern w:val="0"/>
          <w:sz w:val="24"/>
        </w:rPr>
        <w:t>ex</w:t>
      </w:r>
      <w:r w:rsidR="00680B3B" w:rsidRPr="00E704A1">
        <w:rPr>
          <w:rFonts w:ascii="Arial" w:hAnsi="Arial" w:cs="Arial"/>
          <w:kern w:val="0"/>
          <w:sz w:val="24"/>
        </w:rPr>
        <w:t>pression (n=5).</w:t>
      </w:r>
      <w:r w:rsidR="005773D6">
        <w:rPr>
          <w:rFonts w:ascii="Arial" w:hAnsi="Arial" w:cs="Arial"/>
          <w:kern w:val="0"/>
          <w:sz w:val="24"/>
        </w:rPr>
        <w:t xml:space="preserve"> (B) </w:t>
      </w:r>
      <w:r w:rsidR="005773D6" w:rsidRPr="00E704A1">
        <w:rPr>
          <w:rFonts w:ascii="Arial" w:hAnsi="Arial" w:cs="Arial"/>
          <w:kern w:val="0"/>
          <w:sz w:val="24"/>
        </w:rPr>
        <w:t xml:space="preserve">As shown in the qRT-PCR analysis, </w:t>
      </w:r>
      <w:r w:rsidR="005773D6">
        <w:rPr>
          <w:rFonts w:ascii="Arial" w:hAnsi="Arial" w:cs="Arial" w:hint="eastAsia"/>
          <w:kern w:val="0"/>
          <w:sz w:val="24"/>
        </w:rPr>
        <w:t>sal</w:t>
      </w:r>
      <w:r w:rsidR="005773D6">
        <w:rPr>
          <w:rFonts w:ascii="Arial" w:hAnsi="Arial" w:cs="Arial"/>
          <w:kern w:val="0"/>
          <w:sz w:val="24"/>
        </w:rPr>
        <w:t xml:space="preserve">ubrinal pretreatment </w:t>
      </w:r>
      <w:r w:rsidR="005773D6">
        <w:rPr>
          <w:rFonts w:ascii="Arial" w:eastAsia="宋体" w:hAnsi="Arial" w:cs="Arial"/>
          <w:kern w:val="0"/>
          <w:sz w:val="24"/>
        </w:rPr>
        <w:t xml:space="preserve">regulation </w:t>
      </w:r>
      <w:r w:rsidR="0078432F">
        <w:rPr>
          <w:rFonts w:ascii="Arial" w:eastAsia="宋体" w:hAnsi="Arial" w:cs="Arial"/>
          <w:kern w:val="0"/>
          <w:sz w:val="24"/>
        </w:rPr>
        <w:t>has</w:t>
      </w:r>
      <w:r w:rsidR="005773D6">
        <w:rPr>
          <w:rFonts w:ascii="Arial" w:eastAsia="宋体" w:hAnsi="Arial" w:cs="Arial"/>
          <w:kern w:val="0"/>
          <w:sz w:val="24"/>
        </w:rPr>
        <w:t xml:space="preserve"> no effect on </w:t>
      </w:r>
      <w:r w:rsidR="00C32B5A">
        <w:rPr>
          <w:rFonts w:ascii="Arial" w:eastAsia="宋体" w:hAnsi="Arial" w:cs="Arial"/>
          <w:kern w:val="0"/>
          <w:sz w:val="24"/>
        </w:rPr>
        <w:t xml:space="preserve">circDLGAP4 and </w:t>
      </w:r>
      <w:r w:rsidR="005773D6">
        <w:rPr>
          <w:rFonts w:ascii="Arial" w:eastAsia="宋体" w:hAnsi="Arial" w:cs="Arial"/>
          <w:kern w:val="0"/>
          <w:sz w:val="24"/>
        </w:rPr>
        <w:t>miR-143</w:t>
      </w:r>
      <w:r w:rsidR="005773D6" w:rsidRPr="00E704A1">
        <w:rPr>
          <w:rFonts w:ascii="Arial" w:hAnsi="Arial" w:cs="Arial"/>
          <w:kern w:val="0"/>
          <w:sz w:val="24"/>
        </w:rPr>
        <w:t xml:space="preserve"> </w:t>
      </w:r>
      <w:r w:rsidR="005773D6">
        <w:rPr>
          <w:rFonts w:ascii="Arial" w:hAnsi="Arial" w:cs="Arial"/>
          <w:kern w:val="0"/>
          <w:sz w:val="24"/>
        </w:rPr>
        <w:t>ex</w:t>
      </w:r>
      <w:r w:rsidR="005773D6" w:rsidRPr="00E704A1">
        <w:rPr>
          <w:rFonts w:ascii="Arial" w:hAnsi="Arial" w:cs="Arial"/>
          <w:kern w:val="0"/>
          <w:sz w:val="24"/>
        </w:rPr>
        <w:t>pression (n=5).</w:t>
      </w:r>
      <w:r w:rsidR="005773D6">
        <w:rPr>
          <w:rFonts w:ascii="Arial" w:eastAsia="宋体" w:hAnsi="Arial" w:cs="Arial"/>
          <w:b/>
          <w:bCs/>
          <w:color w:val="000000"/>
          <w:kern w:val="0"/>
          <w:sz w:val="24"/>
        </w:rPr>
        <w:br w:type="page"/>
      </w:r>
    </w:p>
    <w:p w14:paraId="0C08D504" w14:textId="77777777" w:rsidR="005773D6" w:rsidRPr="00EA4DA9" w:rsidRDefault="005773D6" w:rsidP="005773D6">
      <w:pPr>
        <w:widowControl/>
        <w:spacing w:line="480" w:lineRule="auto"/>
        <w:contextualSpacing/>
        <w:rPr>
          <w:rFonts w:ascii="Arial" w:hAnsi="Arial" w:cs="Arial"/>
          <w:b/>
          <w:kern w:val="0"/>
          <w:sz w:val="24"/>
          <w:szCs w:val="24"/>
        </w:rPr>
      </w:pPr>
      <w:r w:rsidRPr="00EA4DA9">
        <w:rPr>
          <w:rFonts w:ascii="Arial" w:hAnsi="Arial" w:cs="Arial"/>
          <w:b/>
          <w:kern w:val="0"/>
          <w:sz w:val="24"/>
          <w:szCs w:val="24"/>
        </w:rPr>
        <w:lastRenderedPageBreak/>
        <w:t>Supplementary Figure S</w:t>
      </w:r>
      <w:r>
        <w:rPr>
          <w:rFonts w:ascii="Arial" w:hAnsi="Arial" w:cs="Arial"/>
          <w:b/>
          <w:kern w:val="0"/>
          <w:sz w:val="24"/>
          <w:szCs w:val="24"/>
        </w:rPr>
        <w:t>8</w:t>
      </w:r>
    </w:p>
    <w:p w14:paraId="49E0B50C" w14:textId="77777777" w:rsidR="005773D6" w:rsidRPr="00EA4DA9" w:rsidRDefault="005773D6" w:rsidP="005773D6">
      <w:pPr>
        <w:spacing w:line="480" w:lineRule="auto"/>
        <w:jc w:val="center"/>
      </w:pPr>
      <w:r>
        <w:rPr>
          <w:noProof/>
        </w:rPr>
        <w:drawing>
          <wp:inline distT="0" distB="0" distL="0" distR="0" wp14:anchorId="512CFC0E" wp14:editId="45CE9674">
            <wp:extent cx="4242536" cy="6370955"/>
            <wp:effectExtent l="0" t="0" r="571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-S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698" cy="638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05F822" w14:textId="53F1D827" w:rsidR="00F76E84" w:rsidRPr="00EA4DA9" w:rsidRDefault="005773D6" w:rsidP="00387D74">
      <w:pPr>
        <w:autoSpaceDE w:val="0"/>
        <w:autoSpaceDN w:val="0"/>
        <w:adjustRightInd w:val="0"/>
        <w:spacing w:line="480" w:lineRule="auto"/>
        <w:contextualSpacing/>
        <w:rPr>
          <w:rFonts w:ascii="Arial" w:hAnsi="Arial" w:cs="Arial"/>
          <w:kern w:val="0"/>
          <w:sz w:val="24"/>
        </w:rPr>
      </w:pPr>
      <w:r w:rsidRPr="00EA4DA9">
        <w:rPr>
          <w:rFonts w:ascii="Arial" w:eastAsia="宋体" w:hAnsi="Arial" w:cs="Arial"/>
          <w:b/>
          <w:kern w:val="0"/>
          <w:sz w:val="24"/>
        </w:rPr>
        <w:t>Figure S</w:t>
      </w:r>
      <w:r>
        <w:rPr>
          <w:rFonts w:ascii="Arial" w:eastAsia="宋体" w:hAnsi="Arial" w:cs="Arial"/>
          <w:b/>
          <w:kern w:val="0"/>
          <w:sz w:val="24"/>
        </w:rPr>
        <w:t>8</w:t>
      </w:r>
      <w:r w:rsidRPr="00EA4DA9">
        <w:rPr>
          <w:rFonts w:ascii="Arial" w:eastAsia="宋体" w:hAnsi="Arial" w:cs="Arial"/>
          <w:b/>
          <w:kern w:val="0"/>
          <w:sz w:val="24"/>
        </w:rPr>
        <w:t>.</w:t>
      </w:r>
      <w:r w:rsidR="006B19EE" w:rsidRPr="00EA4DA9">
        <w:rPr>
          <w:rFonts w:ascii="Arial" w:eastAsia="宋体" w:hAnsi="Arial" w:cs="Arial"/>
          <w:b/>
          <w:kern w:val="0"/>
          <w:sz w:val="24"/>
        </w:rPr>
        <w:t xml:space="preserve"> Effect of I/R on circ0031485 in HUVECs. </w:t>
      </w:r>
      <w:r w:rsidR="006B19EE" w:rsidRPr="00EA4DA9">
        <w:rPr>
          <w:rFonts w:ascii="Arial" w:hAnsi="Arial" w:cs="Arial"/>
          <w:sz w:val="24"/>
        </w:rPr>
        <w:t>(</w:t>
      </w:r>
      <w:r w:rsidR="00387D74" w:rsidRPr="00EA4DA9">
        <w:rPr>
          <w:rFonts w:ascii="Arial" w:hAnsi="Arial" w:cs="Arial"/>
          <w:sz w:val="24"/>
        </w:rPr>
        <w:t xml:space="preserve">A) </w:t>
      </w:r>
      <w:r w:rsidR="00387D74" w:rsidRPr="00EA4DA9">
        <w:rPr>
          <w:rFonts w:ascii="Arial" w:hAnsi="Arial" w:cs="Arial"/>
          <w:kern w:val="0"/>
          <w:sz w:val="24"/>
          <w:szCs w:val="24"/>
        </w:rPr>
        <w:t>ID number and alias of circ0031485 from the circBase database. (</w:t>
      </w:r>
      <w:r w:rsidR="006B19EE" w:rsidRPr="00EA4DA9">
        <w:rPr>
          <w:rFonts w:ascii="Arial" w:hAnsi="Arial" w:cs="Arial"/>
          <w:sz w:val="24"/>
        </w:rPr>
        <w:t>B)</w:t>
      </w:r>
      <w:r w:rsidR="006B19EE" w:rsidRPr="00EA4DA9">
        <w:rPr>
          <w:rFonts w:ascii="Arial" w:hAnsi="Arial" w:cs="Arial"/>
          <w:kern w:val="0"/>
          <w:sz w:val="24"/>
        </w:rPr>
        <w:t xml:space="preserve"> As shown in the qRT-PCR analysis, I/R </w:t>
      </w:r>
      <w:r w:rsidR="006B19EE" w:rsidRPr="00EA4DA9">
        <w:rPr>
          <w:rFonts w:ascii="Arial" w:eastAsia="宋体" w:hAnsi="Arial" w:cs="Arial"/>
          <w:kern w:val="0"/>
          <w:sz w:val="24"/>
        </w:rPr>
        <w:t>had</w:t>
      </w:r>
      <w:r w:rsidR="006B19EE" w:rsidRPr="00EA4DA9">
        <w:rPr>
          <w:rFonts w:ascii="Arial" w:hAnsi="Arial" w:cs="Arial"/>
          <w:kern w:val="0"/>
          <w:sz w:val="24"/>
        </w:rPr>
        <w:t xml:space="preserve"> no effect on circ0031485 expression (n=5).</w:t>
      </w:r>
    </w:p>
    <w:p w14:paraId="216EB32A" w14:textId="77777777" w:rsidR="00A662D4" w:rsidRDefault="00A662D4">
      <w:pPr>
        <w:widowControl/>
        <w:jc w:val="left"/>
        <w:rPr>
          <w:rFonts w:ascii="Arial" w:eastAsia="宋体" w:hAnsi="Arial" w:cs="Arial"/>
          <w:b/>
          <w:bCs/>
          <w:color w:val="000000"/>
          <w:kern w:val="0"/>
          <w:sz w:val="24"/>
        </w:rPr>
      </w:pPr>
      <w:r>
        <w:rPr>
          <w:rFonts w:ascii="Arial" w:eastAsia="宋体" w:hAnsi="Arial" w:cs="Arial"/>
          <w:b/>
          <w:bCs/>
          <w:color w:val="000000"/>
          <w:kern w:val="0"/>
          <w:sz w:val="24"/>
        </w:rPr>
        <w:br w:type="page"/>
      </w:r>
    </w:p>
    <w:p w14:paraId="69019025" w14:textId="77777777" w:rsidR="00F76E84" w:rsidRPr="00EA4DA9" w:rsidRDefault="00F76E84" w:rsidP="00F76E84">
      <w:pPr>
        <w:widowControl/>
        <w:spacing w:line="480" w:lineRule="auto"/>
        <w:jc w:val="left"/>
        <w:rPr>
          <w:rFonts w:ascii="Arial" w:eastAsia="宋体" w:hAnsi="Arial" w:cs="Arial"/>
          <w:b/>
          <w:bCs/>
          <w:color w:val="000000"/>
          <w:kern w:val="0"/>
          <w:sz w:val="24"/>
        </w:rPr>
      </w:pPr>
      <w:r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lastRenderedPageBreak/>
        <w:t>Supplementary Table S1</w:t>
      </w:r>
      <w:r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br/>
        <w:t>Quantitative reverse transcription-polymerase chain reaction (qRT-PCR)</w:t>
      </w:r>
      <w:r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br/>
        <w:t>primers and FISH probes</w:t>
      </w:r>
    </w:p>
    <w:tbl>
      <w:tblPr>
        <w:tblW w:w="85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118"/>
        <w:gridCol w:w="3169"/>
      </w:tblGrid>
      <w:tr w:rsidR="00F76E84" w:rsidRPr="00EA4DA9" w14:paraId="3B1DE9F1" w14:textId="77777777" w:rsidTr="001A4688">
        <w:tc>
          <w:tcPr>
            <w:tcW w:w="8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DC0D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mRNA qPCR primers</w:t>
            </w:r>
          </w:p>
        </w:tc>
      </w:tr>
      <w:tr w:rsidR="00F76E84" w:rsidRPr="00EA4DA9" w14:paraId="497CF4D5" w14:textId="77777777" w:rsidTr="001A46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88EA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 xml:space="preserve">Gene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1BA1" w14:textId="544DE405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>Forward (5</w:t>
            </w:r>
            <w:r w:rsidR="0078432F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>-3</w:t>
            </w:r>
            <w:r w:rsidR="004C0A58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 xml:space="preserve">) 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19FD1" w14:textId="424897B4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 xml:space="preserve">Reverse </w:t>
            </w: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>(5</w:t>
            </w:r>
            <w:r w:rsidR="004C0A58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>-3</w:t>
            </w:r>
            <w:r w:rsidR="004C0A58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>)</w:t>
            </w:r>
          </w:p>
        </w:tc>
      </w:tr>
      <w:tr w:rsidR="00F76E84" w:rsidRPr="00EA4DA9" w14:paraId="16C83D9B" w14:textId="77777777" w:rsidTr="001A46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97C66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 xml:space="preserve">GAPDH (human)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639E9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222222"/>
                <w:kern w:val="0"/>
                <w:sz w:val="24"/>
              </w:rPr>
              <w:t>ACCATCTTCCAGGAGCGAGAT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865DA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222222"/>
                <w:kern w:val="0"/>
                <w:sz w:val="24"/>
              </w:rPr>
              <w:t>GGGCAGAGATGATGACCCTTT</w:t>
            </w:r>
          </w:p>
        </w:tc>
      </w:tr>
      <w:tr w:rsidR="00F76E84" w:rsidRPr="00EA4DA9" w14:paraId="029B0351" w14:textId="77777777" w:rsidTr="001A46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01BE2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 xml:space="preserve">HECTD1 (human)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65E7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222222"/>
                <w:kern w:val="0"/>
                <w:sz w:val="24"/>
              </w:rPr>
              <w:t>ACGGTTGTACGCAAGGTTGA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F641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222222"/>
                <w:kern w:val="0"/>
                <w:sz w:val="24"/>
              </w:rPr>
              <w:t>GGCGCTCTCTCATGATCTCC</w:t>
            </w:r>
          </w:p>
        </w:tc>
      </w:tr>
      <w:tr w:rsidR="00F76E84" w:rsidRPr="00EA4DA9" w14:paraId="302A4B66" w14:textId="77777777" w:rsidTr="001A4688">
        <w:tc>
          <w:tcPr>
            <w:tcW w:w="8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C41B785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Times New Roman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Non-coding RNA qPCR primers</w:t>
            </w:r>
          </w:p>
        </w:tc>
      </w:tr>
      <w:tr w:rsidR="00F76E84" w:rsidRPr="00EA4DA9" w14:paraId="09431526" w14:textId="77777777" w:rsidTr="001A46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B590D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 xml:space="preserve">Name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42F20" w14:textId="2D479FE2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>Forward (5</w:t>
            </w:r>
            <w:r w:rsidR="004C0A58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>-3</w:t>
            </w:r>
            <w:r w:rsidR="004C0A58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 xml:space="preserve">) 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0AB93" w14:textId="76D5D988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 xml:space="preserve">Reverse </w:t>
            </w: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>(5</w:t>
            </w:r>
            <w:r w:rsidR="004C0A58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>-3</w:t>
            </w:r>
            <w:r w:rsidR="004C0A58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  <w:r w:rsidRPr="00EA4DA9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</w:rPr>
              <w:t>)</w:t>
            </w:r>
          </w:p>
        </w:tc>
      </w:tr>
      <w:tr w:rsidR="00F76E84" w:rsidRPr="00EA4DA9" w14:paraId="552B2B44" w14:textId="77777777" w:rsidTr="001A46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F181C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 xml:space="preserve">hsa_circ_0060180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CEB0D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222222"/>
                <w:kern w:val="0"/>
                <w:sz w:val="24"/>
              </w:rPr>
              <w:t>CGAGACGGCTACTGGTTCCT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21563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222222"/>
                <w:kern w:val="0"/>
                <w:sz w:val="24"/>
              </w:rPr>
              <w:t>GCTTTGAAGTGGTGCGTGG</w:t>
            </w:r>
          </w:p>
        </w:tc>
      </w:tr>
      <w:tr w:rsidR="00F76E84" w:rsidRPr="00EA4DA9" w14:paraId="2497CA0A" w14:textId="77777777" w:rsidTr="001A46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A14C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FISH probes</w:t>
            </w:r>
          </w:p>
        </w:tc>
        <w:tc>
          <w:tcPr>
            <w:tcW w:w="6287" w:type="dxa"/>
            <w:gridSpan w:val="2"/>
            <w:vAlign w:val="center"/>
            <w:hideMark/>
          </w:tcPr>
          <w:p w14:paraId="2F63D965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Times New Roman" w:hAnsi="Arial" w:cs="Arial"/>
                <w:kern w:val="0"/>
                <w:sz w:val="24"/>
              </w:rPr>
            </w:pPr>
          </w:p>
        </w:tc>
      </w:tr>
      <w:tr w:rsidR="00F76E84" w:rsidRPr="00EA4DA9" w14:paraId="721F3F0D" w14:textId="77777777" w:rsidTr="001A46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EAD02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 xml:space="preserve">Non-coding RNA </w:t>
            </w:r>
          </w:p>
        </w:tc>
        <w:tc>
          <w:tcPr>
            <w:tcW w:w="6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FB01B98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Times New Roman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Sequence</w:t>
            </w:r>
          </w:p>
        </w:tc>
      </w:tr>
      <w:tr w:rsidR="00F76E84" w:rsidRPr="00EA4DA9" w14:paraId="748EA09E" w14:textId="77777777" w:rsidTr="001A46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2D5B4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hsa_circ_0060180</w:t>
            </w:r>
          </w:p>
          <w:p w14:paraId="548D1728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 xml:space="preserve">(biotin-labeled FISH probe) </w:t>
            </w:r>
          </w:p>
        </w:tc>
        <w:tc>
          <w:tcPr>
            <w:tcW w:w="6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3BE3F49" w14:textId="01D50444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Times New Roman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222222"/>
                <w:kern w:val="0"/>
                <w:sz w:val="24"/>
              </w:rPr>
              <w:t>5</w:t>
            </w:r>
            <w:r w:rsidR="004C0A58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  <w:r w:rsidRPr="00EA4DA9">
              <w:rPr>
                <w:rFonts w:ascii="Arial" w:eastAsia="宋体" w:hAnsi="Arial" w:cs="Arial"/>
                <w:b/>
                <w:bCs/>
                <w:color w:val="222222"/>
                <w:kern w:val="0"/>
                <w:sz w:val="24"/>
              </w:rPr>
              <w:t>-AAAACTAGGCATGATGAACCTTCTTCAGAGAGGTT-3</w:t>
            </w:r>
            <w:r w:rsidR="004C0A58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</w:p>
        </w:tc>
      </w:tr>
      <w:tr w:rsidR="00F76E84" w:rsidRPr="00EA4DA9" w14:paraId="168D3BEE" w14:textId="77777777" w:rsidTr="001A46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4CA15" w14:textId="77777777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miR-143 (DIG-labeled FISH probe)</w:t>
            </w:r>
          </w:p>
        </w:tc>
        <w:tc>
          <w:tcPr>
            <w:tcW w:w="6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8B944B3" w14:textId="08DB099B" w:rsidR="00F76E84" w:rsidRPr="00EA4DA9" w:rsidRDefault="00F76E84" w:rsidP="00EA4DA9">
            <w:pPr>
              <w:widowControl/>
              <w:spacing w:line="480" w:lineRule="auto"/>
              <w:jc w:val="left"/>
              <w:rPr>
                <w:rFonts w:ascii="Arial" w:eastAsia="Times New Roman" w:hAnsi="Arial" w:cs="Arial"/>
                <w:kern w:val="0"/>
                <w:sz w:val="24"/>
              </w:rPr>
            </w:pPr>
            <w:r w:rsidRPr="00EA4DA9">
              <w:rPr>
                <w:rFonts w:ascii="Arial" w:eastAsia="宋体" w:hAnsi="Arial" w:cs="Arial"/>
                <w:b/>
                <w:bCs/>
                <w:color w:val="222222"/>
                <w:kern w:val="0"/>
                <w:sz w:val="24"/>
              </w:rPr>
              <w:t>5</w:t>
            </w:r>
            <w:r w:rsidR="004C0A58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  <w:r w:rsidRPr="00EA4DA9">
              <w:rPr>
                <w:rFonts w:ascii="Arial" w:eastAsia="宋体" w:hAnsi="Arial" w:cs="Arial"/>
                <w:b/>
                <w:bCs/>
                <w:color w:val="222222"/>
                <w:kern w:val="0"/>
                <w:sz w:val="24"/>
              </w:rPr>
              <w:t>-GAGCTACAGTGCTTCATCTCA-3</w:t>
            </w:r>
            <w:r w:rsidR="004C0A58" w:rsidRPr="004C0A58"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</w:rPr>
              <w:t>′</w:t>
            </w:r>
          </w:p>
        </w:tc>
      </w:tr>
    </w:tbl>
    <w:p w14:paraId="2A0CEC85" w14:textId="2C365ABB" w:rsidR="000507D6" w:rsidRPr="00EA4DA9" w:rsidRDefault="00F76E84" w:rsidP="00654860">
      <w:pPr>
        <w:spacing w:line="480" w:lineRule="auto"/>
      </w:pPr>
      <w:r w:rsidRPr="00EA4DA9">
        <w:rPr>
          <w:rFonts w:ascii="Arial" w:eastAsia="宋体" w:hAnsi="Arial" w:cs="Arial"/>
          <w:b/>
          <w:bCs/>
          <w:color w:val="000000"/>
          <w:kern w:val="0"/>
          <w:sz w:val="24"/>
        </w:rPr>
        <w:lastRenderedPageBreak/>
        <w:t>The primers specific for the mature miR-143 and RNU6-6P/RNU6B snRNA were purchased from RiboBio.</w:t>
      </w:r>
    </w:p>
    <w:sectPr w:rsidR="000507D6" w:rsidRPr="00EA4DA9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16E524" w16cid:durableId="2128EA5C"/>
  <w16cid:commentId w16cid:paraId="7AB845B5" w16cid:durableId="2128EAF5"/>
  <w16cid:commentId w16cid:paraId="4B9DA1F2" w16cid:durableId="2128EB58"/>
  <w16cid:commentId w16cid:paraId="0B35BB7E" w16cid:durableId="2128EBE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AE7F8" w14:textId="77777777" w:rsidR="00D94B69" w:rsidRDefault="00D94B69" w:rsidP="00B4443D">
      <w:r>
        <w:separator/>
      </w:r>
    </w:p>
  </w:endnote>
  <w:endnote w:type="continuationSeparator" w:id="0">
    <w:p w14:paraId="1292E3F1" w14:textId="77777777" w:rsidR="00D94B69" w:rsidRDefault="00D94B69" w:rsidP="00B4443D">
      <w:r>
        <w:continuationSeparator/>
      </w:r>
    </w:p>
  </w:endnote>
  <w:endnote w:type="continuationNotice" w:id="1">
    <w:p w14:paraId="1EACA6DD" w14:textId="77777777" w:rsidR="00D94B69" w:rsidRDefault="00D94B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4696321"/>
      <w:docPartObj>
        <w:docPartGallery w:val="Page Numbers (Bottom of Page)"/>
        <w:docPartUnique/>
      </w:docPartObj>
    </w:sdtPr>
    <w:sdtEndPr/>
    <w:sdtContent>
      <w:p w14:paraId="57B274CE" w14:textId="21DF7F11" w:rsidR="00EA4DA9" w:rsidRDefault="00EA4DA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FD4" w:rsidRPr="00FF4FD4">
          <w:rPr>
            <w:noProof/>
            <w:lang w:val="zh-CN"/>
          </w:rPr>
          <w:t>2</w:t>
        </w:r>
        <w:r>
          <w:fldChar w:fldCharType="end"/>
        </w:r>
      </w:p>
    </w:sdtContent>
  </w:sdt>
  <w:p w14:paraId="71E38EDD" w14:textId="77777777" w:rsidR="00EA4DA9" w:rsidRDefault="00EA4DA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A3935F" w14:textId="77777777" w:rsidR="00D94B69" w:rsidRDefault="00D94B69" w:rsidP="00B4443D">
      <w:r>
        <w:separator/>
      </w:r>
    </w:p>
  </w:footnote>
  <w:footnote w:type="continuationSeparator" w:id="0">
    <w:p w14:paraId="4FBA9C69" w14:textId="77777777" w:rsidR="00D94B69" w:rsidRDefault="00D94B69" w:rsidP="00B4443D">
      <w:r>
        <w:continuationSeparator/>
      </w:r>
    </w:p>
  </w:footnote>
  <w:footnote w:type="continuationNotice" w:id="1">
    <w:p w14:paraId="7668C672" w14:textId="77777777" w:rsidR="00D94B69" w:rsidRDefault="00D94B6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E303B" w14:textId="77777777" w:rsidR="007A23AC" w:rsidRDefault="007A23A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hineID" w:val="189|203|197|201|189|197|185|188|197|198|206|197|206|198|197|188|187|"/>
    <w:docVar w:name="Username" w:val="Senior Editor"/>
  </w:docVars>
  <w:rsids>
    <w:rsidRoot w:val="001B2424"/>
    <w:rsid w:val="000507D6"/>
    <w:rsid w:val="000554B8"/>
    <w:rsid w:val="0009665A"/>
    <w:rsid w:val="000A6C03"/>
    <w:rsid w:val="000B43D7"/>
    <w:rsid w:val="000C2821"/>
    <w:rsid w:val="000D4F9E"/>
    <w:rsid w:val="00134C55"/>
    <w:rsid w:val="00142E8D"/>
    <w:rsid w:val="00144205"/>
    <w:rsid w:val="00144FC3"/>
    <w:rsid w:val="00190B50"/>
    <w:rsid w:val="001A1FFB"/>
    <w:rsid w:val="001A4688"/>
    <w:rsid w:val="001B2424"/>
    <w:rsid w:val="001D55BF"/>
    <w:rsid w:val="00231DFA"/>
    <w:rsid w:val="002745AC"/>
    <w:rsid w:val="002D4B7C"/>
    <w:rsid w:val="002D64B6"/>
    <w:rsid w:val="00371E00"/>
    <w:rsid w:val="00383674"/>
    <w:rsid w:val="00387D74"/>
    <w:rsid w:val="00391D80"/>
    <w:rsid w:val="003F1221"/>
    <w:rsid w:val="003F4833"/>
    <w:rsid w:val="00430FFC"/>
    <w:rsid w:val="004A6191"/>
    <w:rsid w:val="004C0A58"/>
    <w:rsid w:val="004D5456"/>
    <w:rsid w:val="004F7198"/>
    <w:rsid w:val="005525EA"/>
    <w:rsid w:val="005773D6"/>
    <w:rsid w:val="00654860"/>
    <w:rsid w:val="0066470D"/>
    <w:rsid w:val="00680B3B"/>
    <w:rsid w:val="006B19EE"/>
    <w:rsid w:val="006F22DA"/>
    <w:rsid w:val="00731802"/>
    <w:rsid w:val="00751627"/>
    <w:rsid w:val="00770853"/>
    <w:rsid w:val="0078432F"/>
    <w:rsid w:val="007A23AC"/>
    <w:rsid w:val="007A7F14"/>
    <w:rsid w:val="007B4D7C"/>
    <w:rsid w:val="007C7ACD"/>
    <w:rsid w:val="007D2C93"/>
    <w:rsid w:val="00801BFA"/>
    <w:rsid w:val="00832259"/>
    <w:rsid w:val="00864244"/>
    <w:rsid w:val="00953413"/>
    <w:rsid w:val="00992F52"/>
    <w:rsid w:val="009B2D9B"/>
    <w:rsid w:val="00A662D4"/>
    <w:rsid w:val="00AD45C1"/>
    <w:rsid w:val="00B0490C"/>
    <w:rsid w:val="00B4443D"/>
    <w:rsid w:val="00B5638F"/>
    <w:rsid w:val="00B90D09"/>
    <w:rsid w:val="00BF6CAF"/>
    <w:rsid w:val="00C24FA3"/>
    <w:rsid w:val="00C26F02"/>
    <w:rsid w:val="00C32B5A"/>
    <w:rsid w:val="00C92A79"/>
    <w:rsid w:val="00CD2EE2"/>
    <w:rsid w:val="00CD70BD"/>
    <w:rsid w:val="00D22BE4"/>
    <w:rsid w:val="00D87E87"/>
    <w:rsid w:val="00D94B69"/>
    <w:rsid w:val="00DA035D"/>
    <w:rsid w:val="00DE0CC4"/>
    <w:rsid w:val="00E472AA"/>
    <w:rsid w:val="00E91B42"/>
    <w:rsid w:val="00EA4DA9"/>
    <w:rsid w:val="00EB2BAA"/>
    <w:rsid w:val="00ED0681"/>
    <w:rsid w:val="00F2207E"/>
    <w:rsid w:val="00F67859"/>
    <w:rsid w:val="00F76E84"/>
    <w:rsid w:val="00F91009"/>
    <w:rsid w:val="00FD0ABF"/>
    <w:rsid w:val="00FF48F9"/>
    <w:rsid w:val="00F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3AEDA4"/>
  <w15:docId w15:val="{656300A8-564D-4792-A921-2646B517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48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548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48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486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4D7C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4D7C"/>
    <w:rPr>
      <w:rFonts w:ascii="Segoe UI" w:hAnsi="Segoe UI" w:cs="Segoe UI"/>
      <w:sz w:val="18"/>
      <w:szCs w:val="18"/>
    </w:rPr>
  </w:style>
  <w:style w:type="paragraph" w:styleId="a6">
    <w:name w:val="Revision"/>
    <w:hidden/>
    <w:uiPriority w:val="99"/>
    <w:semiHidden/>
    <w:rsid w:val="004F7198"/>
  </w:style>
  <w:style w:type="character" w:styleId="a7">
    <w:name w:val="annotation reference"/>
    <w:basedOn w:val="a0"/>
    <w:uiPriority w:val="99"/>
    <w:semiHidden/>
    <w:unhideWhenUsed/>
    <w:rsid w:val="00F76E84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8">
    <w:name w:val="annotation text"/>
    <w:basedOn w:val="a"/>
    <w:link w:val="Char2"/>
    <w:uiPriority w:val="99"/>
    <w:unhideWhenUsed/>
    <w:rsid w:val="00F76E84"/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8"/>
    <w:uiPriority w:val="99"/>
    <w:rsid w:val="00F76E84"/>
    <w:rPr>
      <w:rFonts w:ascii="Tahoma" w:hAnsi="Tahoma" w:cs="Tahoma"/>
      <w:sz w:val="16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F67859"/>
    <w:rPr>
      <w:rFonts w:asciiTheme="minorHAnsi" w:hAnsiTheme="minorHAnsi" w:cstheme="minorBidi"/>
      <w:b/>
      <w:bCs/>
      <w:sz w:val="20"/>
    </w:rPr>
  </w:style>
  <w:style w:type="character" w:customStyle="1" w:styleId="Char3">
    <w:name w:val="批注主题 Char"/>
    <w:basedOn w:val="Char2"/>
    <w:link w:val="a9"/>
    <w:uiPriority w:val="99"/>
    <w:semiHidden/>
    <w:rsid w:val="00F67859"/>
    <w:rPr>
      <w:rFonts w:ascii="Tahoma" w:hAnsi="Tahoma" w:cs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Jie Chao</dc:creator>
  <cp:lastModifiedBy>Jie Chao</cp:lastModifiedBy>
  <cp:revision>3</cp:revision>
  <dcterms:created xsi:type="dcterms:W3CDTF">2019-09-16T07:46:00Z</dcterms:created>
  <dcterms:modified xsi:type="dcterms:W3CDTF">2019-09-16T07:46:00Z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43723.7100810185</vt:r8>
  </property>
  <property fmtid="{D5CDD505-2E9C-101B-9397-08002B2CF9AE}" pid="4" name="EditTimer">
    <vt:i4>745</vt:i4>
  </property>
</Properties>
</file>