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714" w:rsidRPr="00265DF3" w:rsidRDefault="00962714" w:rsidP="00962714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Synthesis, C</w:t>
      </w:r>
      <w:r w:rsidRPr="00265DF3">
        <w:rPr>
          <w:rFonts w:ascii="Times New Roman" w:hAnsi="Times New Roman"/>
          <w:b/>
          <w:sz w:val="24"/>
          <w:szCs w:val="24"/>
        </w:rPr>
        <w:t>haracterization</w:t>
      </w:r>
      <w:r>
        <w:rPr>
          <w:rFonts w:ascii="Times New Roman" w:hAnsi="Times New Roman"/>
          <w:b/>
          <w:sz w:val="24"/>
          <w:szCs w:val="24"/>
        </w:rPr>
        <w:t xml:space="preserve"> and B</w:t>
      </w:r>
      <w:r w:rsidRPr="00265DF3">
        <w:rPr>
          <w:rFonts w:ascii="Times New Roman" w:hAnsi="Times New Roman"/>
          <w:b/>
          <w:sz w:val="24"/>
          <w:szCs w:val="24"/>
        </w:rPr>
        <w:t>iological evaluation of indole aldehydes containing N-benzyl moiety</w:t>
      </w:r>
    </w:p>
    <w:p w:rsidR="00962714" w:rsidRPr="00941F3D" w:rsidRDefault="00962714" w:rsidP="0096271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941F3D">
        <w:rPr>
          <w:rFonts w:ascii="Times New Roman" w:hAnsi="Times New Roman"/>
          <w:sz w:val="24"/>
          <w:szCs w:val="24"/>
        </w:rPr>
        <w:t xml:space="preserve">Dattatray </w:t>
      </w:r>
      <w:r>
        <w:rPr>
          <w:rFonts w:ascii="Times New Roman" w:hAnsi="Times New Roman"/>
          <w:sz w:val="24"/>
          <w:szCs w:val="24"/>
        </w:rPr>
        <w:t xml:space="preserve">N. </w:t>
      </w:r>
      <w:r w:rsidRPr="00941F3D">
        <w:rPr>
          <w:rFonts w:ascii="Times New Roman" w:hAnsi="Times New Roman"/>
          <w:sz w:val="24"/>
          <w:szCs w:val="24"/>
        </w:rPr>
        <w:t>Survase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Pr="00941F3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Shrikrishna S. K</w:t>
      </w:r>
      <w:r w:rsidRPr="00941F3D">
        <w:rPr>
          <w:rFonts w:ascii="Times New Roman" w:hAnsi="Times New Roman"/>
          <w:sz w:val="24"/>
          <w:szCs w:val="24"/>
        </w:rPr>
        <w:t>arhale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Pr="00941F3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Vijay M. Khedkar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41F3D">
        <w:rPr>
          <w:rFonts w:ascii="Times New Roman" w:hAnsi="Times New Roman"/>
          <w:sz w:val="24"/>
          <w:szCs w:val="24"/>
        </w:rPr>
        <w:t xml:space="preserve">Vasant </w:t>
      </w:r>
      <w:r>
        <w:rPr>
          <w:rFonts w:ascii="Times New Roman" w:hAnsi="Times New Roman"/>
          <w:sz w:val="24"/>
          <w:szCs w:val="24"/>
        </w:rPr>
        <w:t xml:space="preserve">B. </w:t>
      </w:r>
      <w:r w:rsidRPr="00941F3D">
        <w:rPr>
          <w:rFonts w:ascii="Times New Roman" w:hAnsi="Times New Roman"/>
          <w:sz w:val="24"/>
          <w:szCs w:val="24"/>
        </w:rPr>
        <w:t>Helavi</w:t>
      </w:r>
      <w:r>
        <w:rPr>
          <w:rFonts w:ascii="Times New Roman" w:hAnsi="Times New Roman"/>
          <w:sz w:val="24"/>
          <w:szCs w:val="24"/>
          <w:vertAlign w:val="superscript"/>
        </w:rPr>
        <w:t>1 , 2</w:t>
      </w:r>
      <w:r>
        <w:rPr>
          <w:rFonts w:ascii="Times New Roman" w:hAnsi="Times New Roman"/>
          <w:sz w:val="24"/>
          <w:szCs w:val="24"/>
        </w:rPr>
        <w:t>*</w:t>
      </w:r>
    </w:p>
    <w:p w:rsidR="00962714" w:rsidRDefault="00962714" w:rsidP="00962714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Medicinal Chemistry Research L</w:t>
      </w:r>
      <w:r w:rsidRPr="00941F3D">
        <w:rPr>
          <w:rFonts w:ascii="Times New Roman" w:hAnsi="Times New Roman"/>
          <w:sz w:val="24"/>
          <w:szCs w:val="24"/>
        </w:rPr>
        <w:t xml:space="preserve">aboratory, Department of </w:t>
      </w:r>
      <w:r>
        <w:rPr>
          <w:rFonts w:ascii="Times New Roman" w:hAnsi="Times New Roman"/>
          <w:sz w:val="24"/>
          <w:szCs w:val="24"/>
        </w:rPr>
        <w:t>C</w:t>
      </w:r>
      <w:r w:rsidRPr="00941F3D">
        <w:rPr>
          <w:rFonts w:ascii="Times New Roman" w:hAnsi="Times New Roman"/>
          <w:sz w:val="24"/>
          <w:szCs w:val="24"/>
        </w:rPr>
        <w:t>hemistry, Rajaram College</w:t>
      </w:r>
      <w:r>
        <w:rPr>
          <w:rFonts w:ascii="Times New Roman" w:hAnsi="Times New Roman"/>
          <w:sz w:val="24"/>
          <w:szCs w:val="24"/>
        </w:rPr>
        <w:t>,</w:t>
      </w:r>
      <w:r w:rsidRPr="00941F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Shivaji University, </w:t>
      </w:r>
      <w:r w:rsidRPr="00941F3D">
        <w:rPr>
          <w:rFonts w:ascii="Times New Roman" w:hAnsi="Times New Roman"/>
          <w:sz w:val="24"/>
          <w:szCs w:val="24"/>
        </w:rPr>
        <w:t xml:space="preserve">Kolhapur (MS), </w:t>
      </w:r>
      <w:r w:rsidRPr="00966578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India</w:t>
      </w:r>
      <w:r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.</w:t>
      </w:r>
    </w:p>
    <w:p w:rsidR="00962714" w:rsidRPr="00966578" w:rsidRDefault="00962714" w:rsidP="00962714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Department of C</w:t>
      </w:r>
      <w:r w:rsidRPr="00941F3D">
        <w:rPr>
          <w:rFonts w:ascii="Times New Roman" w:hAnsi="Times New Roman"/>
          <w:sz w:val="24"/>
          <w:szCs w:val="24"/>
        </w:rPr>
        <w:t>hemistry</w:t>
      </w:r>
      <w:r>
        <w:rPr>
          <w:rFonts w:ascii="Times New Roman" w:hAnsi="Times New Roman"/>
          <w:sz w:val="24"/>
          <w:szCs w:val="24"/>
        </w:rPr>
        <w:t>, Government Vidarbha Institute of Science, Amravati</w:t>
      </w:r>
      <w:r w:rsidRPr="00941F3D">
        <w:rPr>
          <w:rFonts w:ascii="Times New Roman" w:hAnsi="Times New Roman"/>
          <w:sz w:val="24"/>
          <w:szCs w:val="24"/>
        </w:rPr>
        <w:t xml:space="preserve"> (MS), </w:t>
      </w:r>
      <w:r w:rsidRPr="00966578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India</w:t>
      </w:r>
      <w:r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.</w:t>
      </w:r>
    </w:p>
    <w:p w:rsidR="00962714" w:rsidRDefault="00962714" w:rsidP="00962714">
      <w:pPr>
        <w:shd w:val="clear" w:color="auto" w:fill="FFFFFF"/>
        <w:spacing w:after="120" w:line="480" w:lineRule="auto"/>
        <w:jc w:val="both"/>
        <w:textAlignment w:val="baseline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  <w:vertAlign w:val="superscript"/>
        </w:rPr>
        <w:t>3</w:t>
      </w:r>
      <w:r w:rsidRPr="0004394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Department of Pharmaceutical Chemistry, Shri Vile Parle Kelavani Mandal's Institute of Pharmacy,  Mumbai - Agra National Hwy, Dhule, Maharashtra 424001, India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.</w:t>
      </w: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170A16">
        <w:rPr>
          <w:rFonts w:ascii="Times New Roman" w:hAnsi="Times New Roman"/>
          <w:b/>
          <w:sz w:val="24"/>
          <w:szCs w:val="24"/>
        </w:rPr>
        <w:t xml:space="preserve">Spectral data of compounds </w:t>
      </w: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>1-benzyl-1H-indole-3-carbaldehyde</w:t>
      </w:r>
      <w:r w:rsidR="00170A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F6355E" w:rsidRPr="00170A16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>[1]</w:t>
      </w:r>
      <w:r w:rsidR="00F6355E" w:rsidRPr="00170A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>(4a)</w:t>
      </w:r>
    </w:p>
    <w:p w:rsidR="007A639A" w:rsidRPr="00170A16" w:rsidRDefault="000E3E35" w:rsidP="00635E7D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M.p.(120-123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oc</w:t>
      </w:r>
      <w:r>
        <w:rPr>
          <w:rFonts w:ascii="Times New Roman" w:hAnsi="Times New Roman"/>
          <w:color w:val="000000" w:themeColor="text1"/>
          <w:sz w:val="24"/>
          <w:szCs w:val="24"/>
        </w:rPr>
        <w:t>),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Yield: 90 %; M.F: C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16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13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NO; </w:t>
      </w:r>
      <w:r w:rsidR="007A639A" w:rsidRPr="00170A16">
        <w:rPr>
          <w:rFonts w:asciiTheme="majorBidi" w:hAnsiTheme="majorBidi" w:cstheme="majorBidi"/>
          <w:sz w:val="24"/>
          <w:szCs w:val="24"/>
        </w:rPr>
        <w:t>IR (KBr, cm</w:t>
      </w:r>
      <w:r w:rsidR="007A639A" w:rsidRPr="00170A1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7A639A" w:rsidRPr="00170A16">
        <w:rPr>
          <w:rFonts w:asciiTheme="majorBidi" w:hAnsiTheme="majorBidi" w:cstheme="majorBidi"/>
          <w:sz w:val="24"/>
          <w:szCs w:val="24"/>
        </w:rPr>
        <w:t xml:space="preserve">): 2922, 1633, 1522, 1444, 1392, 1173, 731;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1H NMR (400 MHz, CDCl3: δ = 5.38 (2H, s, -CH2-), 7.20-7.22 (2H, m, Aromatic-CH), 7.28-7.39 (6H, m, </w:t>
      </w:r>
      <w:r w:rsidR="00CE4A77">
        <w:rPr>
          <w:rFonts w:ascii="Times New Roman" w:hAnsi="Times New Roman"/>
          <w:color w:val="000000" w:themeColor="text1"/>
          <w:sz w:val="24"/>
          <w:szCs w:val="24"/>
        </w:rPr>
        <w:t>Aromatic-CH), 7.7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4 (1H, s, Aromatic-CH), 8.34-8.36 (1H, m, Aromatic-CH) 10.02 (1H, s, CHO), </w:t>
      </w:r>
      <w:r w:rsidR="00635E7D">
        <w:rPr>
          <w:rFonts w:ascii="Times New Roman" w:hAnsi="Times New Roman"/>
          <w:color w:val="000000" w:themeColor="text1"/>
          <w:sz w:val="24"/>
          <w:szCs w:val="24"/>
        </w:rPr>
        <w:t>Anal. calcd</w:t>
      </w:r>
      <w:r w:rsidR="00635E7D" w:rsidRPr="00635E7D">
        <w:rPr>
          <w:rFonts w:ascii="Times New Roman" w:hAnsi="Times New Roman"/>
          <w:color w:val="000000" w:themeColor="text1"/>
          <w:sz w:val="24"/>
          <w:szCs w:val="24"/>
        </w:rPr>
        <w:t>.: C, 81.68; H, 5.57; N, 5</w:t>
      </w:r>
      <w:r w:rsidR="00635E7D">
        <w:rPr>
          <w:rFonts w:ascii="Times New Roman" w:hAnsi="Times New Roman"/>
          <w:color w:val="000000" w:themeColor="text1"/>
          <w:sz w:val="24"/>
          <w:szCs w:val="24"/>
        </w:rPr>
        <w:t xml:space="preserve">.95. Found: C, 81.66; H, </w:t>
      </w:r>
      <w:r w:rsidR="00DF2228">
        <w:rPr>
          <w:rFonts w:ascii="Times New Roman" w:hAnsi="Times New Roman"/>
          <w:color w:val="000000" w:themeColor="text1"/>
          <w:sz w:val="24"/>
          <w:szCs w:val="24"/>
        </w:rPr>
        <w:t>5.56; N, 5.9</w:t>
      </w:r>
      <w:r w:rsidR="00335D5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35E7D" w:rsidRPr="00635E7D">
        <w:rPr>
          <w:rFonts w:ascii="Times New Roman" w:hAnsi="Times New Roman"/>
          <w:color w:val="000000" w:themeColor="text1"/>
          <w:sz w:val="24"/>
          <w:szCs w:val="24"/>
        </w:rPr>
        <w:t xml:space="preserve">%. ESI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m/z = 235.10</w:t>
      </w:r>
      <w:r w:rsidR="009D6AC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35E7D">
        <w:rPr>
          <w:rFonts w:ascii="Times New Roman" w:hAnsi="Times New Roman"/>
          <w:color w:val="000000" w:themeColor="text1"/>
          <w:sz w:val="24"/>
          <w:szCs w:val="24"/>
        </w:rPr>
        <w:t>(M+H).</w:t>
      </w: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1-(4-bromobenzyl)-1H-indole-3-carbaldehyde </w:t>
      </w:r>
      <w:r w:rsidR="00F6355E" w:rsidRPr="00170A16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>[1]</w:t>
      </w:r>
      <w:r w:rsidR="00F6355E" w:rsidRPr="00170A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>(4b)</w:t>
      </w:r>
      <w:r w:rsidR="00F6355E" w:rsidRPr="00170A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7A639A" w:rsidRPr="00170A16" w:rsidRDefault="000E3E35" w:rsidP="004C2D6E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M.p.(125-127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oc</w:t>
      </w:r>
      <w:r>
        <w:rPr>
          <w:rFonts w:ascii="Times New Roman" w:hAnsi="Times New Roman"/>
          <w:color w:val="000000" w:themeColor="text1"/>
          <w:sz w:val="24"/>
          <w:szCs w:val="24"/>
        </w:rPr>
        <w:t>),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Yield: 88 %; M.F: C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16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12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BrNO; </w:t>
      </w:r>
      <w:r w:rsidR="007A639A" w:rsidRPr="00170A16">
        <w:rPr>
          <w:rFonts w:asciiTheme="majorBidi" w:hAnsiTheme="majorBidi" w:cstheme="majorBidi"/>
          <w:sz w:val="24"/>
          <w:szCs w:val="24"/>
        </w:rPr>
        <w:t>IR (KBr, cm</w:t>
      </w:r>
      <w:r w:rsidR="007A639A" w:rsidRPr="00170A1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7A639A" w:rsidRPr="00170A16">
        <w:rPr>
          <w:rFonts w:asciiTheme="majorBidi" w:hAnsiTheme="majorBidi" w:cstheme="majorBidi"/>
          <w:sz w:val="24"/>
          <w:szCs w:val="24"/>
        </w:rPr>
        <w:t xml:space="preserve">): 3053, 1653, 1530, 1466, 1387, 1169, 745;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1H NMR (400 MHz, CDCl3: δ = 5.34 (2H, s, -CH2), 7.05-7.30 (2H, m, Aromatic-CH), 7.32-7.36 (3H, m, Aromatic-CH), 7.48-7.50 (2H, d, Aromatic-CH, J=8Hz), 7.73 (1H, s, Aromatic-CH), 8.34-8.36 (1H, m, Aromatic-CH) 10.03 (1H, s, CHO), </w:t>
      </w:r>
      <w:r w:rsidR="00FE5684">
        <w:rPr>
          <w:rFonts w:ascii="Times New Roman" w:hAnsi="Times New Roman"/>
          <w:color w:val="000000" w:themeColor="text1"/>
          <w:sz w:val="24"/>
          <w:szCs w:val="24"/>
        </w:rPr>
        <w:t>Anal. calcd</w:t>
      </w:r>
      <w:r w:rsidR="00FE5684" w:rsidRPr="00635E7D">
        <w:rPr>
          <w:rFonts w:ascii="Times New Roman" w:hAnsi="Times New Roman"/>
          <w:color w:val="000000" w:themeColor="text1"/>
          <w:sz w:val="24"/>
          <w:szCs w:val="24"/>
        </w:rPr>
        <w:t xml:space="preserve">.: </w:t>
      </w:r>
      <w:r w:rsidR="004C2D6E" w:rsidRPr="004C2D6E">
        <w:rPr>
          <w:rFonts w:ascii="Times New Roman" w:hAnsi="Times New Roman"/>
          <w:color w:val="000000" w:themeColor="text1"/>
          <w:sz w:val="24"/>
          <w:szCs w:val="24"/>
        </w:rPr>
        <w:t xml:space="preserve">C, 61.17; H, 3.85; Br, 25.43; N, 4.46; </w:t>
      </w:r>
      <w:r w:rsidR="00FE5684">
        <w:rPr>
          <w:rFonts w:ascii="Times New Roman" w:hAnsi="Times New Roman"/>
          <w:color w:val="000000" w:themeColor="text1"/>
          <w:sz w:val="24"/>
          <w:szCs w:val="24"/>
        </w:rPr>
        <w:t xml:space="preserve">Found: </w:t>
      </w:r>
      <w:r w:rsidR="004C2D6E">
        <w:rPr>
          <w:rFonts w:ascii="Times New Roman" w:hAnsi="Times New Roman"/>
          <w:color w:val="000000" w:themeColor="text1"/>
          <w:sz w:val="24"/>
          <w:szCs w:val="24"/>
        </w:rPr>
        <w:t>C, 61.14</w:t>
      </w:r>
      <w:r w:rsidR="004C2D6E" w:rsidRPr="004C2D6E">
        <w:rPr>
          <w:rFonts w:ascii="Times New Roman" w:hAnsi="Times New Roman"/>
          <w:color w:val="000000" w:themeColor="text1"/>
          <w:sz w:val="24"/>
          <w:szCs w:val="24"/>
        </w:rPr>
        <w:t>; H, 3.8</w:t>
      </w:r>
      <w:r w:rsidR="004C2D6E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4C2D6E" w:rsidRPr="004C2D6E">
        <w:rPr>
          <w:rFonts w:ascii="Times New Roman" w:hAnsi="Times New Roman"/>
          <w:color w:val="000000" w:themeColor="text1"/>
          <w:sz w:val="24"/>
          <w:szCs w:val="24"/>
        </w:rPr>
        <w:t>; Br, 25.4</w:t>
      </w:r>
      <w:r w:rsidR="004C2D6E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4C2D6E" w:rsidRPr="004C2D6E">
        <w:rPr>
          <w:rFonts w:ascii="Times New Roman" w:hAnsi="Times New Roman"/>
          <w:color w:val="000000" w:themeColor="text1"/>
          <w:sz w:val="24"/>
          <w:szCs w:val="24"/>
        </w:rPr>
        <w:t>; N, 4.4</w:t>
      </w:r>
      <w:r w:rsidR="004C2D6E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4C2D6E" w:rsidRPr="004C2D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E5684" w:rsidRPr="00635E7D">
        <w:rPr>
          <w:rFonts w:ascii="Times New Roman" w:hAnsi="Times New Roman"/>
          <w:color w:val="000000" w:themeColor="text1"/>
          <w:sz w:val="24"/>
          <w:szCs w:val="24"/>
        </w:rPr>
        <w:t xml:space="preserve">%. ESI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m/z = 313.01(M+H).</w:t>
      </w: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5-bromo-1-(4-fluorobenzyl)-1H-indole-3-carbaldehyde (4c) </w:t>
      </w:r>
    </w:p>
    <w:p w:rsidR="007A639A" w:rsidRPr="00170A16" w:rsidRDefault="000E3E35" w:rsidP="00335D58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M.p.(107-109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oc</w:t>
      </w:r>
      <w:r>
        <w:rPr>
          <w:rFonts w:ascii="Times New Roman" w:hAnsi="Times New Roman"/>
          <w:color w:val="000000" w:themeColor="text1"/>
          <w:sz w:val="24"/>
          <w:szCs w:val="24"/>
        </w:rPr>
        <w:t>),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Yield: 86 %; M.F: C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16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11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BrFNO; </w:t>
      </w:r>
      <w:r w:rsidR="007A639A" w:rsidRPr="00170A16">
        <w:rPr>
          <w:rFonts w:asciiTheme="majorBidi" w:hAnsiTheme="majorBidi" w:cstheme="majorBidi"/>
          <w:sz w:val="24"/>
          <w:szCs w:val="24"/>
        </w:rPr>
        <w:t>IR (KBr, cm</w:t>
      </w:r>
      <w:r w:rsidR="007A639A" w:rsidRPr="00170A1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7A639A" w:rsidRPr="00170A16">
        <w:rPr>
          <w:rFonts w:asciiTheme="majorBidi" w:hAnsiTheme="majorBidi" w:cstheme="majorBidi"/>
          <w:sz w:val="24"/>
          <w:szCs w:val="24"/>
        </w:rPr>
        <w:t xml:space="preserve">): 2918, 1645, 1528, 1448, 1034, 775, 739;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1H NMR (400 MHz, CDCl3: δ = 5.34 (2H, s, -CH2), 7.05-7.10 (2H, m, Aromatic-CH), 7.15-7.20 (3H, Aromatic-CH), 7.40-7.43 (1H, d, Aromatic-CH), 7.72 (1H, s, Aromatic-CH), 8.51-8.52 (1H, d, Aromatic-CH) 9.99 (1H, s, CHO).13C NMR (CDCl3): 50.49, 111.70, 116.18, 116.39, 116.87, 118.0, 124.98, 127.05, 127.33, 128.91, 128.99, </w:t>
      </w:r>
      <w:r w:rsidR="00D324C9">
        <w:rPr>
          <w:rFonts w:ascii="Times New Roman" w:hAnsi="Times New Roman"/>
          <w:color w:val="000000" w:themeColor="text1"/>
          <w:sz w:val="24"/>
          <w:szCs w:val="24"/>
        </w:rPr>
        <w:t>130.67, 135.95, 138.61, 161.48-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16</w:t>
      </w:r>
      <w:bookmarkStart w:id="0" w:name="_GoBack"/>
      <w:bookmarkEnd w:id="0"/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3.94</w:t>
      </w:r>
      <w:r w:rsidR="00D324C9">
        <w:rPr>
          <w:rFonts w:ascii="Times New Roman" w:hAnsi="Times New Roman"/>
          <w:color w:val="0070C0"/>
          <w:sz w:val="24"/>
          <w:szCs w:val="24"/>
        </w:rPr>
        <w:t>,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 184.28, </w:t>
      </w:r>
      <w:r w:rsidR="00E41FDC">
        <w:rPr>
          <w:rFonts w:ascii="Times New Roman" w:hAnsi="Times New Roman"/>
          <w:color w:val="000000" w:themeColor="text1"/>
          <w:sz w:val="24"/>
          <w:szCs w:val="24"/>
        </w:rPr>
        <w:t>Anal. calcd</w:t>
      </w:r>
      <w:r w:rsidR="00E41FDC" w:rsidRPr="00635E7D">
        <w:rPr>
          <w:rFonts w:ascii="Times New Roman" w:hAnsi="Times New Roman"/>
          <w:color w:val="000000" w:themeColor="text1"/>
          <w:sz w:val="24"/>
          <w:szCs w:val="24"/>
        </w:rPr>
        <w:t xml:space="preserve">.: </w:t>
      </w:r>
      <w:r w:rsidR="00335D58" w:rsidRPr="00335D58">
        <w:rPr>
          <w:rFonts w:ascii="Times New Roman" w:hAnsi="Times New Roman"/>
          <w:color w:val="000000" w:themeColor="text1"/>
          <w:sz w:val="24"/>
          <w:szCs w:val="24"/>
        </w:rPr>
        <w:t xml:space="preserve">C, 57.85; H, 3.34; Br, 24.06; F, 5.72; N, 4.22; </w:t>
      </w:r>
      <w:r w:rsidR="00E41FDC">
        <w:rPr>
          <w:rFonts w:ascii="Times New Roman" w:hAnsi="Times New Roman"/>
          <w:color w:val="000000" w:themeColor="text1"/>
          <w:sz w:val="24"/>
          <w:szCs w:val="24"/>
        </w:rPr>
        <w:t xml:space="preserve">Found: </w:t>
      </w:r>
      <w:r w:rsidR="00335D58">
        <w:rPr>
          <w:rFonts w:ascii="Times New Roman" w:hAnsi="Times New Roman"/>
          <w:color w:val="000000" w:themeColor="text1"/>
          <w:sz w:val="24"/>
          <w:szCs w:val="24"/>
        </w:rPr>
        <w:t>C, 57.81</w:t>
      </w:r>
      <w:r w:rsidR="00335D58" w:rsidRPr="00335D58">
        <w:rPr>
          <w:rFonts w:ascii="Times New Roman" w:hAnsi="Times New Roman"/>
          <w:color w:val="000000" w:themeColor="text1"/>
          <w:sz w:val="24"/>
          <w:szCs w:val="24"/>
        </w:rPr>
        <w:t>; H, 3.</w:t>
      </w:r>
      <w:r w:rsidR="00335D58">
        <w:rPr>
          <w:rFonts w:ascii="Times New Roman" w:hAnsi="Times New Roman"/>
          <w:color w:val="000000" w:themeColor="text1"/>
          <w:sz w:val="24"/>
          <w:szCs w:val="24"/>
        </w:rPr>
        <w:t xml:space="preserve">31; Br, 24.04; F, 5.69; N, 4.20 </w:t>
      </w:r>
      <w:r w:rsidR="00E41FDC" w:rsidRPr="00635E7D">
        <w:rPr>
          <w:rFonts w:ascii="Times New Roman" w:hAnsi="Times New Roman"/>
          <w:color w:val="000000" w:themeColor="text1"/>
          <w:sz w:val="24"/>
          <w:szCs w:val="24"/>
        </w:rPr>
        <w:t>%. ESI</w:t>
      </w:r>
      <w:r w:rsidR="00E41FDC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m/z = 331.0</w:t>
      </w:r>
      <w:r w:rsidR="00E0381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(M+H).</w:t>
      </w: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1-(2-bromobenzyl)-1H-indole-3-carbaldehyde </w:t>
      </w:r>
      <w:r w:rsidR="005B6E22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>[3</w:t>
      </w:r>
      <w:r w:rsidR="00170A16" w:rsidRPr="00170A16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>]</w:t>
      </w:r>
      <w:r w:rsidR="00170A16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 xml:space="preserve"> </w:t>
      </w: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>(4d)</w:t>
      </w:r>
    </w:p>
    <w:p w:rsidR="007A639A" w:rsidRPr="00170A16" w:rsidRDefault="000E3E35" w:rsidP="00063C0C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M.p.(127-129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oc</w:t>
      </w:r>
      <w:r>
        <w:rPr>
          <w:rFonts w:ascii="Times New Roman" w:hAnsi="Times New Roman"/>
          <w:color w:val="000000" w:themeColor="text1"/>
          <w:sz w:val="24"/>
          <w:szCs w:val="24"/>
        </w:rPr>
        <w:t>),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Yield: 89 %; M.F: </w:t>
      </w:r>
      <w:r w:rsidR="007A639A" w:rsidRPr="00170A16">
        <w:rPr>
          <w:rFonts w:asciiTheme="majorBidi" w:hAnsiTheme="majorBidi" w:cstheme="majorBidi"/>
          <w:sz w:val="24"/>
          <w:szCs w:val="24"/>
        </w:rPr>
        <w:t>IR (KBr, cm</w:t>
      </w:r>
      <w:r w:rsidR="007A639A" w:rsidRPr="00170A1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7A639A" w:rsidRPr="00170A16">
        <w:rPr>
          <w:rFonts w:asciiTheme="majorBidi" w:hAnsiTheme="majorBidi" w:cstheme="majorBidi"/>
          <w:sz w:val="24"/>
          <w:szCs w:val="24"/>
        </w:rPr>
        <w:t xml:space="preserve">): 2925, 1651, 1526, 1393, 1044, 1013, 786, 740;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16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12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BrNO; 1H NMR (400 MHz, CDCl3: δ = 5.45 (2H, s, -CH2), 6.78-6.81 (1H, m, Aromatic-CH), 7.22-7.25 (2H, m, Aromatic-CH), 7.33-7.38 (3H, m, Aromatic-CH), 7.66-7.68 (1H, m, Aromatic-CH), 7.73 (1H, s, Aromatic-CH), 8.36-8.38 (1H, m, Aromatic-CH) 10.03 (1H, s, CHO).13C NMR (CDCl3): 50.94, 110.33, 118.77, 122.25, 122.92, 123.24, 124.37, 125.41, 128.14, 128.68, 129.96, 133.26, 134.63, 137.43, 138.56, 184.70, </w:t>
      </w:r>
      <w:r w:rsidR="00063C0C">
        <w:rPr>
          <w:rFonts w:ascii="Times New Roman" w:hAnsi="Times New Roman"/>
          <w:color w:val="000000" w:themeColor="text1"/>
          <w:sz w:val="24"/>
          <w:szCs w:val="24"/>
        </w:rPr>
        <w:t>Anal. calcd</w:t>
      </w:r>
      <w:r w:rsidR="00063C0C" w:rsidRPr="00635E7D">
        <w:rPr>
          <w:rFonts w:ascii="Times New Roman" w:hAnsi="Times New Roman"/>
          <w:color w:val="000000" w:themeColor="text1"/>
          <w:sz w:val="24"/>
          <w:szCs w:val="24"/>
        </w:rPr>
        <w:t xml:space="preserve">.: </w:t>
      </w:r>
      <w:r w:rsidR="00063C0C" w:rsidRPr="004C2D6E">
        <w:rPr>
          <w:rFonts w:ascii="Times New Roman" w:hAnsi="Times New Roman"/>
          <w:color w:val="000000" w:themeColor="text1"/>
          <w:sz w:val="24"/>
          <w:szCs w:val="24"/>
        </w:rPr>
        <w:t xml:space="preserve">C, 61.17; H, 3.85; Br, 25.43; N, 4.46; </w:t>
      </w:r>
      <w:r w:rsidR="00063C0C">
        <w:rPr>
          <w:rFonts w:ascii="Times New Roman" w:hAnsi="Times New Roman"/>
          <w:color w:val="000000" w:themeColor="text1"/>
          <w:sz w:val="24"/>
          <w:szCs w:val="24"/>
        </w:rPr>
        <w:t>Found: C, 61.13</w:t>
      </w:r>
      <w:r w:rsidR="00063C0C" w:rsidRPr="004C2D6E">
        <w:rPr>
          <w:rFonts w:ascii="Times New Roman" w:hAnsi="Times New Roman"/>
          <w:color w:val="000000" w:themeColor="text1"/>
          <w:sz w:val="24"/>
          <w:szCs w:val="24"/>
        </w:rPr>
        <w:t>; H, 3.8</w:t>
      </w:r>
      <w:r w:rsidR="00063C0C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063C0C" w:rsidRPr="004C2D6E">
        <w:rPr>
          <w:rFonts w:ascii="Times New Roman" w:hAnsi="Times New Roman"/>
          <w:color w:val="000000" w:themeColor="text1"/>
          <w:sz w:val="24"/>
          <w:szCs w:val="24"/>
        </w:rPr>
        <w:t>; Br, 25.4</w:t>
      </w:r>
      <w:r w:rsidR="00063C0C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063C0C" w:rsidRPr="004C2D6E">
        <w:rPr>
          <w:rFonts w:ascii="Times New Roman" w:hAnsi="Times New Roman"/>
          <w:color w:val="000000" w:themeColor="text1"/>
          <w:sz w:val="24"/>
          <w:szCs w:val="24"/>
        </w:rPr>
        <w:t>; N, 4.4</w:t>
      </w:r>
      <w:r w:rsidR="00063C0C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063C0C" w:rsidRPr="004C2D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63C0C" w:rsidRPr="00635E7D">
        <w:rPr>
          <w:rFonts w:ascii="Times New Roman" w:hAnsi="Times New Roman"/>
          <w:color w:val="000000" w:themeColor="text1"/>
          <w:sz w:val="24"/>
          <w:szCs w:val="24"/>
        </w:rPr>
        <w:t xml:space="preserve">%. </w:t>
      </w:r>
      <w:r w:rsidR="00E41FDC" w:rsidRPr="00635E7D">
        <w:rPr>
          <w:rFonts w:ascii="Times New Roman" w:hAnsi="Times New Roman"/>
          <w:color w:val="000000" w:themeColor="text1"/>
          <w:sz w:val="24"/>
          <w:szCs w:val="24"/>
        </w:rPr>
        <w:t>ESI</w:t>
      </w:r>
      <w:r w:rsidR="00E41FDC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m/z = 313.01(M+H).</w:t>
      </w: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1-(4-fluorobenzyl)-1H-indole-3-carbaldehyde </w:t>
      </w:r>
      <w:r w:rsidR="00170A16" w:rsidRPr="00170A16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>[2]</w:t>
      </w:r>
      <w:r w:rsidR="00170A16" w:rsidRPr="00170A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>(4e)</w:t>
      </w:r>
    </w:p>
    <w:p w:rsidR="007A639A" w:rsidRPr="00170A16" w:rsidRDefault="000E3E35" w:rsidP="008E3E14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M.p.(121-123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oc</w:t>
      </w:r>
      <w:r>
        <w:rPr>
          <w:rFonts w:ascii="Times New Roman" w:hAnsi="Times New Roman"/>
          <w:color w:val="000000" w:themeColor="text1"/>
          <w:sz w:val="24"/>
          <w:szCs w:val="24"/>
        </w:rPr>
        <w:t>),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Yield: 85 %; M.F: C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16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12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FNO; </w:t>
      </w:r>
      <w:r w:rsidR="007A639A" w:rsidRPr="00170A16">
        <w:rPr>
          <w:rFonts w:asciiTheme="majorBidi" w:hAnsiTheme="majorBidi" w:cstheme="majorBidi"/>
          <w:sz w:val="24"/>
          <w:szCs w:val="24"/>
        </w:rPr>
        <w:t>IR (KBr, cm</w:t>
      </w:r>
      <w:r w:rsidR="007A639A" w:rsidRPr="00170A1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7A639A" w:rsidRPr="00170A16">
        <w:rPr>
          <w:rFonts w:asciiTheme="majorBidi" w:hAnsiTheme="majorBidi" w:cstheme="majorBidi"/>
          <w:sz w:val="24"/>
          <w:szCs w:val="24"/>
        </w:rPr>
        <w:t xml:space="preserve">): 2764, 1652, 1531, 1466, 1390, 1220, 746;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1H NMR (400 MHz, CDCl3: δ = 5.36 (2H, s, -CH2), 7.04-7.09 (2H, m, Aromatic-CH), 7.17-7.20 (2H, Aromatic-CH), 7.32-7.36 (3H, m, Aromatic-CH), 7.73 (1H, s, Aromatic-CH), 8.34-8.37 (1H, m, Aromatic-CH) 10.03 (1H, s, CHO).13C NMR (CDCl3): 50.27, 110.26, 116.05, 116.27, 118.64, 122.25, 124.27, 125.56, 128.95, 129.03, 131.08,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131.12, 137.33, 138.19, 161.39, 163.85, 184.60, </w:t>
      </w:r>
      <w:r w:rsidR="00E41FDC">
        <w:rPr>
          <w:rFonts w:ascii="Times New Roman" w:hAnsi="Times New Roman"/>
          <w:color w:val="000000" w:themeColor="text1"/>
          <w:sz w:val="24"/>
          <w:szCs w:val="24"/>
        </w:rPr>
        <w:t>Anal. calcd</w:t>
      </w:r>
      <w:r w:rsidR="00E41FDC" w:rsidRPr="00635E7D">
        <w:rPr>
          <w:rFonts w:ascii="Times New Roman" w:hAnsi="Times New Roman"/>
          <w:color w:val="000000" w:themeColor="text1"/>
          <w:sz w:val="24"/>
          <w:szCs w:val="24"/>
        </w:rPr>
        <w:t xml:space="preserve">.: </w:t>
      </w:r>
      <w:r w:rsidR="008E3E14" w:rsidRPr="008E3E14">
        <w:rPr>
          <w:rFonts w:ascii="Times New Roman" w:hAnsi="Times New Roman"/>
          <w:color w:val="000000" w:themeColor="text1"/>
          <w:sz w:val="24"/>
          <w:szCs w:val="24"/>
        </w:rPr>
        <w:t>C, 75.88; H, 4.78; F, 7.50; N, 5.53;</w:t>
      </w:r>
      <w:r w:rsidR="00E41FDC" w:rsidRPr="004C2D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41FDC">
        <w:rPr>
          <w:rFonts w:ascii="Times New Roman" w:hAnsi="Times New Roman"/>
          <w:color w:val="000000" w:themeColor="text1"/>
          <w:sz w:val="24"/>
          <w:szCs w:val="24"/>
        </w:rPr>
        <w:t xml:space="preserve">Found: </w:t>
      </w:r>
      <w:r w:rsidR="008E3E14" w:rsidRPr="008E3E14">
        <w:rPr>
          <w:rFonts w:ascii="Times New Roman" w:hAnsi="Times New Roman"/>
          <w:color w:val="000000" w:themeColor="text1"/>
          <w:sz w:val="24"/>
          <w:szCs w:val="24"/>
        </w:rPr>
        <w:t>C, 7</w:t>
      </w:r>
      <w:r w:rsidR="008E3E14">
        <w:rPr>
          <w:rFonts w:ascii="Times New Roman" w:hAnsi="Times New Roman"/>
          <w:color w:val="000000" w:themeColor="text1"/>
          <w:sz w:val="24"/>
          <w:szCs w:val="24"/>
        </w:rPr>
        <w:t xml:space="preserve">5.85; H, 4.76; F, 7.48; N, 5.51 </w:t>
      </w:r>
      <w:r w:rsidR="00E41FDC" w:rsidRPr="00635E7D">
        <w:rPr>
          <w:rFonts w:ascii="Times New Roman" w:hAnsi="Times New Roman"/>
          <w:color w:val="000000" w:themeColor="text1"/>
          <w:sz w:val="24"/>
          <w:szCs w:val="24"/>
        </w:rPr>
        <w:t>%. ESI</w:t>
      </w:r>
      <w:r w:rsidR="00E41FDC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m/z = 253.09(M+H).</w:t>
      </w: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>1-(3,4-dichlorobenz</w:t>
      </w:r>
      <w:r w:rsidR="007C2DD2">
        <w:rPr>
          <w:rFonts w:ascii="Times New Roman" w:hAnsi="Times New Roman"/>
          <w:b/>
          <w:color w:val="000000" w:themeColor="text1"/>
          <w:sz w:val="24"/>
          <w:szCs w:val="24"/>
        </w:rPr>
        <w:t>yl)-1H-indole-3-carbaldehyde (4f</w:t>
      </w: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>)</w:t>
      </w:r>
    </w:p>
    <w:p w:rsidR="007A639A" w:rsidRPr="00170A16" w:rsidRDefault="000E3E35" w:rsidP="009645D7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M.p.(118-119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oc</w:t>
      </w:r>
      <w:r>
        <w:rPr>
          <w:rFonts w:ascii="Times New Roman" w:hAnsi="Times New Roman"/>
          <w:color w:val="000000" w:themeColor="text1"/>
          <w:sz w:val="24"/>
          <w:szCs w:val="24"/>
        </w:rPr>
        <w:t>),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Yield: 87 %; M.F: C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16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11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Cl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NO; </w:t>
      </w:r>
      <w:r w:rsidR="007A639A" w:rsidRPr="00170A16">
        <w:rPr>
          <w:rFonts w:asciiTheme="majorBidi" w:hAnsiTheme="majorBidi" w:cstheme="majorBidi"/>
          <w:sz w:val="24"/>
          <w:szCs w:val="24"/>
        </w:rPr>
        <w:t>IR (KBr, cm</w:t>
      </w:r>
      <w:r w:rsidR="007A639A" w:rsidRPr="00170A1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7A639A" w:rsidRPr="00170A16">
        <w:rPr>
          <w:rFonts w:asciiTheme="majorBidi" w:hAnsiTheme="majorBidi" w:cstheme="majorBidi"/>
          <w:sz w:val="24"/>
          <w:szCs w:val="24"/>
        </w:rPr>
        <w:t xml:space="preserve">): 2933, 1660, 1532, 1464, 1385, 1172, 742;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1H NMR (400 MHz, CDCl3: δ = 5.34 (2H, s, -CH2), 6.97-6.99 (1H, m, Aromatic-CH), 7.27-7.36 (4H, Aromatic-CH), 7.37-7.43 (1H, d, Aromatic-CH), 7.73 (1H, s, Aromatic-CH), 8.34-8.36 (1H, m, Aromatic-CH) 10.03 (1H, s, CHO); 13C NMR (CDCl3): 49.83, 110.15, 118.89, 122.23, 123.33, 124.49, 125.52, 126.25, 128.96, 131.15, 132.67, 133.40, 135.67, 137.17, 138.16, 184.64</w:t>
      </w:r>
      <w:r w:rsidR="00E41FD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17839">
        <w:rPr>
          <w:rFonts w:ascii="Times New Roman" w:hAnsi="Times New Roman"/>
          <w:color w:val="000000" w:themeColor="text1"/>
          <w:sz w:val="24"/>
          <w:szCs w:val="24"/>
        </w:rPr>
        <w:t>Anal. calcd</w:t>
      </w:r>
      <w:r w:rsidR="00917839" w:rsidRPr="00635E7D">
        <w:rPr>
          <w:rFonts w:ascii="Times New Roman" w:hAnsi="Times New Roman"/>
          <w:color w:val="000000" w:themeColor="text1"/>
          <w:sz w:val="24"/>
          <w:szCs w:val="24"/>
        </w:rPr>
        <w:t xml:space="preserve">.: </w:t>
      </w:r>
      <w:r w:rsidR="00917839" w:rsidRPr="00FE0D83">
        <w:rPr>
          <w:rFonts w:ascii="Times New Roman" w:hAnsi="Times New Roman"/>
          <w:color w:val="000000" w:themeColor="text1"/>
          <w:sz w:val="24"/>
          <w:szCs w:val="24"/>
        </w:rPr>
        <w:t>C, 63.18; H, 3.65; Cl, 23.31; N, 4.60</w:t>
      </w:r>
      <w:r w:rsidR="0091783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917839" w:rsidRPr="00FE0D8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17839">
        <w:rPr>
          <w:rFonts w:ascii="Times New Roman" w:hAnsi="Times New Roman"/>
          <w:color w:val="000000" w:themeColor="text1"/>
          <w:sz w:val="24"/>
          <w:szCs w:val="24"/>
        </w:rPr>
        <w:t xml:space="preserve">Found: </w:t>
      </w:r>
      <w:r w:rsidR="00917839" w:rsidRPr="00FE0D83">
        <w:rPr>
          <w:rFonts w:ascii="Times New Roman" w:hAnsi="Times New Roman"/>
          <w:color w:val="000000" w:themeColor="text1"/>
          <w:sz w:val="24"/>
          <w:szCs w:val="24"/>
        </w:rPr>
        <w:t>C, 63.1</w:t>
      </w:r>
      <w:r w:rsidR="009645D7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917839" w:rsidRPr="00FE0D83">
        <w:rPr>
          <w:rFonts w:ascii="Times New Roman" w:hAnsi="Times New Roman"/>
          <w:color w:val="000000" w:themeColor="text1"/>
          <w:sz w:val="24"/>
          <w:szCs w:val="24"/>
        </w:rPr>
        <w:t>; H, 3.6</w:t>
      </w:r>
      <w:r w:rsidR="009645D7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917839" w:rsidRPr="00FE0D83">
        <w:rPr>
          <w:rFonts w:ascii="Times New Roman" w:hAnsi="Times New Roman"/>
          <w:color w:val="000000" w:themeColor="text1"/>
          <w:sz w:val="24"/>
          <w:szCs w:val="24"/>
        </w:rPr>
        <w:t>; Cl, 23.</w:t>
      </w:r>
      <w:r w:rsidR="009645D7">
        <w:rPr>
          <w:rFonts w:ascii="Times New Roman" w:hAnsi="Times New Roman"/>
          <w:color w:val="000000" w:themeColor="text1"/>
          <w:sz w:val="24"/>
          <w:szCs w:val="24"/>
        </w:rPr>
        <w:t>28</w:t>
      </w:r>
      <w:r w:rsidR="00917839" w:rsidRPr="00FE0D83">
        <w:rPr>
          <w:rFonts w:ascii="Times New Roman" w:hAnsi="Times New Roman"/>
          <w:color w:val="000000" w:themeColor="text1"/>
          <w:sz w:val="24"/>
          <w:szCs w:val="24"/>
        </w:rPr>
        <w:t>; N, 4.</w:t>
      </w:r>
      <w:r w:rsidR="009645D7">
        <w:rPr>
          <w:rFonts w:ascii="Times New Roman" w:hAnsi="Times New Roman"/>
          <w:color w:val="000000" w:themeColor="text1"/>
          <w:sz w:val="24"/>
          <w:szCs w:val="24"/>
        </w:rPr>
        <w:t>58</w:t>
      </w:r>
      <w:r w:rsidR="00917839" w:rsidRPr="00FE0D8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17839" w:rsidRPr="00635E7D">
        <w:rPr>
          <w:rFonts w:ascii="Times New Roman" w:hAnsi="Times New Roman"/>
          <w:color w:val="000000" w:themeColor="text1"/>
          <w:sz w:val="24"/>
          <w:szCs w:val="24"/>
        </w:rPr>
        <w:t xml:space="preserve">%. </w:t>
      </w:r>
      <w:r w:rsidR="00E41FDC" w:rsidRPr="00635E7D">
        <w:rPr>
          <w:rFonts w:ascii="Times New Roman" w:hAnsi="Times New Roman"/>
          <w:color w:val="000000" w:themeColor="text1"/>
          <w:sz w:val="24"/>
          <w:szCs w:val="24"/>
        </w:rPr>
        <w:t>ESI</w:t>
      </w:r>
      <w:r w:rsidR="00E41FDC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m/z = 303.02 (M+H).</w:t>
      </w: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>1-(2,6-difluorobenz</w:t>
      </w:r>
      <w:r w:rsidR="007C2DD2">
        <w:rPr>
          <w:rFonts w:ascii="Times New Roman" w:hAnsi="Times New Roman"/>
          <w:b/>
          <w:color w:val="000000" w:themeColor="text1"/>
          <w:sz w:val="24"/>
          <w:szCs w:val="24"/>
        </w:rPr>
        <w:t>yl)-1H-indole-3-carbaldehyde (4g</w:t>
      </w: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>)</w:t>
      </w:r>
    </w:p>
    <w:p w:rsidR="007A639A" w:rsidRPr="00170A16" w:rsidRDefault="000E3E35" w:rsidP="00D324C9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M.p.(117-119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oc</w:t>
      </w:r>
      <w:r>
        <w:rPr>
          <w:rFonts w:ascii="Times New Roman" w:hAnsi="Times New Roman"/>
          <w:color w:val="000000" w:themeColor="text1"/>
          <w:sz w:val="24"/>
          <w:szCs w:val="24"/>
        </w:rPr>
        <w:t>),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Yield: 81 %; M.F: C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16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11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F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NO; </w:t>
      </w:r>
      <w:r w:rsidR="007A639A" w:rsidRPr="00170A16">
        <w:rPr>
          <w:rFonts w:asciiTheme="majorBidi" w:hAnsiTheme="majorBidi" w:cstheme="majorBidi"/>
          <w:sz w:val="24"/>
          <w:szCs w:val="24"/>
        </w:rPr>
        <w:t>IR (KBr, cm</w:t>
      </w:r>
      <w:r w:rsidR="007A639A" w:rsidRPr="00170A1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7A639A" w:rsidRPr="00170A16">
        <w:rPr>
          <w:rFonts w:asciiTheme="majorBidi" w:hAnsiTheme="majorBidi" w:cstheme="majorBidi"/>
          <w:sz w:val="24"/>
          <w:szCs w:val="24"/>
        </w:rPr>
        <w:t xml:space="preserve">): 1652, 1528, 1466, 1386, 1161, 740;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1H NMR (400 MHz, CDCl3: δ = 5.59 (2H, s, -CH2), 7.34-7.39 (3H, m, Aromatic-CH), 7.41-7.49 (3H, Aromatic-CH), 7.58-7.60 (1H, d, Aromatic-CH, J=8Hz), 8.34-8.36 (1H, m, Aromatic-CH) 9.95 (1H, s, CHO), </w:t>
      </w:r>
      <w:r w:rsidR="00D324C9">
        <w:rPr>
          <w:rFonts w:ascii="Times New Roman" w:hAnsi="Times New Roman"/>
          <w:color w:val="0070C0"/>
          <w:sz w:val="24"/>
          <w:szCs w:val="24"/>
        </w:rPr>
        <w:t>13C NMR (CDCl3): 45.54</w:t>
      </w:r>
      <w:r w:rsidR="009323A7" w:rsidRPr="009323A7">
        <w:rPr>
          <w:rFonts w:ascii="Times New Roman" w:hAnsi="Times New Roman"/>
          <w:color w:val="0070C0"/>
          <w:sz w:val="24"/>
          <w:szCs w:val="24"/>
        </w:rPr>
        <w:t xml:space="preserve">, </w:t>
      </w:r>
      <w:r w:rsidR="00D324C9">
        <w:rPr>
          <w:rFonts w:ascii="Times New Roman" w:hAnsi="Times New Roman"/>
          <w:color w:val="0070C0"/>
          <w:sz w:val="24"/>
          <w:szCs w:val="24"/>
        </w:rPr>
        <w:t>110.17, 111.80, 111.86, 112.05, 118.49, 122.07, 123.12, 124.16, 125.30, 129.05, 130.37, 131.09</w:t>
      </w:r>
      <w:r w:rsidR="009323A7" w:rsidRPr="009323A7">
        <w:rPr>
          <w:rFonts w:ascii="Times New Roman" w:hAnsi="Times New Roman"/>
          <w:color w:val="0070C0"/>
          <w:sz w:val="24"/>
          <w:szCs w:val="24"/>
        </w:rPr>
        <w:t xml:space="preserve">, </w:t>
      </w:r>
      <w:r w:rsidR="00D324C9">
        <w:rPr>
          <w:rFonts w:ascii="Times New Roman" w:hAnsi="Times New Roman"/>
          <w:color w:val="0070C0"/>
          <w:sz w:val="24"/>
          <w:szCs w:val="24"/>
        </w:rPr>
        <w:t>136.98, 137.19-137.59(J</w:t>
      </w:r>
      <w:r w:rsidR="00D324C9" w:rsidRPr="00D324C9">
        <w:rPr>
          <w:rFonts w:ascii="Times New Roman" w:hAnsi="Times New Roman"/>
          <w:color w:val="0070C0"/>
          <w:sz w:val="24"/>
          <w:szCs w:val="24"/>
          <w:vertAlign w:val="subscript"/>
        </w:rPr>
        <w:t>c-f</w:t>
      </w:r>
      <w:r w:rsidR="00D324C9">
        <w:rPr>
          <w:rFonts w:ascii="Times New Roman" w:hAnsi="Times New Roman"/>
          <w:color w:val="0070C0"/>
          <w:sz w:val="24"/>
          <w:szCs w:val="24"/>
          <w:vertAlign w:val="subscript"/>
        </w:rPr>
        <w:t xml:space="preserve"> </w:t>
      </w:r>
      <w:r w:rsidR="00D324C9">
        <w:rPr>
          <w:rFonts w:ascii="Times New Roman" w:hAnsi="Times New Roman"/>
          <w:color w:val="0070C0"/>
          <w:sz w:val="24"/>
          <w:szCs w:val="24"/>
        </w:rPr>
        <w:t>= 160Hz), 184.71</w:t>
      </w:r>
      <w:r w:rsidR="009323A7" w:rsidRPr="009323A7">
        <w:rPr>
          <w:rFonts w:ascii="Times New Roman" w:hAnsi="Times New Roman"/>
          <w:color w:val="0070C0"/>
          <w:sz w:val="24"/>
          <w:szCs w:val="24"/>
        </w:rPr>
        <w:t>,</w:t>
      </w:r>
      <w:r w:rsidR="009323A7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m/z = 271.08</w:t>
      </w:r>
      <w:r w:rsidR="00E41FDC">
        <w:rPr>
          <w:rFonts w:ascii="Times New Roman" w:hAnsi="Times New Roman"/>
          <w:color w:val="000000" w:themeColor="text1"/>
          <w:sz w:val="24"/>
          <w:szCs w:val="24"/>
        </w:rPr>
        <w:t>., Anal. calcd</w:t>
      </w:r>
      <w:r w:rsidR="00E41FDC" w:rsidRPr="00635E7D">
        <w:rPr>
          <w:rFonts w:ascii="Times New Roman" w:hAnsi="Times New Roman"/>
          <w:color w:val="000000" w:themeColor="text1"/>
          <w:sz w:val="24"/>
          <w:szCs w:val="24"/>
        </w:rPr>
        <w:t xml:space="preserve">.: </w:t>
      </w:r>
      <w:r w:rsidR="00EA39E0" w:rsidRPr="00EA39E0">
        <w:rPr>
          <w:rFonts w:ascii="Times New Roman" w:hAnsi="Times New Roman"/>
          <w:color w:val="000000" w:themeColor="text1"/>
          <w:sz w:val="24"/>
          <w:szCs w:val="24"/>
        </w:rPr>
        <w:t xml:space="preserve">C, 70.84; H, 4.09; F, 14.01; N, 5.16; </w:t>
      </w:r>
      <w:r w:rsidR="00E41FDC">
        <w:rPr>
          <w:rFonts w:ascii="Times New Roman" w:hAnsi="Times New Roman"/>
          <w:color w:val="000000" w:themeColor="text1"/>
          <w:sz w:val="24"/>
          <w:szCs w:val="24"/>
        </w:rPr>
        <w:t xml:space="preserve">Found: </w:t>
      </w:r>
      <w:r w:rsidR="00EA39E0" w:rsidRPr="00EA39E0">
        <w:rPr>
          <w:rFonts w:ascii="Times New Roman" w:hAnsi="Times New Roman"/>
          <w:color w:val="000000" w:themeColor="text1"/>
          <w:sz w:val="24"/>
          <w:szCs w:val="24"/>
        </w:rPr>
        <w:t>C, 70</w:t>
      </w:r>
      <w:r w:rsidR="00EA39E0">
        <w:rPr>
          <w:rFonts w:ascii="Times New Roman" w:hAnsi="Times New Roman"/>
          <w:color w:val="000000" w:themeColor="text1"/>
          <w:sz w:val="24"/>
          <w:szCs w:val="24"/>
        </w:rPr>
        <w:t>.82; H, 4.06; F, 14.00; N, 5.13 %.</w:t>
      </w:r>
    </w:p>
    <w:p w:rsidR="007A639A" w:rsidRPr="00170A16" w:rsidRDefault="007A639A" w:rsidP="007C2DD2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>1-(4-bromobenzyl)-5-methoxy-1H-indole-3-carbaldehyde (4</w:t>
      </w:r>
      <w:r w:rsidR="007C2DD2">
        <w:rPr>
          <w:rFonts w:ascii="Times New Roman" w:hAnsi="Times New Roman"/>
          <w:b/>
          <w:color w:val="000000" w:themeColor="text1"/>
          <w:sz w:val="24"/>
          <w:szCs w:val="24"/>
        </w:rPr>
        <w:t>h</w:t>
      </w: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>)</w:t>
      </w:r>
    </w:p>
    <w:p w:rsidR="007A639A" w:rsidRPr="00170A16" w:rsidRDefault="000E3E35" w:rsidP="00AA1256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M.p.(107-109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oc</w:t>
      </w:r>
      <w:r>
        <w:rPr>
          <w:rFonts w:ascii="Times New Roman" w:hAnsi="Times New Roman"/>
          <w:color w:val="000000" w:themeColor="text1"/>
          <w:sz w:val="24"/>
          <w:szCs w:val="24"/>
        </w:rPr>
        <w:t>),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Yield: 89 %; M.F: C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17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14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BrNO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7A639A" w:rsidRPr="00170A16">
        <w:rPr>
          <w:rFonts w:asciiTheme="majorBidi" w:hAnsiTheme="majorBidi" w:cstheme="majorBidi"/>
          <w:sz w:val="24"/>
          <w:szCs w:val="24"/>
        </w:rPr>
        <w:t>IR (KBr, cm</w:t>
      </w:r>
      <w:r w:rsidR="007A639A" w:rsidRPr="00170A16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7A639A" w:rsidRPr="00170A16">
        <w:rPr>
          <w:rFonts w:asciiTheme="majorBidi" w:hAnsiTheme="majorBidi" w:cstheme="majorBidi"/>
          <w:sz w:val="24"/>
          <w:szCs w:val="24"/>
        </w:rPr>
        <w:t xml:space="preserve">): 2924, 1643, 1526, 1472, 1386, 1167, 786;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1H NMR (400 MHz, CDCl3: δ = 3.90 (3H, s, -OCH3), 5.29 (2H, s, -CH2), 6.92-6.95 (1H, m, Aromatic-CH), 7.03-7.05 (2H, m,</w:t>
      </w:r>
      <w:r w:rsidR="007A639A" w:rsidRPr="00170A16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Aromatic-CH), 7.14-7.17(1H, d, Aromatic-CH), 7.47-7.50 (2H, m, Aromatic-CH), 7.67 (1H, s, Aromatic-CH) 7.82-7.83 (1H, m, Aromatic-CH), 9.98 (1H, s, CHO); 13C NMR (CDCl3): 50.57, 55.84, 103.47, 111.14,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114.83, 118.44, 122.41, 126.31, 128.71, 132.13, 132.29, 134.42, 138.43, 156.42, 184.60, </w:t>
      </w:r>
      <w:r w:rsidR="00E41FDC">
        <w:rPr>
          <w:rFonts w:ascii="Times New Roman" w:hAnsi="Times New Roman"/>
          <w:color w:val="000000" w:themeColor="text1"/>
          <w:sz w:val="24"/>
          <w:szCs w:val="24"/>
        </w:rPr>
        <w:t>Anal. calcd</w:t>
      </w:r>
      <w:r w:rsidR="00E41FDC" w:rsidRPr="00635E7D">
        <w:rPr>
          <w:rFonts w:ascii="Times New Roman" w:hAnsi="Times New Roman"/>
          <w:color w:val="000000" w:themeColor="text1"/>
          <w:sz w:val="24"/>
          <w:szCs w:val="24"/>
        </w:rPr>
        <w:t xml:space="preserve">.: </w:t>
      </w:r>
      <w:r w:rsidR="00AA1256" w:rsidRPr="00AA1256">
        <w:rPr>
          <w:rFonts w:ascii="Times New Roman" w:hAnsi="Times New Roman"/>
          <w:color w:val="000000" w:themeColor="text1"/>
          <w:sz w:val="24"/>
          <w:szCs w:val="24"/>
        </w:rPr>
        <w:t xml:space="preserve">C, 59.32; H, 4.10; Br, 23.21; N, 4.07; </w:t>
      </w:r>
      <w:r w:rsidR="00E41FDC">
        <w:rPr>
          <w:rFonts w:ascii="Times New Roman" w:hAnsi="Times New Roman"/>
          <w:color w:val="000000" w:themeColor="text1"/>
          <w:sz w:val="24"/>
          <w:szCs w:val="24"/>
        </w:rPr>
        <w:t xml:space="preserve">Found: </w:t>
      </w:r>
      <w:r w:rsidR="00AA1256" w:rsidRPr="00AA1256">
        <w:rPr>
          <w:rFonts w:ascii="Times New Roman" w:hAnsi="Times New Roman"/>
          <w:color w:val="000000" w:themeColor="text1"/>
          <w:sz w:val="24"/>
          <w:szCs w:val="24"/>
        </w:rPr>
        <w:t>C, 59.</w:t>
      </w:r>
      <w:r w:rsidR="00D125F1">
        <w:rPr>
          <w:rFonts w:ascii="Times New Roman" w:hAnsi="Times New Roman"/>
          <w:color w:val="000000" w:themeColor="text1"/>
          <w:sz w:val="24"/>
          <w:szCs w:val="24"/>
        </w:rPr>
        <w:t>31; H, 4.10; Br, 23.18; N, 4.05</w:t>
      </w:r>
      <w:r w:rsidR="00AA1256">
        <w:rPr>
          <w:rFonts w:ascii="Times New Roman" w:hAnsi="Times New Roman"/>
          <w:color w:val="000000" w:themeColor="text1"/>
          <w:sz w:val="24"/>
          <w:szCs w:val="24"/>
        </w:rPr>
        <w:t xml:space="preserve"> % </w:t>
      </w:r>
      <w:r w:rsidR="00E41FDC" w:rsidRPr="00635E7D">
        <w:rPr>
          <w:rFonts w:ascii="Times New Roman" w:hAnsi="Times New Roman"/>
          <w:color w:val="000000" w:themeColor="text1"/>
          <w:sz w:val="24"/>
          <w:szCs w:val="24"/>
        </w:rPr>
        <w:t>ESI</w:t>
      </w:r>
      <w:r w:rsidR="00E41FDC" w:rsidRPr="00170A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m/z = 343.02</w:t>
      </w:r>
      <w:r w:rsidR="00E0381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A639A" w:rsidRPr="00170A16">
        <w:rPr>
          <w:rFonts w:ascii="Times New Roman" w:hAnsi="Times New Roman"/>
          <w:color w:val="000000" w:themeColor="text1"/>
          <w:sz w:val="24"/>
          <w:szCs w:val="24"/>
        </w:rPr>
        <w:t>(M+H).</w:t>
      </w:r>
    </w:p>
    <w:p w:rsidR="007A639A" w:rsidRPr="00170A16" w:rsidRDefault="007A639A" w:rsidP="009D6AC3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7A639A" w:rsidRPr="00170A16" w:rsidRDefault="007A639A" w:rsidP="009D6AC3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7A639A" w:rsidRPr="00170A16" w:rsidRDefault="007A639A" w:rsidP="009D6AC3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D32D6" w:rsidRPr="00170A16" w:rsidRDefault="009D32D6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F605FE" w:rsidRDefault="00F605FE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7030A0"/>
          <w:sz w:val="24"/>
          <w:szCs w:val="24"/>
        </w:rPr>
      </w:pPr>
    </w:p>
    <w:p w:rsidR="00170A16" w:rsidRDefault="00170A16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7030A0"/>
          <w:sz w:val="24"/>
          <w:szCs w:val="24"/>
        </w:rPr>
      </w:pPr>
    </w:p>
    <w:p w:rsidR="00170A16" w:rsidRDefault="00170A16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7030A0"/>
          <w:sz w:val="24"/>
          <w:szCs w:val="24"/>
        </w:rPr>
      </w:pPr>
    </w:p>
    <w:p w:rsidR="007C2DD2" w:rsidRDefault="007C2DD2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C2DD2" w:rsidRDefault="007C2DD2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C2DD2" w:rsidRDefault="007C2DD2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C2DD2" w:rsidRDefault="007C2DD2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C2DD2" w:rsidRDefault="007C2DD2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C2DD2" w:rsidRDefault="007C2DD2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C2DD2" w:rsidRDefault="007C2DD2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C2DD2" w:rsidRDefault="007C2DD2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C2DD2" w:rsidRDefault="007C2DD2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C2DD2" w:rsidRDefault="007C2DD2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6D15" w:rsidRPr="0065168B" w:rsidRDefault="00D66D15" w:rsidP="009323A7">
      <w:pPr>
        <w:tabs>
          <w:tab w:val="left" w:pos="1267"/>
        </w:tabs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5168B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Spectral data of compounds </w:t>
      </w:r>
    </w:p>
    <w:p w:rsidR="00D66D15" w:rsidRPr="00170A16" w:rsidRDefault="00D66D15" w:rsidP="009323A7">
      <w:pPr>
        <w:tabs>
          <w:tab w:val="left" w:pos="1267"/>
        </w:tabs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Fig 2.2: </w:t>
      </w:r>
      <w:r w:rsidRPr="00170A16">
        <w:rPr>
          <w:rFonts w:ascii="Times New Roman" w:hAnsi="Times New Roman"/>
          <w:bCs/>
          <w:color w:val="000000" w:themeColor="text1"/>
          <w:sz w:val="24"/>
          <w:szCs w:val="24"/>
        </w:rPr>
        <w:t>IR of 1-benzyl-1H-indole-3-carbaldehyde (4a)</w:t>
      </w: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70A16">
        <w:rPr>
          <w:noProof/>
          <w:sz w:val="24"/>
          <w:szCs w:val="24"/>
          <w:bdr w:val="single" w:sz="8" w:space="0" w:color="auto"/>
          <w:lang w:val="en-IN" w:eastAsia="en-IN"/>
        </w:rPr>
        <w:drawing>
          <wp:inline distT="0" distB="0" distL="0" distR="0" wp14:anchorId="703BB771" wp14:editId="3DF968FB">
            <wp:extent cx="5943599" cy="3686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70A16">
        <w:rPr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11488" behindDoc="0" locked="0" layoutInCell="1" allowOverlap="1" wp14:anchorId="243D33A3" wp14:editId="5AF2AE82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5942965" cy="3800475"/>
            <wp:effectExtent l="19050" t="19050" r="635" b="952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800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70A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Fig 2.3: </w:t>
      </w:r>
      <w:r w:rsidRPr="00170A16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1</w:t>
      </w:r>
      <w:r w:rsidRPr="00170A16">
        <w:rPr>
          <w:rFonts w:ascii="Times New Roman" w:hAnsi="Times New Roman"/>
          <w:bCs/>
          <w:color w:val="000000" w:themeColor="text1"/>
          <w:sz w:val="24"/>
          <w:szCs w:val="24"/>
        </w:rPr>
        <w:t>HNMR of 1-benzyl-1H-indole-3-carbaldehyde (4a)</w: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E84716" w:rsidP="009D6AC3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4.5pt;margin-top:0;width:66.75pt;height:101.25pt;z-index:251713536">
            <v:textbox style="mso-next-textbox:#_x0000_s1073">
              <w:txbxContent>
                <w:p w:rsidR="00D66D15" w:rsidRDefault="00D66D15" w:rsidP="00D66D15">
                  <w:r>
                    <w:object w:dxaOrig="1308" w:dyaOrig="203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9.35pt;height:92.2pt" o:ole="">
                        <v:imagedata r:id="rId10" o:title=""/>
                      </v:shape>
                      <o:OLEObject Type="Embed" ProgID="ACD.ChemSketchCDX" ShapeID="_x0000_i1025" DrawAspect="Content" ObjectID="_1632049889" r:id="rId11"/>
                    </w:object>
                  </w:r>
                </w:p>
              </w:txbxContent>
            </v:textbox>
          </v:shape>
        </w:pic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lastRenderedPageBreak/>
        <w:t xml:space="preserve">Fig 2.4: 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IR of 1-(4-bromobenzyl)-1H-indole-3-carbaldehyde (4b)</w:t>
      </w: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 w:rsidRPr="00170A16">
        <w:rPr>
          <w:noProof/>
          <w:sz w:val="24"/>
          <w:szCs w:val="24"/>
          <w:bdr w:val="single" w:sz="8" w:space="0" w:color="auto"/>
          <w:lang w:val="en-IN" w:eastAsia="en-IN"/>
        </w:rPr>
        <w:drawing>
          <wp:inline distT="0" distB="0" distL="0" distR="0" wp14:anchorId="2B1D9735" wp14:editId="293E87E6">
            <wp:extent cx="5962650" cy="3781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 w:rsidRPr="00170A16">
        <w:rPr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10464" behindDoc="0" locked="0" layoutInCell="1" allowOverlap="1" wp14:anchorId="5EF04C82" wp14:editId="43B3FBC8">
            <wp:simplePos x="0" y="0"/>
            <wp:positionH relativeFrom="column">
              <wp:posOffset>66675</wp:posOffset>
            </wp:positionH>
            <wp:positionV relativeFrom="paragraph">
              <wp:posOffset>296545</wp:posOffset>
            </wp:positionV>
            <wp:extent cx="5943600" cy="4038600"/>
            <wp:effectExtent l="19050" t="19050" r="0" b="0"/>
            <wp:wrapNone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>Fig 2.5: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</w:rPr>
        <w:t>1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HNMR of 1-(4-bromobenzyl)-1H-indole-3-carbaldehyde (4b)</w: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E84716" w:rsidP="009D6AC3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74" type="#_x0000_t202" style="position:absolute;margin-left:7.5pt;margin-top:2.05pt;width:80.25pt;height:108.75pt;z-index:251714560">
            <v:textbox style="mso-next-textbox:#_x0000_s1074">
              <w:txbxContent>
                <w:p w:rsidR="00D66D15" w:rsidRDefault="00D66D15" w:rsidP="00D66D15">
                  <w:r>
                    <w:object w:dxaOrig="1454" w:dyaOrig="2227">
                      <v:shape id="_x0000_i1026" type="#_x0000_t75" style="width:65.25pt;height:99.7pt" o:ole="">
                        <v:imagedata r:id="rId14" o:title=""/>
                      </v:shape>
                      <o:OLEObject Type="Embed" ProgID="ACD.ChemSketchCDX" ShapeID="_x0000_i1026" DrawAspect="Content" ObjectID="_1632049890" r:id="rId15"/>
                    </w:object>
                  </w:r>
                </w:p>
              </w:txbxContent>
            </v:textbox>
          </v:shape>
        </w:pic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jc w:val="center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9323A7" w:rsidRDefault="009323A7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lastRenderedPageBreak/>
        <w:t xml:space="preserve">Fig 2.6: 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IR of 5-bromo-1-(4-fluorobenzyl)-1H-indole-3-carbaldehyde (4c)</w:t>
      </w:r>
    </w:p>
    <w:p w:rsidR="00D66D15" w:rsidRPr="00170A16" w:rsidRDefault="00D66D15" w:rsidP="009D6AC3">
      <w:pPr>
        <w:tabs>
          <w:tab w:val="left" w:pos="1267"/>
        </w:tabs>
        <w:spacing w:line="480" w:lineRule="auto"/>
        <w:jc w:val="center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 w:rsidRPr="00170A16">
        <w:rPr>
          <w:noProof/>
          <w:sz w:val="24"/>
          <w:szCs w:val="24"/>
          <w:bdr w:val="single" w:sz="8" w:space="0" w:color="auto"/>
          <w:lang w:val="en-IN" w:eastAsia="en-IN"/>
        </w:rPr>
        <w:drawing>
          <wp:inline distT="0" distB="0" distL="0" distR="0" wp14:anchorId="6ACEF85A" wp14:editId="211A8697">
            <wp:extent cx="5962650" cy="39528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0F" w:rsidRDefault="00D66D15" w:rsidP="00DE2B0F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Fig 2.7: 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</w:rPr>
        <w:t>1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HNMR of 5-bromo-1-(4-fluorobenzyl)-1H-indole-3-carbaldehyde</w:t>
      </w:r>
      <w:r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 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(4c)</w:t>
      </w:r>
    </w:p>
    <w:p w:rsidR="00DE2B0F" w:rsidRDefault="00E84716" w:rsidP="00DE2B0F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>
        <w:rPr>
          <w:noProof/>
          <w:sz w:val="24"/>
          <w:szCs w:val="24"/>
        </w:rPr>
        <w:pict>
          <v:shape id="_x0000_s1075" type="#_x0000_t202" style="position:absolute;left:0;text-align:left;margin-left:9.75pt;margin-top:47.5pt;width:75pt;height:94.5pt;z-index:251715584">
            <v:textbox style="mso-next-textbox:#_x0000_s1075">
              <w:txbxContent>
                <w:p w:rsidR="00D66D15" w:rsidRDefault="00D66D15" w:rsidP="00D66D15">
                  <w:r>
                    <w:object w:dxaOrig="1718" w:dyaOrig="2229">
                      <v:shape id="_x0000_i1027" type="#_x0000_t75" style="width:65.25pt;height:83.85pt" o:ole="">
                        <v:imagedata r:id="rId17" o:title=""/>
                      </v:shape>
                      <o:OLEObject Type="Embed" ProgID="ACD.ChemSketchCDX" ShapeID="_x0000_i1027" DrawAspect="Content" ObjectID="_1632049891" r:id="rId18"/>
                    </w:object>
                  </w:r>
                </w:p>
              </w:txbxContent>
            </v:textbox>
          </v:shape>
        </w:pict>
      </w:r>
      <w:r w:rsidR="00296FC5" w:rsidRPr="00DE2B0F">
        <w:rPr>
          <w:rFonts w:ascii="Times New Roman" w:hAnsi="Times New Roman"/>
          <w:b/>
          <w:iCs/>
          <w:noProof/>
          <w:color w:val="000000" w:themeColor="text1"/>
          <w:sz w:val="24"/>
          <w:szCs w:val="24"/>
          <w:bdr w:val="single" w:sz="4" w:space="0" w:color="auto"/>
          <w:lang w:val="en-IN" w:eastAsia="en-IN"/>
        </w:rPr>
        <w:drawing>
          <wp:inline distT="0" distB="0" distL="0" distR="0" wp14:anchorId="2AA828E9" wp14:editId="10364418">
            <wp:extent cx="5972175" cy="3600450"/>
            <wp:effectExtent l="0" t="0" r="0" b="0"/>
            <wp:docPr id="11" name="Picture 11" descr="F:\info\oncrasin\synthetic communication\paper\BYM-Comp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info\oncrasin\synthetic communication\paper\BYM-Comp3_page-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125" cy="360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15" w:rsidRPr="00DE2B0F" w:rsidRDefault="00D66D15" w:rsidP="00DE2B0F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lastRenderedPageBreak/>
        <w:t xml:space="preserve">Fig 2.8: 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</w:rPr>
        <w:t>13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CNMR of 5-bromo-1-(4-fluorobenzyl)-1H-indole-3-carbaldehyde (4c)</w: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  <w:r w:rsidRPr="00170A16">
        <w:rPr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01248" behindDoc="0" locked="0" layoutInCell="1" allowOverlap="1" wp14:anchorId="4BA7FD5D" wp14:editId="06AFB8FF">
            <wp:simplePos x="0" y="0"/>
            <wp:positionH relativeFrom="column">
              <wp:posOffset>47625</wp:posOffset>
            </wp:positionH>
            <wp:positionV relativeFrom="paragraph">
              <wp:posOffset>1904</wp:posOffset>
            </wp:positionV>
            <wp:extent cx="5943600" cy="4162425"/>
            <wp:effectExtent l="19050" t="19050" r="0" b="9525"/>
            <wp:wrapNone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D15" w:rsidRPr="00170A16" w:rsidRDefault="00E84716" w:rsidP="009D6AC3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5" type="#_x0000_t202" style="position:absolute;margin-left:24.75pt;margin-top:15.75pt;width:87pt;height:103.5pt;z-index:251725824">
            <v:textbox style="mso-next-textbox:#_x0000_s1085">
              <w:txbxContent>
                <w:p w:rsidR="00D66D15" w:rsidRDefault="00D66D15" w:rsidP="00D66D15">
                  <w:r>
                    <w:object w:dxaOrig="1718" w:dyaOrig="2229">
                      <v:shape id="_x0000_i1028" type="#_x0000_t75" style="width:1in;height:92.2pt" o:ole="">
                        <v:imagedata r:id="rId17" o:title=""/>
                      </v:shape>
                      <o:OLEObject Type="Embed" ProgID="ACD.ChemSketchCDX" ShapeID="_x0000_i1028" DrawAspect="Content" ObjectID="_1632049892" r:id="rId21"/>
                    </w:object>
                  </w:r>
                </w:p>
              </w:txbxContent>
            </v:textbox>
          </v:shape>
        </w:pic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9E31AA" w:rsidRPr="00170A16" w:rsidRDefault="009E31A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7A639A" w:rsidRPr="00170A16" w:rsidRDefault="007A639A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D66D15" w:rsidRPr="00170A16" w:rsidRDefault="009323A7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lastRenderedPageBreak/>
        <w:t>Fig 2.9</w:t>
      </w:r>
      <w:r w:rsidR="00D66D15"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: 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IR of 1-(2-bromobenzyl)-1H-indole-3-carbaldehyde (4d)</w:t>
      </w: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 w:rsidRPr="00170A16">
        <w:rPr>
          <w:noProof/>
          <w:sz w:val="24"/>
          <w:szCs w:val="24"/>
          <w:bdr w:val="single" w:sz="8" w:space="0" w:color="auto"/>
          <w:lang w:val="en-IN" w:eastAsia="en-IN"/>
        </w:rPr>
        <w:drawing>
          <wp:inline distT="0" distB="0" distL="0" distR="0" wp14:anchorId="0D5F59F7" wp14:editId="1E0B05B1">
            <wp:extent cx="5991225" cy="37909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 w:rsidRPr="00170A16">
        <w:rPr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02272" behindDoc="0" locked="0" layoutInCell="1" allowOverlap="1" wp14:anchorId="27E60A2E" wp14:editId="3F214700">
            <wp:simplePos x="0" y="0"/>
            <wp:positionH relativeFrom="column">
              <wp:posOffset>47625</wp:posOffset>
            </wp:positionH>
            <wp:positionV relativeFrom="paragraph">
              <wp:posOffset>363220</wp:posOffset>
            </wp:positionV>
            <wp:extent cx="5943600" cy="3981450"/>
            <wp:effectExtent l="19050" t="19050" r="0" b="0"/>
            <wp:wrapNone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23A7">
        <w:rPr>
          <w:rFonts w:ascii="Times New Roman" w:hAnsi="Times New Roman"/>
          <w:b/>
          <w:iCs/>
          <w:color w:val="000000" w:themeColor="text1"/>
          <w:sz w:val="24"/>
          <w:szCs w:val="24"/>
        </w:rPr>
        <w:t>Fig 2.10</w:t>
      </w:r>
      <w:r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: 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</w:rPr>
        <w:t>1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HNMR of 1-(2-bromobenzyl)-1H-indole-3-carbaldehyde (4d)</w:t>
      </w: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E84716" w:rsidP="009D6AC3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76" type="#_x0000_t202" style="position:absolute;margin-left:20.25pt;margin-top:7.45pt;width:57pt;height:78.75pt;z-index:251716608">
            <v:textbox style="mso-next-textbox:#_x0000_s1076">
              <w:txbxContent>
                <w:p w:rsidR="00D66D15" w:rsidRDefault="00D66D15" w:rsidP="00D66D15">
                  <w:r>
                    <w:object w:dxaOrig="1306" w:dyaOrig="2040">
                      <v:shape id="_x0000_i1029" type="#_x0000_t75" style="width:41.95pt;height:65.25pt" o:ole="">
                        <v:imagedata r:id="rId24" o:title=""/>
                      </v:shape>
                      <o:OLEObject Type="Embed" ProgID="ACD.ChemSketchCDX" ShapeID="_x0000_i1029" DrawAspect="Content" ObjectID="_1632049893" r:id="rId25"/>
                    </w:object>
                  </w:r>
                </w:p>
                <w:p w:rsidR="00D66D15" w:rsidRDefault="00D66D15" w:rsidP="00D66D15"/>
              </w:txbxContent>
            </v:textbox>
          </v:shape>
        </w:pic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sz w:val="24"/>
          <w:szCs w:val="24"/>
        </w:rPr>
      </w:pPr>
      <w:r w:rsidRPr="00170A16">
        <w:rPr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703296" behindDoc="0" locked="0" layoutInCell="1" allowOverlap="1" wp14:anchorId="7AAD9EFE" wp14:editId="71B967DD">
            <wp:simplePos x="0" y="0"/>
            <wp:positionH relativeFrom="column">
              <wp:posOffset>47625</wp:posOffset>
            </wp:positionH>
            <wp:positionV relativeFrom="paragraph">
              <wp:posOffset>361950</wp:posOffset>
            </wp:positionV>
            <wp:extent cx="5942965" cy="3552825"/>
            <wp:effectExtent l="19050" t="19050" r="635" b="9525"/>
            <wp:wrapNone/>
            <wp:docPr id="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552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23A7">
        <w:rPr>
          <w:rFonts w:ascii="Times New Roman" w:hAnsi="Times New Roman"/>
          <w:b/>
          <w:iCs/>
          <w:color w:val="000000" w:themeColor="text1"/>
          <w:sz w:val="24"/>
          <w:szCs w:val="24"/>
        </w:rPr>
        <w:t>Fig 2.11</w:t>
      </w:r>
      <w:r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>: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</w:rPr>
        <w:t>13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CNMR of 1-(2-bromobenzyl)-1H-indole-3-carbaldehyde (4d)</w:t>
      </w:r>
    </w:p>
    <w:p w:rsidR="00D66D15" w:rsidRPr="00170A16" w:rsidRDefault="00E84716" w:rsidP="009D6AC3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4" type="#_x0000_t202" style="position:absolute;margin-left:15pt;margin-top:32.3pt;width:84.75pt;height:119.25pt;z-index:251724800">
            <v:textbox style="mso-next-textbox:#_x0000_s1084">
              <w:txbxContent>
                <w:p w:rsidR="00D66D15" w:rsidRDefault="00D66D15" w:rsidP="00D66D15">
                  <w:r>
                    <w:object w:dxaOrig="1306" w:dyaOrig="2040">
                      <v:shape id="_x0000_i1030" type="#_x0000_t75" style="width:69.65pt;height:108.8pt" o:ole="">
                        <v:imagedata r:id="rId24" o:title=""/>
                      </v:shape>
                      <o:OLEObject Type="Embed" ProgID="ACD.ChemSketchCDX" ShapeID="_x0000_i1030" DrawAspect="Content" ObjectID="_1632049894" r:id="rId27"/>
                    </w:object>
                  </w:r>
                </w:p>
              </w:txbxContent>
            </v:textbox>
          </v:shape>
        </w:pic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9323A7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>Fig 2.12</w:t>
      </w:r>
      <w:r w:rsidR="00D66D15"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: 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IR of 1-(4-fluorobenzyl)-1H-indole-3-carbaldehyde (4e)</w:t>
      </w: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 w:rsidRPr="00170A16">
        <w:rPr>
          <w:noProof/>
          <w:sz w:val="24"/>
          <w:szCs w:val="24"/>
          <w:bdr w:val="single" w:sz="8" w:space="0" w:color="auto"/>
          <w:lang w:val="en-IN" w:eastAsia="en-IN"/>
        </w:rPr>
        <w:drawing>
          <wp:inline distT="0" distB="0" distL="0" distR="0" wp14:anchorId="4ECBA463" wp14:editId="756E5B1B">
            <wp:extent cx="5962650" cy="37528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iCs/>
          <w:noProof/>
          <w:color w:val="000000" w:themeColor="text1"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704320" behindDoc="0" locked="0" layoutInCell="1" allowOverlap="1" wp14:anchorId="25A9FF4A" wp14:editId="05B383B1">
            <wp:simplePos x="0" y="0"/>
            <wp:positionH relativeFrom="column">
              <wp:posOffset>19050</wp:posOffset>
            </wp:positionH>
            <wp:positionV relativeFrom="paragraph">
              <wp:posOffset>333375</wp:posOffset>
            </wp:positionV>
            <wp:extent cx="5942965" cy="4152900"/>
            <wp:effectExtent l="19050" t="19050" r="635" b="0"/>
            <wp:wrapNone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152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23A7">
        <w:rPr>
          <w:rFonts w:ascii="Times New Roman" w:hAnsi="Times New Roman"/>
          <w:b/>
          <w:iCs/>
          <w:color w:val="000000" w:themeColor="text1"/>
          <w:sz w:val="24"/>
          <w:szCs w:val="24"/>
        </w:rPr>
        <w:t>Fig 2.13</w:t>
      </w:r>
      <w:r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: 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</w:rPr>
        <w:t>1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HNMR of 1-(4-fluorobenzyl)-1H-indole-3-carbaldehyde (4e)</w: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E84716" w:rsidP="009D6AC3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77" type="#_x0000_t202" style="position:absolute;margin-left:6.75pt;margin-top:1.75pt;width:81.75pt;height:119.25pt;z-index:251717632">
            <v:textbox style="mso-next-textbox:#_x0000_s1077">
              <w:txbxContent>
                <w:p w:rsidR="00D66D15" w:rsidRDefault="00D66D15" w:rsidP="00D66D15">
                  <w:r>
                    <w:object w:dxaOrig="1341" w:dyaOrig="2230">
                      <v:shape id="_x0000_i1031" type="#_x0000_t75" style="width:66.85pt;height:111.15pt" o:ole="">
                        <v:imagedata r:id="rId30" o:title=""/>
                      </v:shape>
                      <o:OLEObject Type="Embed" ProgID="ACD.ChemSketchCDX" ShapeID="_x0000_i1031" DrawAspect="Content" ObjectID="_1632049895" r:id="rId31"/>
                    </w:object>
                  </w:r>
                </w:p>
              </w:txbxContent>
            </v:textbox>
          </v:shape>
        </w:pic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E2B0F" w:rsidRDefault="00DE2B0F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D66D15" w:rsidRPr="00170A16" w:rsidRDefault="00DE2B0F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 w:rsidRPr="00170A16">
        <w:rPr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05344" behindDoc="0" locked="0" layoutInCell="1" allowOverlap="1" wp14:anchorId="4E6FE15A" wp14:editId="35250AC5">
            <wp:simplePos x="0" y="0"/>
            <wp:positionH relativeFrom="column">
              <wp:posOffset>0</wp:posOffset>
            </wp:positionH>
            <wp:positionV relativeFrom="paragraph">
              <wp:posOffset>335915</wp:posOffset>
            </wp:positionV>
            <wp:extent cx="5943600" cy="3743325"/>
            <wp:effectExtent l="19050" t="19050" r="0" b="9525"/>
            <wp:wrapNone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23A7">
        <w:rPr>
          <w:rFonts w:ascii="Times New Roman" w:hAnsi="Times New Roman"/>
          <w:b/>
          <w:iCs/>
          <w:color w:val="000000" w:themeColor="text1"/>
          <w:sz w:val="24"/>
          <w:szCs w:val="24"/>
        </w:rPr>
        <w:t>Fig 2.14</w:t>
      </w:r>
      <w:r w:rsidR="00D66D15"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: 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</w:rPr>
        <w:t>13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CNMR of 1-(4-fluorobenzyl)-1H-indole-3-carbaldehyde (4e)</w:t>
      </w:r>
    </w:p>
    <w:p w:rsidR="00D66D15" w:rsidRPr="00170A16" w:rsidRDefault="00E84716" w:rsidP="009D6AC3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3" type="#_x0000_t202" style="position:absolute;margin-left:3pt;margin-top:35.05pt;width:91.7pt;height:136.5pt;z-index:251723776;mso-wrap-style:none">
            <v:textbox style="mso-next-textbox:#_x0000_s1083">
              <w:txbxContent>
                <w:p w:rsidR="00D66D15" w:rsidRDefault="00D66D15" w:rsidP="00D66D15">
                  <w:r>
                    <w:object w:dxaOrig="1339" w:dyaOrig="2229">
                      <v:shape id="_x0000_i1032" type="#_x0000_t75" style="width:76.35pt;height:126.6pt" o:ole="">
                        <v:imagedata r:id="rId33" o:title=""/>
                      </v:shape>
                      <o:OLEObject Type="Embed" ProgID="ACD.ChemSketchCDX" ShapeID="_x0000_i1032" DrawAspect="Content" ObjectID="_1632049896" r:id="rId34"/>
                    </w:object>
                  </w:r>
                </w:p>
              </w:txbxContent>
            </v:textbox>
          </v:shape>
        </w:pic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7C2DD2" w:rsidRDefault="009323A7" w:rsidP="009323A7">
      <w:pPr>
        <w:tabs>
          <w:tab w:val="left" w:pos="7665"/>
        </w:tabs>
        <w:spacing w:line="480" w:lineRule="auto"/>
        <w:rPr>
          <w:sz w:val="24"/>
          <w:szCs w:val="24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lastRenderedPageBreak/>
        <w:t>Fig 2.15</w:t>
      </w:r>
      <w:r w:rsidR="00D66D15"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: 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IR of 1-(3,4-dichlorobenz</w:t>
      </w:r>
      <w:r w:rsidR="007C2DD2">
        <w:rPr>
          <w:rFonts w:ascii="Times New Roman" w:hAnsi="Times New Roman"/>
          <w:bCs/>
          <w:iCs/>
          <w:color w:val="000000" w:themeColor="text1"/>
          <w:sz w:val="24"/>
          <w:szCs w:val="24"/>
        </w:rPr>
        <w:t>yl)-1H-indole-3-carbaldehyde (4f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)</w: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  <w:r w:rsidRPr="00170A16">
        <w:rPr>
          <w:noProof/>
          <w:sz w:val="24"/>
          <w:szCs w:val="24"/>
          <w:bdr w:val="single" w:sz="8" w:space="0" w:color="auto"/>
          <w:lang w:val="en-IN" w:eastAsia="en-IN"/>
        </w:rPr>
        <w:drawing>
          <wp:inline distT="0" distB="0" distL="0" distR="0" wp14:anchorId="745C8499" wp14:editId="1C57E828">
            <wp:extent cx="5953125" cy="3810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 w:rsidRPr="00170A16">
        <w:rPr>
          <w:rFonts w:ascii="Times New Roman" w:hAnsi="Times New Roman"/>
          <w:b/>
          <w:iCs/>
          <w:noProof/>
          <w:color w:val="000000" w:themeColor="text1"/>
          <w:sz w:val="24"/>
          <w:szCs w:val="24"/>
          <w:lang w:val="en-IN" w:eastAsia="en-IN"/>
        </w:rPr>
        <w:drawing>
          <wp:anchor distT="0" distB="0" distL="114300" distR="114300" simplePos="0" relativeHeight="251707392" behindDoc="0" locked="0" layoutInCell="1" allowOverlap="1" wp14:anchorId="737202B2" wp14:editId="77DE6165">
            <wp:simplePos x="0" y="0"/>
            <wp:positionH relativeFrom="column">
              <wp:posOffset>19050</wp:posOffset>
            </wp:positionH>
            <wp:positionV relativeFrom="paragraph">
              <wp:posOffset>300355</wp:posOffset>
            </wp:positionV>
            <wp:extent cx="5934075" cy="4010025"/>
            <wp:effectExtent l="19050" t="19050" r="9525" b="95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23A7">
        <w:rPr>
          <w:rFonts w:ascii="Times New Roman" w:hAnsi="Times New Roman"/>
          <w:b/>
          <w:iCs/>
          <w:color w:val="000000" w:themeColor="text1"/>
          <w:sz w:val="24"/>
          <w:szCs w:val="24"/>
        </w:rPr>
        <w:t>Fig 2.16</w:t>
      </w:r>
      <w:r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: 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</w:rPr>
        <w:t>1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HNMR of 1-(3,4-dichlorobenzyl)-1H-indole-3-carbaldehyde </w:t>
      </w:r>
      <w:r w:rsidR="00D8786A">
        <w:rPr>
          <w:rFonts w:ascii="Times New Roman" w:hAnsi="Times New Roman"/>
          <w:bCs/>
          <w:iCs/>
          <w:color w:val="000000" w:themeColor="text1"/>
          <w:sz w:val="24"/>
          <w:szCs w:val="24"/>
        </w:rPr>
        <w:t>(4f</w:t>
      </w:r>
      <w:r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)</w: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E84716" w:rsidP="009D6AC3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0" type="#_x0000_t202" style="position:absolute;margin-left:8.25pt;margin-top:.8pt;width:67.5pt;height:84pt;z-index:251720704">
            <v:textbox style="mso-next-textbox:#_x0000_s1080">
              <w:txbxContent>
                <w:p w:rsidR="00D66D15" w:rsidRDefault="00D66D15" w:rsidP="00D66D15">
                  <w:r>
                    <w:object w:dxaOrig="1579" w:dyaOrig="2229">
                      <v:shape id="_x0000_i1033" type="#_x0000_t75" style="width:52.6pt;height:74.35pt" o:ole="">
                        <v:imagedata r:id="rId37" o:title=""/>
                      </v:shape>
                      <o:OLEObject Type="Embed" ProgID="ACD.ChemSketchCDX" ShapeID="_x0000_i1033" DrawAspect="Content" ObjectID="_1632049897" r:id="rId38"/>
                    </w:object>
                  </w:r>
                </w:p>
              </w:txbxContent>
            </v:textbox>
          </v:shape>
        </w:pic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Default="00D66D15" w:rsidP="009D6AC3">
      <w:pPr>
        <w:spacing w:line="480" w:lineRule="auto"/>
        <w:rPr>
          <w:sz w:val="24"/>
          <w:szCs w:val="24"/>
        </w:rPr>
      </w:pPr>
    </w:p>
    <w:p w:rsidR="007C2DD2" w:rsidRDefault="007C2DD2" w:rsidP="009D6AC3">
      <w:pPr>
        <w:spacing w:line="480" w:lineRule="auto"/>
        <w:rPr>
          <w:sz w:val="24"/>
          <w:szCs w:val="24"/>
        </w:rPr>
      </w:pPr>
    </w:p>
    <w:p w:rsidR="00D66D15" w:rsidRPr="00170A16" w:rsidRDefault="009323A7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lastRenderedPageBreak/>
        <w:t>Fig 2.17</w:t>
      </w:r>
      <w:r w:rsidR="00D66D15"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: 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</w:rPr>
        <w:t>13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CNMR of 1-(3,4-dichlorobenz</w:t>
      </w:r>
      <w:r w:rsidR="00D8786A">
        <w:rPr>
          <w:rFonts w:ascii="Times New Roman" w:hAnsi="Times New Roman"/>
          <w:bCs/>
          <w:iCs/>
          <w:color w:val="000000" w:themeColor="text1"/>
          <w:sz w:val="24"/>
          <w:szCs w:val="24"/>
        </w:rPr>
        <w:t>yl)-1H-indole-3-carbaldehyde (4f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)</w: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  <w:r w:rsidRPr="00170A16">
        <w:rPr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08416" behindDoc="0" locked="0" layoutInCell="1" allowOverlap="1" wp14:anchorId="294B4DEA" wp14:editId="48F8C4FA">
            <wp:simplePos x="0" y="0"/>
            <wp:positionH relativeFrom="column">
              <wp:posOffset>19050</wp:posOffset>
            </wp:positionH>
            <wp:positionV relativeFrom="paragraph">
              <wp:posOffset>24130</wp:posOffset>
            </wp:positionV>
            <wp:extent cx="5943600" cy="3800475"/>
            <wp:effectExtent l="19050" t="19050" r="0" b="9525"/>
            <wp:wrapNone/>
            <wp:docPr id="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66D15" w:rsidRPr="00170A16" w:rsidRDefault="00E84716" w:rsidP="009D6AC3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2" type="#_x0000_t202" style="position:absolute;margin-left:17.25pt;margin-top:4.5pt;width:87pt;height:111.75pt;z-index:251722752">
            <v:textbox style="mso-next-textbox:#_x0000_s1082">
              <w:txbxContent>
                <w:p w:rsidR="00D66D15" w:rsidRDefault="00D66D15" w:rsidP="00D66D15">
                  <w:r>
                    <w:object w:dxaOrig="1579" w:dyaOrig="2229">
                      <v:shape id="_x0000_i1034" type="#_x0000_t75" style="width:1in;height:101.25pt" o:ole="">
                        <v:imagedata r:id="rId37" o:title=""/>
                      </v:shape>
                      <o:OLEObject Type="Embed" ProgID="ACD.ChemSketchCDX" ShapeID="_x0000_i1034" DrawAspect="Content" ObjectID="_1632049898" r:id="rId40"/>
                    </w:object>
                  </w:r>
                </w:p>
              </w:txbxContent>
            </v:textbox>
          </v:shape>
        </w:pic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Default="00D66D15" w:rsidP="009D6AC3">
      <w:pPr>
        <w:spacing w:line="480" w:lineRule="auto"/>
        <w:rPr>
          <w:sz w:val="24"/>
          <w:szCs w:val="24"/>
        </w:rPr>
      </w:pPr>
    </w:p>
    <w:p w:rsidR="00DE2B0F" w:rsidRDefault="00DE2B0F" w:rsidP="009D6AC3">
      <w:pPr>
        <w:spacing w:line="480" w:lineRule="auto"/>
        <w:rPr>
          <w:sz w:val="24"/>
          <w:szCs w:val="24"/>
        </w:rPr>
      </w:pPr>
    </w:p>
    <w:p w:rsidR="00DE2B0F" w:rsidRDefault="00DE2B0F" w:rsidP="00DE2B0F">
      <w:pPr>
        <w:tabs>
          <w:tab w:val="left" w:pos="1267"/>
        </w:tabs>
        <w:spacing w:line="276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D66D15" w:rsidRPr="00170A16" w:rsidRDefault="009323A7" w:rsidP="00DE2B0F">
      <w:pPr>
        <w:tabs>
          <w:tab w:val="left" w:pos="1267"/>
        </w:tabs>
        <w:spacing w:line="276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>Fig 2.18</w:t>
      </w:r>
      <w:r w:rsidR="00D66D15"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: 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IR of 1-(2,6-difluorobenz</w:t>
      </w:r>
      <w:r w:rsidR="00D8786A">
        <w:rPr>
          <w:rFonts w:ascii="Times New Roman" w:hAnsi="Times New Roman"/>
          <w:bCs/>
          <w:iCs/>
          <w:color w:val="000000" w:themeColor="text1"/>
          <w:sz w:val="24"/>
          <w:szCs w:val="24"/>
        </w:rPr>
        <w:t>yl)-1H-indole-3-carbaldehyde (4g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)</w:t>
      </w:r>
    </w:p>
    <w:p w:rsidR="00D66D15" w:rsidRPr="00170A16" w:rsidRDefault="00D66D15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 w:rsidRPr="00170A16">
        <w:rPr>
          <w:noProof/>
          <w:sz w:val="24"/>
          <w:szCs w:val="24"/>
          <w:bdr w:val="single" w:sz="8" w:space="0" w:color="auto"/>
          <w:lang w:val="en-IN" w:eastAsia="en-IN"/>
        </w:rPr>
        <w:drawing>
          <wp:inline distT="0" distB="0" distL="0" distR="0" wp14:anchorId="5E15234C" wp14:editId="6BF805D4">
            <wp:extent cx="5962649" cy="39338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49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15" w:rsidRPr="00170A16" w:rsidRDefault="009323A7" w:rsidP="00DE2B0F">
      <w:pPr>
        <w:tabs>
          <w:tab w:val="left" w:pos="1267"/>
        </w:tabs>
        <w:spacing w:line="276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lastRenderedPageBreak/>
        <w:t>Fig 2.19</w:t>
      </w:r>
      <w:r w:rsidR="00D66D15" w:rsidRPr="00170A16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: 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</w:rPr>
        <w:t>1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HNMR of 1-(2,6-difluorobenz</w:t>
      </w:r>
      <w:r w:rsidR="00D8786A">
        <w:rPr>
          <w:rFonts w:ascii="Times New Roman" w:hAnsi="Times New Roman"/>
          <w:bCs/>
          <w:iCs/>
          <w:color w:val="000000" w:themeColor="text1"/>
          <w:sz w:val="24"/>
          <w:szCs w:val="24"/>
        </w:rPr>
        <w:t>yl)-1H-indole-3-carbaldehyde (4g</w:t>
      </w:r>
      <w:r w:rsidR="00D66D15" w:rsidRPr="00170A16">
        <w:rPr>
          <w:rFonts w:ascii="Times New Roman" w:hAnsi="Times New Roman"/>
          <w:bCs/>
          <w:iCs/>
          <w:color w:val="000000" w:themeColor="text1"/>
          <w:sz w:val="24"/>
          <w:szCs w:val="24"/>
        </w:rPr>
        <w:t>)</w: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  <w:r w:rsidRPr="00170A16">
        <w:rPr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09440" behindDoc="0" locked="0" layoutInCell="1" allowOverlap="1" wp14:anchorId="25049373" wp14:editId="3B9958F3">
            <wp:simplePos x="0" y="0"/>
            <wp:positionH relativeFrom="column">
              <wp:posOffset>19050</wp:posOffset>
            </wp:positionH>
            <wp:positionV relativeFrom="paragraph">
              <wp:posOffset>30481</wp:posOffset>
            </wp:positionV>
            <wp:extent cx="5942965" cy="3733800"/>
            <wp:effectExtent l="19050" t="19050" r="635" b="0"/>
            <wp:wrapNone/>
            <wp:docPr id="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733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66D15" w:rsidRPr="00170A16" w:rsidRDefault="00E84716" w:rsidP="009D6AC3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1" type="#_x0000_t202" style="position:absolute;margin-left:15pt;margin-top:7.45pt;width:67.8pt;height:92.65pt;z-index:251721728">
            <v:textbox style="mso-next-textbox:#_x0000_s1081">
              <w:txbxContent>
                <w:p w:rsidR="00D66D15" w:rsidRDefault="009323A7" w:rsidP="00D66D15">
                  <w:r>
                    <w:object w:dxaOrig="1352" w:dyaOrig="2049">
                      <v:shape id="_x0000_i1035" type="#_x0000_t75" style="width:57.75pt;height:87.8pt" o:ole="">
                        <v:imagedata r:id="rId43" o:title=""/>
                      </v:shape>
                      <o:OLEObject Type="Embed" ProgID="ACD.ChemSketchCDX" ShapeID="_x0000_i1035" DrawAspect="Content" ObjectID="_1632049899" r:id="rId44"/>
                    </w:object>
                  </w:r>
                </w:p>
              </w:txbxContent>
            </v:textbox>
          </v:shape>
        </w:pic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FC1D29" w:rsidRDefault="00FC1D29" w:rsidP="00FC1D29">
      <w:pPr>
        <w:tabs>
          <w:tab w:val="left" w:pos="1267"/>
        </w:tabs>
        <w:spacing w:line="480" w:lineRule="auto"/>
        <w:jc w:val="both"/>
        <w:rPr>
          <w:sz w:val="24"/>
          <w:szCs w:val="24"/>
        </w:rPr>
      </w:pPr>
    </w:p>
    <w:p w:rsidR="00FC1D29" w:rsidRDefault="00FC1D29" w:rsidP="00FC1D29">
      <w:pPr>
        <w:tabs>
          <w:tab w:val="left" w:pos="1267"/>
        </w:tabs>
        <w:spacing w:line="480" w:lineRule="auto"/>
        <w:jc w:val="both"/>
        <w:rPr>
          <w:sz w:val="24"/>
          <w:szCs w:val="24"/>
        </w:rPr>
      </w:pPr>
    </w:p>
    <w:p w:rsidR="00DE2B0F" w:rsidRDefault="00DE2B0F" w:rsidP="00DE2B0F">
      <w:pPr>
        <w:tabs>
          <w:tab w:val="left" w:pos="1267"/>
        </w:tabs>
        <w:spacing w:line="276" w:lineRule="auto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</w:p>
    <w:p w:rsidR="00FC1D29" w:rsidRPr="009323A7" w:rsidRDefault="00FC1D29" w:rsidP="009323A7">
      <w:pPr>
        <w:tabs>
          <w:tab w:val="left" w:pos="1267"/>
        </w:tabs>
        <w:spacing w:line="276" w:lineRule="auto"/>
        <w:jc w:val="both"/>
        <w:rPr>
          <w:rFonts w:ascii="Times New Roman" w:hAnsi="Times New Roman"/>
          <w:b/>
          <w:iCs/>
          <w:color w:val="0070C0"/>
          <w:sz w:val="24"/>
          <w:szCs w:val="24"/>
        </w:rPr>
      </w:pPr>
      <w:r w:rsidRPr="009323A7">
        <w:rPr>
          <w:rFonts w:ascii="Times New Roman" w:hAnsi="Times New Roman"/>
          <w:b/>
          <w:iCs/>
          <w:color w:val="0070C0"/>
          <w:sz w:val="24"/>
          <w:szCs w:val="24"/>
        </w:rPr>
        <w:t>Fig 2.2</w:t>
      </w:r>
      <w:r w:rsidR="009323A7">
        <w:rPr>
          <w:rFonts w:ascii="Times New Roman" w:hAnsi="Times New Roman"/>
          <w:b/>
          <w:iCs/>
          <w:color w:val="0070C0"/>
          <w:sz w:val="24"/>
          <w:szCs w:val="24"/>
        </w:rPr>
        <w:t>0</w:t>
      </w:r>
      <w:r w:rsidRPr="009323A7">
        <w:rPr>
          <w:rFonts w:ascii="Times New Roman" w:hAnsi="Times New Roman"/>
          <w:b/>
          <w:iCs/>
          <w:color w:val="0070C0"/>
          <w:sz w:val="24"/>
          <w:szCs w:val="24"/>
        </w:rPr>
        <w:t xml:space="preserve">: </w:t>
      </w:r>
      <w:r w:rsidRPr="009323A7">
        <w:rPr>
          <w:rFonts w:ascii="Times New Roman" w:hAnsi="Times New Roman"/>
          <w:bCs/>
          <w:iCs/>
          <w:color w:val="0070C0"/>
          <w:sz w:val="24"/>
          <w:szCs w:val="24"/>
          <w:vertAlign w:val="superscript"/>
        </w:rPr>
        <w:t>13</w:t>
      </w:r>
      <w:r w:rsidRPr="009323A7">
        <w:rPr>
          <w:rFonts w:ascii="Times New Roman" w:hAnsi="Times New Roman"/>
          <w:bCs/>
          <w:iCs/>
          <w:color w:val="0070C0"/>
          <w:sz w:val="24"/>
          <w:szCs w:val="24"/>
        </w:rPr>
        <w:t>CNMR of 1-(2,6-difluorobenzyl)-1H-indole-3-carbaldehyde (4g)</w:t>
      </w:r>
    </w:p>
    <w:p w:rsidR="00DE2B0F" w:rsidRDefault="00E84716" w:rsidP="00FC1D29">
      <w:pPr>
        <w:tabs>
          <w:tab w:val="left" w:pos="1267"/>
        </w:tabs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IN" w:eastAsia="en-IN"/>
        </w:rPr>
        <w:pict>
          <v:shape id="_x0000_s1102" type="#_x0000_t202" style="position:absolute;left:0;text-align:left;margin-left:35.25pt;margin-top:71pt;width:1in;height:94.5pt;z-index:251730944">
            <v:textbox>
              <w:txbxContent>
                <w:p w:rsidR="009323A7" w:rsidRDefault="009323A7">
                  <w:r>
                    <w:object w:dxaOrig="1352" w:dyaOrig="2049">
                      <v:shape id="_x0000_i1036" type="#_x0000_t75" style="width:56.95pt;height:86.25pt" o:ole="">
                        <v:imagedata r:id="rId43" o:title=""/>
                      </v:shape>
                      <o:OLEObject Type="Embed" ProgID="ACD.ChemSketchCDX" ShapeID="_x0000_i1036" DrawAspect="Content" ObjectID="_1632049900" r:id="rId45"/>
                    </w:object>
                  </w:r>
                </w:p>
              </w:txbxContent>
            </v:textbox>
          </v:shape>
        </w:pict>
      </w:r>
      <w:r w:rsidR="00FC1D29" w:rsidRPr="00DE2B0F">
        <w:rPr>
          <w:rFonts w:ascii="Times New Roman" w:hAnsi="Times New Roman"/>
          <w:b/>
          <w:noProof/>
          <w:sz w:val="24"/>
          <w:szCs w:val="24"/>
          <w:bdr w:val="single" w:sz="4" w:space="0" w:color="auto"/>
          <w:lang w:val="en-IN" w:eastAsia="en-IN"/>
        </w:rPr>
        <w:drawing>
          <wp:inline distT="0" distB="0" distL="0" distR="0" wp14:anchorId="5A7546ED" wp14:editId="602ED8E6">
            <wp:extent cx="5753100" cy="3733800"/>
            <wp:effectExtent l="133350" t="114300" r="133350" b="152400"/>
            <wp:docPr id="4" name="Picture 4" descr="F:\info\oncrasin\synthetic communication\paper\1D54F9310B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info\oncrasin\synthetic communication\paper\1D54F9310BC9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00" cy="3733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6D15" w:rsidRPr="00170A16" w:rsidRDefault="009323A7" w:rsidP="009323A7">
      <w:pPr>
        <w:tabs>
          <w:tab w:val="left" w:pos="1267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Fig 2.21</w:t>
      </w:r>
      <w:r w:rsidR="00D66D15" w:rsidRPr="00170A16">
        <w:rPr>
          <w:rFonts w:ascii="Times New Roman" w:hAnsi="Times New Roman"/>
          <w:b/>
          <w:sz w:val="24"/>
          <w:szCs w:val="24"/>
        </w:rPr>
        <w:t xml:space="preserve">: </w:t>
      </w:r>
      <w:r w:rsidR="00D66D15" w:rsidRPr="00170A16">
        <w:rPr>
          <w:rFonts w:ascii="Times New Roman" w:hAnsi="Times New Roman"/>
          <w:b/>
          <w:sz w:val="24"/>
          <w:szCs w:val="24"/>
          <w:vertAlign w:val="superscript"/>
        </w:rPr>
        <w:t xml:space="preserve"> </w:t>
      </w:r>
      <w:r w:rsidR="00D66D15" w:rsidRPr="00170A16">
        <w:rPr>
          <w:rFonts w:ascii="Times New Roman" w:hAnsi="Times New Roman"/>
          <w:bCs/>
          <w:sz w:val="24"/>
          <w:szCs w:val="24"/>
        </w:rPr>
        <w:t>IR of 1-(4-bromobenzyl)-5-meth</w:t>
      </w:r>
      <w:r w:rsidR="00D8786A">
        <w:rPr>
          <w:rFonts w:ascii="Times New Roman" w:hAnsi="Times New Roman"/>
          <w:bCs/>
          <w:sz w:val="24"/>
          <w:szCs w:val="24"/>
        </w:rPr>
        <w:t>oxy-1H-indole-3-carbaldehyde (4h</w:t>
      </w:r>
      <w:r w:rsidR="00D66D15" w:rsidRPr="00170A16">
        <w:rPr>
          <w:rFonts w:ascii="Times New Roman" w:hAnsi="Times New Roman"/>
          <w:bCs/>
          <w:sz w:val="24"/>
          <w:szCs w:val="24"/>
        </w:rPr>
        <w:t>)</w:t>
      </w:r>
      <w:r w:rsidR="00D66D15" w:rsidRPr="00170A16">
        <w:rPr>
          <w:noProof/>
          <w:sz w:val="24"/>
          <w:szCs w:val="24"/>
          <w:bdr w:val="single" w:sz="4" w:space="0" w:color="auto"/>
          <w:lang w:val="en-IN" w:eastAsia="en-IN"/>
        </w:rPr>
        <w:drawing>
          <wp:inline distT="0" distB="0" distL="0" distR="0" wp14:anchorId="61BA10F6" wp14:editId="3A2995E5">
            <wp:extent cx="5876925" cy="38385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97" cy="38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15" w:rsidRPr="00170A16" w:rsidRDefault="009323A7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 2.22</w:t>
      </w:r>
      <w:r w:rsidR="00D66D15" w:rsidRPr="00170A16">
        <w:rPr>
          <w:rFonts w:ascii="Times New Roman" w:hAnsi="Times New Roman"/>
          <w:b/>
          <w:sz w:val="24"/>
          <w:szCs w:val="24"/>
        </w:rPr>
        <w:t xml:space="preserve">: </w:t>
      </w:r>
      <w:r w:rsidR="00D66D15" w:rsidRPr="00170A16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="00D66D15" w:rsidRPr="00170A16">
        <w:rPr>
          <w:rFonts w:ascii="Times New Roman" w:hAnsi="Times New Roman"/>
          <w:bCs/>
          <w:sz w:val="24"/>
          <w:szCs w:val="24"/>
        </w:rPr>
        <w:t>HNMR of 1-(4-bromobenzyl)-5-meth</w:t>
      </w:r>
      <w:r w:rsidR="00D8786A">
        <w:rPr>
          <w:rFonts w:ascii="Times New Roman" w:hAnsi="Times New Roman"/>
          <w:bCs/>
          <w:sz w:val="24"/>
          <w:szCs w:val="24"/>
        </w:rPr>
        <w:t>oxy-1H-indole-3-carbaldehyde (4h</w:t>
      </w:r>
      <w:r w:rsidR="00D66D15" w:rsidRPr="00170A16">
        <w:rPr>
          <w:rFonts w:ascii="Times New Roman" w:hAnsi="Times New Roman"/>
          <w:bCs/>
          <w:sz w:val="24"/>
          <w:szCs w:val="24"/>
        </w:rPr>
        <w:t>)</w: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  <w:r w:rsidRPr="00170A16">
        <w:rPr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26848" behindDoc="0" locked="0" layoutInCell="1" allowOverlap="1" wp14:anchorId="68683493" wp14:editId="00B5E910">
            <wp:simplePos x="0" y="0"/>
            <wp:positionH relativeFrom="column">
              <wp:posOffset>47625</wp:posOffset>
            </wp:positionH>
            <wp:positionV relativeFrom="paragraph">
              <wp:posOffset>22225</wp:posOffset>
            </wp:positionV>
            <wp:extent cx="5886450" cy="4048125"/>
            <wp:effectExtent l="19050" t="19050" r="0" b="9525"/>
            <wp:wrapNone/>
            <wp:docPr id="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r="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48125"/>
                    </a:xfrm>
                    <a:prstGeom prst="rect">
                      <a:avLst/>
                    </a:prstGeom>
                    <a:noFill/>
                    <a:ln w="12700" algn="ctr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66D15" w:rsidRPr="00170A16" w:rsidRDefault="00E84716" w:rsidP="009D6AC3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6" type="#_x0000_t202" style="position:absolute;margin-left:11.25pt;margin-top:3.55pt;width:102.7pt;height:113.9pt;z-index:251728896;mso-wrap-style:none">
            <v:textbox style="mso-next-textbox:#_x0000_s1086">
              <w:txbxContent>
                <w:p w:rsidR="00D66D15" w:rsidRDefault="00D324C9" w:rsidP="00D66D15">
                  <w:r>
                    <w:object w:dxaOrig="1816" w:dyaOrig="2232">
                      <v:shape id="_x0000_i1037" type="#_x0000_t75" style="width:87.8pt;height:107.2pt" o:ole="">
                        <v:imagedata r:id="rId48" o:title=""/>
                      </v:shape>
                      <o:OLEObject Type="Embed" ProgID="ACD.ChemSketchCDX" ShapeID="_x0000_i1037" DrawAspect="Content" ObjectID="_1632049901" r:id="rId49"/>
                    </w:object>
                  </w:r>
                </w:p>
              </w:txbxContent>
            </v:textbox>
          </v:shape>
        </w:pic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323A7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170A16">
        <w:rPr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727872" behindDoc="0" locked="0" layoutInCell="1" allowOverlap="1" wp14:anchorId="13F19457" wp14:editId="35D48C79">
            <wp:simplePos x="0" y="0"/>
            <wp:positionH relativeFrom="column">
              <wp:posOffset>28575</wp:posOffset>
            </wp:positionH>
            <wp:positionV relativeFrom="paragraph">
              <wp:posOffset>304800</wp:posOffset>
            </wp:positionV>
            <wp:extent cx="5876925" cy="3810000"/>
            <wp:effectExtent l="19050" t="19050" r="9525" b="0"/>
            <wp:wrapNone/>
            <wp:docPr id="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1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3A7">
        <w:rPr>
          <w:rFonts w:ascii="Times New Roman" w:hAnsi="Times New Roman"/>
          <w:b/>
          <w:sz w:val="24"/>
          <w:szCs w:val="24"/>
        </w:rPr>
        <w:t>Fig 2.23</w:t>
      </w:r>
      <w:r w:rsidRPr="00170A16">
        <w:rPr>
          <w:rFonts w:ascii="Times New Roman" w:hAnsi="Times New Roman"/>
          <w:b/>
          <w:sz w:val="24"/>
          <w:szCs w:val="24"/>
        </w:rPr>
        <w:t xml:space="preserve">: </w:t>
      </w:r>
      <w:r w:rsidRPr="00170A16">
        <w:rPr>
          <w:rFonts w:ascii="Times New Roman" w:hAnsi="Times New Roman"/>
          <w:bCs/>
          <w:sz w:val="24"/>
          <w:szCs w:val="24"/>
          <w:vertAlign w:val="superscript"/>
        </w:rPr>
        <w:t>13</w:t>
      </w:r>
      <w:r w:rsidRPr="00170A16">
        <w:rPr>
          <w:rFonts w:ascii="Times New Roman" w:hAnsi="Times New Roman"/>
          <w:bCs/>
          <w:sz w:val="24"/>
          <w:szCs w:val="24"/>
        </w:rPr>
        <w:t>CNMR of 1-(4-bromobenzyl)-5-meth</w:t>
      </w:r>
      <w:r w:rsidR="00D8786A">
        <w:rPr>
          <w:rFonts w:ascii="Times New Roman" w:hAnsi="Times New Roman"/>
          <w:bCs/>
          <w:sz w:val="24"/>
          <w:szCs w:val="24"/>
        </w:rPr>
        <w:t>oxy-1H-indole-3-carbaldehyde (4h</w:t>
      </w:r>
      <w:r w:rsidRPr="00170A16">
        <w:rPr>
          <w:rFonts w:ascii="Times New Roman" w:hAnsi="Times New Roman"/>
          <w:bCs/>
          <w:sz w:val="24"/>
          <w:szCs w:val="24"/>
        </w:rPr>
        <w:t>)</w:t>
      </w:r>
    </w:p>
    <w:p w:rsidR="00D66D15" w:rsidRPr="00170A16" w:rsidRDefault="00E84716" w:rsidP="009D6AC3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7" type="#_x0000_t202" style="position:absolute;margin-left:25.5pt;margin-top:35.8pt;width:80.25pt;height:96pt;z-index:251729920">
            <v:textbox style="mso-next-textbox:#_x0000_s1087">
              <w:txbxContent>
                <w:p w:rsidR="00D66D15" w:rsidRDefault="00D66D15" w:rsidP="00D66D15">
                  <w:r>
                    <w:object w:dxaOrig="1816" w:dyaOrig="2232">
                      <v:shape id="_x0000_i1038" type="#_x0000_t75" style="width:71.2pt;height:87.8pt" o:ole="">
                        <v:imagedata r:id="rId48" o:title=""/>
                      </v:shape>
                      <o:OLEObject Type="Embed" ProgID="ACD.ChemSketchCDX" ShapeID="_x0000_i1038" DrawAspect="Content" ObjectID="_1632049902" r:id="rId51"/>
                    </w:object>
                  </w:r>
                </w:p>
              </w:txbxContent>
            </v:textbox>
          </v:shape>
        </w:pict>
      </w: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spacing w:line="480" w:lineRule="auto"/>
        <w:rPr>
          <w:sz w:val="24"/>
          <w:szCs w:val="24"/>
        </w:rPr>
      </w:pPr>
    </w:p>
    <w:p w:rsidR="00D66D15" w:rsidRPr="00170A16" w:rsidRDefault="00D66D15" w:rsidP="009D6A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66D15" w:rsidRPr="00170A16" w:rsidRDefault="00D66D15" w:rsidP="009D6A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66D15" w:rsidRPr="00170A16" w:rsidRDefault="00D66D15" w:rsidP="009D6A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66D15" w:rsidRPr="00170A16" w:rsidRDefault="00D66D15" w:rsidP="009D6A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66D15" w:rsidRPr="00170A16" w:rsidRDefault="00D66D15" w:rsidP="009D6A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66D15" w:rsidRPr="00170A16" w:rsidRDefault="00D66D15" w:rsidP="009D6A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66D15" w:rsidRPr="00170A16" w:rsidRDefault="00D66D15" w:rsidP="009D6A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66D15" w:rsidRPr="00170A16" w:rsidRDefault="00D66D15" w:rsidP="009D6A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66D15" w:rsidRPr="00170A16" w:rsidRDefault="00D66D15" w:rsidP="009D6A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7337C" w:rsidRDefault="0067337C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488F" w:rsidRPr="00170A16" w:rsidRDefault="000C488F" w:rsidP="009D6AC3">
      <w:pPr>
        <w:tabs>
          <w:tab w:val="left" w:pos="1267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170A16">
        <w:rPr>
          <w:rFonts w:ascii="Times New Roman" w:hAnsi="Times New Roman"/>
          <w:b/>
          <w:sz w:val="24"/>
          <w:szCs w:val="24"/>
        </w:rPr>
        <w:lastRenderedPageBreak/>
        <w:t>Molecular Docking</w:t>
      </w:r>
    </w:p>
    <w:p w:rsidR="0037163D" w:rsidRPr="00170A16" w:rsidRDefault="000C488F" w:rsidP="009D6AC3">
      <w:pPr>
        <w:tabs>
          <w:tab w:val="left" w:pos="126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70A16">
        <w:rPr>
          <w:rFonts w:ascii="Times New Roman" w:hAnsi="Times New Roman"/>
          <w:sz w:val="24"/>
          <w:szCs w:val="24"/>
        </w:rPr>
        <w:t xml:space="preserve">The Glide (Grid-Based Ligand Docking with Energetics) </w:t>
      </w:r>
      <w:r w:rsidR="00FA1017" w:rsidRPr="00170A16">
        <w:rPr>
          <w:rFonts w:ascii="Times New Roman" w:hAnsi="Times New Roman"/>
          <w:sz w:val="24"/>
          <w:szCs w:val="24"/>
        </w:rPr>
        <w:t>Module</w:t>
      </w:r>
      <w:r w:rsidRPr="00170A16">
        <w:rPr>
          <w:rFonts w:ascii="Times New Roman" w:hAnsi="Times New Roman"/>
          <w:sz w:val="24"/>
          <w:szCs w:val="24"/>
        </w:rPr>
        <w:t xml:space="preserve"> incorporated in the Schrödinger molecular modeling software (Schrödinger, Inc., USA, 2016) was used to gain an insight into the binding mode of the indole aldehydes (1-10) in the active site of cyclooxygenase-2 enzyme</w:t>
      </w:r>
      <w:r w:rsidR="0071690C">
        <w:rPr>
          <w:rFonts w:ascii="Times New Roman" w:hAnsi="Times New Roman"/>
          <w:sz w:val="24"/>
          <w:szCs w:val="24"/>
        </w:rPr>
        <w:t>.</w:t>
      </w:r>
      <w:r w:rsidR="00F6355E" w:rsidRPr="00170A16">
        <w:rPr>
          <w:rFonts w:ascii="Times New Roman" w:hAnsi="Times New Roman"/>
          <w:sz w:val="24"/>
          <w:szCs w:val="24"/>
          <w:vertAlign w:val="superscript"/>
        </w:rPr>
        <w:t>[</w:t>
      </w:r>
      <w:r w:rsidR="0071690C">
        <w:rPr>
          <w:rFonts w:ascii="Times New Roman" w:hAnsi="Times New Roman"/>
          <w:sz w:val="24"/>
          <w:szCs w:val="24"/>
          <w:vertAlign w:val="superscript"/>
        </w:rPr>
        <w:t>24-28</w:t>
      </w:r>
      <w:r w:rsidR="00F6355E" w:rsidRPr="00170A16">
        <w:rPr>
          <w:rFonts w:ascii="Times New Roman" w:hAnsi="Times New Roman"/>
          <w:sz w:val="24"/>
          <w:szCs w:val="24"/>
          <w:vertAlign w:val="superscript"/>
        </w:rPr>
        <w:t>]</w:t>
      </w:r>
      <w:r w:rsidRPr="00170A16">
        <w:rPr>
          <w:rFonts w:ascii="Times New Roman" w:hAnsi="Times New Roman"/>
          <w:sz w:val="24"/>
          <w:szCs w:val="24"/>
        </w:rPr>
        <w:t xml:space="preserve"> With this purpose, </w:t>
      </w:r>
      <w:r w:rsidRPr="00170A16">
        <w:rPr>
          <w:rFonts w:ascii="Times New Roman" w:hAnsi="Times New Roman"/>
          <w:iCs/>
          <w:sz w:val="24"/>
          <w:szCs w:val="24"/>
        </w:rPr>
        <w:t>the X-ray crystal structure</w:t>
      </w:r>
      <w:r w:rsidRPr="00170A16">
        <w:rPr>
          <w:rFonts w:ascii="Times New Roman" w:hAnsi="Times New Roman"/>
          <w:sz w:val="24"/>
          <w:szCs w:val="24"/>
        </w:rPr>
        <w:t xml:space="preserve"> </w:t>
      </w:r>
      <w:r w:rsidR="000E4B80" w:rsidRPr="00170A16">
        <w:rPr>
          <w:rFonts w:ascii="Times New Roman" w:hAnsi="Times New Roman"/>
          <w:sz w:val="24"/>
          <w:szCs w:val="24"/>
        </w:rPr>
        <w:t>of cyclooxygenase</w:t>
      </w:r>
      <w:r w:rsidRPr="00170A16">
        <w:rPr>
          <w:rFonts w:ascii="Times New Roman" w:hAnsi="Times New Roman"/>
          <w:sz w:val="24"/>
          <w:szCs w:val="24"/>
        </w:rPr>
        <w:t>-2 (COX-2) enzyme bound  with its inhibitor Diclofenac was retrieved from the Protein Data Bank (</w:t>
      </w:r>
      <w:hyperlink r:id="rId52" w:tgtFrame="new" w:history="1">
        <w:r w:rsidRPr="00170A16">
          <w:rPr>
            <w:rStyle w:val="Hyperlink"/>
            <w:rFonts w:ascii="Times New Roman" w:hAnsi="Times New Roman"/>
            <w:sz w:val="24"/>
            <w:szCs w:val="24"/>
          </w:rPr>
          <w:t>www.rcsb.org</w:t>
        </w:r>
      </w:hyperlink>
      <w:r w:rsidRPr="00170A16">
        <w:rPr>
          <w:rFonts w:ascii="Times New Roman" w:hAnsi="Times New Roman"/>
          <w:sz w:val="24"/>
          <w:szCs w:val="24"/>
        </w:rPr>
        <w:t xml:space="preserve">) and was refined using </w:t>
      </w:r>
      <w:r w:rsidRPr="00170A16">
        <w:rPr>
          <w:rFonts w:ascii="Times New Roman" w:hAnsi="Times New Roman"/>
          <w:iCs/>
          <w:sz w:val="24"/>
          <w:szCs w:val="24"/>
        </w:rPr>
        <w:t xml:space="preserve">the </w:t>
      </w:r>
      <w:r w:rsidRPr="00170A16">
        <w:rPr>
          <w:rFonts w:ascii="Times New Roman" w:hAnsi="Times New Roman"/>
          <w:i/>
          <w:iCs/>
          <w:sz w:val="24"/>
          <w:szCs w:val="24"/>
        </w:rPr>
        <w:t>Protein Preparation Wizard</w:t>
      </w:r>
      <w:r w:rsidRPr="00170A16">
        <w:rPr>
          <w:rFonts w:ascii="Times New Roman" w:hAnsi="Times New Roman"/>
          <w:iCs/>
          <w:sz w:val="24"/>
          <w:szCs w:val="24"/>
        </w:rPr>
        <w:t xml:space="preserve"> </w:t>
      </w:r>
      <w:r w:rsidRPr="00170A16">
        <w:rPr>
          <w:rFonts w:ascii="Times New Roman" w:hAnsi="Times New Roman"/>
          <w:sz w:val="24"/>
          <w:szCs w:val="24"/>
        </w:rPr>
        <w:t xml:space="preserve">to be used for Glide docking. The </w:t>
      </w:r>
      <w:r w:rsidR="00FA1017" w:rsidRPr="00170A16">
        <w:rPr>
          <w:rFonts w:ascii="Times New Roman" w:hAnsi="Times New Roman"/>
          <w:sz w:val="24"/>
          <w:szCs w:val="24"/>
        </w:rPr>
        <w:t>co-crystallized</w:t>
      </w:r>
      <w:r w:rsidRPr="00170A16">
        <w:rPr>
          <w:rFonts w:ascii="Times New Roman" w:hAnsi="Times New Roman"/>
          <w:sz w:val="24"/>
          <w:szCs w:val="24"/>
        </w:rPr>
        <w:t xml:space="preserve"> water molecules were removed </w:t>
      </w:r>
      <w:r w:rsidRPr="00170A16">
        <w:rPr>
          <w:rFonts w:ascii="Times New Roman" w:hAnsi="Times New Roman"/>
          <w:iCs/>
          <w:sz w:val="24"/>
          <w:szCs w:val="24"/>
        </w:rPr>
        <w:t>(since none of them were found to be conserved in the ligand interaction),</w:t>
      </w:r>
      <w:r w:rsidRPr="00170A16">
        <w:rPr>
          <w:rFonts w:ascii="Times New Roman" w:hAnsi="Times New Roman"/>
          <w:sz w:val="24"/>
          <w:szCs w:val="24"/>
        </w:rPr>
        <w:t xml:space="preserve"> the hydrogen atoms were added and all atom force field (OPSL-2005) charges and atom types were assigned. Furthermore, energy minimization of the obtained enzyme structure was performed until the average root mean square deviation of non-hydrogen atoms reached 0.3 Å</w:t>
      </w:r>
      <w:r w:rsidRPr="00170A16">
        <w:rPr>
          <w:rFonts w:ascii="Times New Roman" w:hAnsi="Times New Roman"/>
          <w:iCs/>
          <w:sz w:val="24"/>
          <w:szCs w:val="24"/>
        </w:rPr>
        <w:t xml:space="preserve"> in order to relieve the steric clashes among the residues due to addition of hydrogen atoms.</w:t>
      </w:r>
      <w:r w:rsidRPr="00170A16">
        <w:rPr>
          <w:rFonts w:ascii="Times New Roman" w:hAnsi="Times New Roman"/>
          <w:sz w:val="24"/>
          <w:szCs w:val="24"/>
        </w:rPr>
        <w:t xml:space="preserve"> On the other hand, t</w:t>
      </w:r>
      <w:r w:rsidRPr="00170A16">
        <w:rPr>
          <w:rFonts w:ascii="Times New Roman" w:hAnsi="Times New Roman"/>
          <w:iCs/>
          <w:color w:val="131413"/>
          <w:sz w:val="24"/>
          <w:szCs w:val="24"/>
        </w:rPr>
        <w:t xml:space="preserve">he three-dimensional structure of all the molecules under investigation were sketched using </w:t>
      </w:r>
      <w:r w:rsidRPr="00170A16">
        <w:rPr>
          <w:rFonts w:ascii="Times New Roman" w:hAnsi="Times New Roman"/>
          <w:sz w:val="24"/>
          <w:szCs w:val="24"/>
        </w:rPr>
        <w:t xml:space="preserve">the </w:t>
      </w:r>
      <w:r w:rsidRPr="00170A16">
        <w:rPr>
          <w:rFonts w:ascii="Times New Roman" w:hAnsi="Times New Roman"/>
          <w:i/>
          <w:sz w:val="24"/>
          <w:szCs w:val="24"/>
        </w:rPr>
        <w:t>build</w:t>
      </w:r>
      <w:r w:rsidRPr="00170A16">
        <w:rPr>
          <w:rFonts w:ascii="Times New Roman" w:hAnsi="Times New Roman"/>
          <w:sz w:val="24"/>
          <w:szCs w:val="24"/>
        </w:rPr>
        <w:t xml:space="preserve"> panel in Maestro and refined using </w:t>
      </w:r>
      <w:r w:rsidRPr="00170A16">
        <w:rPr>
          <w:rFonts w:ascii="Times New Roman" w:hAnsi="Times New Roman"/>
          <w:i/>
          <w:sz w:val="24"/>
          <w:szCs w:val="24"/>
        </w:rPr>
        <w:t>LigPrep</w:t>
      </w:r>
      <w:r w:rsidRPr="00170A16">
        <w:rPr>
          <w:rFonts w:ascii="Times New Roman" w:hAnsi="Times New Roman"/>
          <w:sz w:val="24"/>
          <w:szCs w:val="24"/>
        </w:rPr>
        <w:t xml:space="preserve"> module which involved addition of </w:t>
      </w:r>
      <w:r w:rsidR="00FA1017" w:rsidRPr="00170A16">
        <w:rPr>
          <w:rFonts w:ascii="Times New Roman" w:hAnsi="Times New Roman"/>
          <w:sz w:val="24"/>
          <w:szCs w:val="24"/>
        </w:rPr>
        <w:t>hydrogen’s</w:t>
      </w:r>
      <w:r w:rsidRPr="00170A16">
        <w:rPr>
          <w:rFonts w:ascii="Times New Roman" w:hAnsi="Times New Roman"/>
          <w:sz w:val="24"/>
          <w:szCs w:val="24"/>
        </w:rPr>
        <w:t xml:space="preserve">, adjusting realistic bond lengths and bond angles, correction of chiralities and ionization states, generation of tautomers, and ring conformations. </w:t>
      </w:r>
      <w:r w:rsidRPr="00170A16">
        <w:rPr>
          <w:rFonts w:ascii="Times New Roman" w:hAnsi="Times New Roman"/>
          <w:iCs/>
          <w:sz w:val="24"/>
          <w:szCs w:val="24"/>
        </w:rPr>
        <w:t xml:space="preserve">Following the assignment of partial charges to the structure using the OPLS-2005 force-field, each of them </w:t>
      </w:r>
      <w:r w:rsidRPr="00170A16">
        <w:rPr>
          <w:rFonts w:ascii="Times New Roman" w:hAnsi="Times New Roman"/>
          <w:sz w:val="24"/>
          <w:szCs w:val="24"/>
        </w:rPr>
        <w:t xml:space="preserve">was subjected to energy minimization setting a RMSD cutoff of 0.001Å. The resulting structures were then used as input for the molecular docking study. </w:t>
      </w:r>
      <w:r w:rsidRPr="00170A16">
        <w:rPr>
          <w:rFonts w:ascii="Times New Roman" w:hAnsi="Times New Roman"/>
          <w:iCs/>
          <w:color w:val="000000"/>
          <w:sz w:val="24"/>
          <w:szCs w:val="24"/>
        </w:rPr>
        <w:t xml:space="preserve">After ensuring that the enzyme and ligands were in the correct form, </w:t>
      </w:r>
      <w:r w:rsidRPr="00170A16">
        <w:rPr>
          <w:rFonts w:ascii="Times New Roman" w:hAnsi="Times New Roman"/>
          <w:sz w:val="24"/>
          <w:szCs w:val="24"/>
        </w:rPr>
        <w:t>grid was prepared</w:t>
      </w:r>
      <w:r w:rsidRPr="00170A16">
        <w:rPr>
          <w:rFonts w:ascii="Times New Roman" w:hAnsi="Times New Roman"/>
          <w:iCs/>
          <w:color w:val="000000"/>
          <w:sz w:val="24"/>
          <w:szCs w:val="24"/>
        </w:rPr>
        <w:t xml:space="preserve"> to define the active site of the enzyme </w:t>
      </w:r>
      <w:r w:rsidRPr="00170A16">
        <w:rPr>
          <w:rFonts w:ascii="Times New Roman" w:hAnsi="Times New Roman"/>
          <w:sz w:val="24"/>
          <w:szCs w:val="24"/>
        </w:rPr>
        <w:t xml:space="preserve">with the size of the bounding box set on 30 Å </w:t>
      </w:r>
      <w:r w:rsidRPr="00170A16">
        <w:rPr>
          <w:rFonts w:ascii="Times New Roman" w:hAnsi="Times New Roman"/>
          <w:iCs/>
          <w:color w:val="000000"/>
          <w:sz w:val="24"/>
          <w:szCs w:val="24"/>
        </w:rPr>
        <w:t xml:space="preserve">using the </w:t>
      </w:r>
      <w:r w:rsidRPr="00170A16">
        <w:rPr>
          <w:rFonts w:ascii="Times New Roman" w:hAnsi="Times New Roman"/>
          <w:i/>
          <w:iCs/>
          <w:color w:val="000000"/>
          <w:sz w:val="24"/>
          <w:szCs w:val="24"/>
        </w:rPr>
        <w:t>Receptor Grid Generation</w:t>
      </w:r>
      <w:r w:rsidRPr="00170A16">
        <w:rPr>
          <w:rFonts w:ascii="Times New Roman" w:hAnsi="Times New Roman"/>
          <w:iCs/>
          <w:color w:val="000000"/>
          <w:sz w:val="24"/>
          <w:szCs w:val="24"/>
        </w:rPr>
        <w:t xml:space="preserve"> panel in Glide. This tool generates two cubical boxes having a common centroid to organize the calculations: a larger enclosing and a smaller binding box. With the non-covalently bound native ligand-</w:t>
      </w:r>
      <w:r w:rsidR="00FA1017" w:rsidRPr="00170A16">
        <w:rPr>
          <w:rFonts w:ascii="Times New Roman" w:hAnsi="Times New Roman"/>
          <w:iCs/>
          <w:color w:val="000000"/>
          <w:sz w:val="24"/>
          <w:szCs w:val="24"/>
        </w:rPr>
        <w:t>Diclofenac</w:t>
      </w:r>
      <w:r w:rsidRPr="00170A16">
        <w:rPr>
          <w:rFonts w:ascii="Times New Roman" w:hAnsi="Times New Roman"/>
          <w:iCs/>
          <w:color w:val="000000"/>
          <w:sz w:val="24"/>
          <w:szCs w:val="24"/>
        </w:rPr>
        <w:t xml:space="preserve"> in place, the active site </w:t>
      </w:r>
      <w:r w:rsidRPr="00170A16">
        <w:rPr>
          <w:rFonts w:ascii="Times New Roman" w:hAnsi="Times New Roman"/>
          <w:iCs/>
          <w:sz w:val="24"/>
          <w:szCs w:val="24"/>
        </w:rPr>
        <w:t xml:space="preserve">was defined by a box that has dimensions of </w:t>
      </w:r>
      <w:r w:rsidRPr="00170A16">
        <w:rPr>
          <w:rFonts w:ascii="Times New Roman" w:hAnsi="Times New Roman"/>
          <w:color w:val="000000"/>
          <w:sz w:val="24"/>
          <w:szCs w:val="24"/>
        </w:rPr>
        <w:lastRenderedPageBreak/>
        <w:t xml:space="preserve">14x14x14Å centered on the centroid of </w:t>
      </w:r>
      <w:r w:rsidR="00FA1017" w:rsidRPr="00170A16">
        <w:rPr>
          <w:rFonts w:ascii="Times New Roman" w:hAnsi="Times New Roman"/>
          <w:iCs/>
          <w:color w:val="000000"/>
          <w:sz w:val="24"/>
          <w:szCs w:val="24"/>
        </w:rPr>
        <w:t>Diclofenac</w:t>
      </w:r>
      <w:r w:rsidRPr="00170A16">
        <w:rPr>
          <w:rFonts w:ascii="Times New Roman" w:hAnsi="Times New Roman"/>
          <w:color w:val="000000"/>
          <w:sz w:val="24"/>
          <w:szCs w:val="24"/>
        </w:rPr>
        <w:t xml:space="preserve"> in the crystal complex which was large enough to allow ligands to explore a large portion of the enzyme. </w:t>
      </w:r>
      <w:r w:rsidRPr="00170A16">
        <w:rPr>
          <w:rFonts w:ascii="Times New Roman" w:hAnsi="Times New Roman"/>
          <w:sz w:val="24"/>
          <w:szCs w:val="24"/>
        </w:rPr>
        <w:t xml:space="preserve">All molecules under study (1-10) were docked into the binding site of COX-2. The Glide algorithm is based on a funnel type approach performing a systematic search of positions, orientations, and conformations of the ligand in the receptor binding site. The search begins with a random positioning and scoring phase that significantly limits the search space and reduces the number of poses to be selected for minimization on the precomputed OPLS-2005 van der Waals and electrostatic grids for the protein. The 5–10 lowest-energy poses obtained from this stage are subjected to Monte Carlo simulations </w:t>
      </w:r>
      <w:r w:rsidRPr="00170A16">
        <w:rPr>
          <w:rFonts w:ascii="Times New Roman" w:hAnsi="Times New Roman"/>
          <w:color w:val="000000"/>
          <w:sz w:val="24"/>
          <w:szCs w:val="24"/>
        </w:rPr>
        <w:t>in which the receptor–ligand complex undergo a full molecular mechanics energy minimization (OPLS–AA force field) in order to optimise flexible side-chain residues of COX-2 that may interact with the ligands. Finally</w:t>
      </w:r>
      <w:r w:rsidRPr="00170A16">
        <w:rPr>
          <w:rFonts w:ascii="Times New Roman" w:hAnsi="Times New Roman"/>
          <w:sz w:val="24"/>
          <w:szCs w:val="24"/>
        </w:rPr>
        <w:t xml:space="preserve"> the minimized poses accepted are then rescored using the </w:t>
      </w:r>
      <w:r w:rsidR="00FA1017" w:rsidRPr="00170A16">
        <w:rPr>
          <w:rFonts w:ascii="Times New Roman" w:hAnsi="Times New Roman"/>
          <w:sz w:val="24"/>
          <w:szCs w:val="24"/>
        </w:rPr>
        <w:t>Glide Score</w:t>
      </w:r>
      <w:r w:rsidRPr="00170A16">
        <w:rPr>
          <w:rFonts w:ascii="Times New Roman" w:hAnsi="Times New Roman"/>
          <w:sz w:val="24"/>
          <w:szCs w:val="24"/>
        </w:rPr>
        <w:t xml:space="preserve"> function, which is a more sophisticated version of ChemScore This force field includes additional terms accounting for solvation and repulsive interactions. In order to provide a better correlation between good poses and good scores, Glide Extra-Precision (XP) Mode was used to analyze the binding poses of the ligands. The output file </w:t>
      </w:r>
      <w:r w:rsidRPr="00170A16">
        <w:rPr>
          <w:rFonts w:ascii="Times New Roman" w:hAnsi="Times New Roman"/>
          <w:iCs/>
          <w:sz w:val="24"/>
          <w:szCs w:val="24"/>
        </w:rPr>
        <w:t>in terms of the docking poses of the ligands was</w:t>
      </w:r>
      <w:r w:rsidRPr="00170A16">
        <w:rPr>
          <w:rFonts w:ascii="Times New Roman" w:hAnsi="Times New Roman"/>
          <w:sz w:val="24"/>
          <w:szCs w:val="24"/>
        </w:rPr>
        <w:t xml:space="preserve"> </w:t>
      </w:r>
      <w:r w:rsidRPr="00170A16">
        <w:rPr>
          <w:rFonts w:ascii="Times New Roman" w:hAnsi="Times New Roman"/>
          <w:iCs/>
          <w:sz w:val="24"/>
          <w:szCs w:val="24"/>
        </w:rPr>
        <w:t>analyzed for the key elements of interaction with the enzyme using the Maestro’s Pose Viewer utility</w:t>
      </w:r>
      <w:r w:rsidRPr="00170A16">
        <w:rPr>
          <w:rFonts w:ascii="Times New Roman" w:hAnsi="Times New Roman"/>
          <w:sz w:val="24"/>
          <w:szCs w:val="24"/>
        </w:rPr>
        <w:t>.</w:t>
      </w:r>
      <w:r w:rsidR="0037163D" w:rsidRPr="00170A16">
        <w:rPr>
          <w:rFonts w:ascii="Times New Roman" w:hAnsi="Times New Roman"/>
          <w:sz w:val="24"/>
          <w:szCs w:val="24"/>
        </w:rPr>
        <w:t xml:space="preserve"> </w:t>
      </w:r>
      <w:r w:rsidRPr="00170A16">
        <w:rPr>
          <w:rFonts w:ascii="Times New Roman" w:eastAsia="Times New Roman" w:hAnsi="Times New Roman"/>
          <w:sz w:val="24"/>
          <w:szCs w:val="24"/>
        </w:rPr>
        <w:t xml:space="preserve">The molecular docking protocol utilized in the current study was validated by extracting the native ligand </w:t>
      </w:r>
      <w:r w:rsidRPr="00170A16">
        <w:rPr>
          <w:rFonts w:ascii="Times New Roman" w:eastAsia="Times New Roman" w:hAnsi="Times New Roman"/>
          <w:i/>
          <w:sz w:val="24"/>
          <w:szCs w:val="24"/>
        </w:rPr>
        <w:t>diclofenac</w:t>
      </w:r>
      <w:r w:rsidRPr="00170A16">
        <w:rPr>
          <w:rFonts w:ascii="Times New Roman" w:eastAsia="Times New Roman" w:hAnsi="Times New Roman"/>
          <w:sz w:val="24"/>
          <w:szCs w:val="24"/>
        </w:rPr>
        <w:t xml:space="preserve"> from the binding site and re-docking it to the binding site of COX-2. The </w:t>
      </w:r>
      <w:r w:rsidRPr="00170A16">
        <w:rPr>
          <w:rFonts w:ascii="Times New Roman" w:hAnsi="Times New Roman"/>
          <w:iCs/>
          <w:sz w:val="24"/>
          <w:szCs w:val="24"/>
        </w:rPr>
        <w:t>root mean square deviation</w:t>
      </w:r>
      <w:r w:rsidRPr="00170A16">
        <w:rPr>
          <w:rFonts w:ascii="Times New Roman" w:eastAsia="Times New Roman" w:hAnsi="Times New Roman"/>
          <w:sz w:val="24"/>
          <w:szCs w:val="24"/>
        </w:rPr>
        <w:t xml:space="preserve"> (RMSD) between the original conformation of </w:t>
      </w:r>
      <w:r w:rsidRPr="00170A16">
        <w:rPr>
          <w:rFonts w:ascii="Times New Roman" w:eastAsia="Times New Roman" w:hAnsi="Times New Roman"/>
          <w:i/>
          <w:sz w:val="24"/>
          <w:szCs w:val="24"/>
        </w:rPr>
        <w:t>diclofenac</w:t>
      </w:r>
      <w:r w:rsidRPr="00170A16">
        <w:rPr>
          <w:rFonts w:ascii="Times New Roman" w:eastAsia="Times New Roman" w:hAnsi="Times New Roman"/>
          <w:sz w:val="24"/>
          <w:szCs w:val="24"/>
        </w:rPr>
        <w:t xml:space="preserve"> and the conformation obtained from its re-docking into COX-2 structure was found to be less than 1Å, validating the reliability of and reproducibility of the docking procedure (</w:t>
      </w:r>
      <w:r w:rsidRPr="00170A16">
        <w:rPr>
          <w:rFonts w:ascii="Times New Roman" w:eastAsia="Times New Roman" w:hAnsi="Times New Roman"/>
          <w:b/>
          <w:sz w:val="24"/>
          <w:szCs w:val="24"/>
        </w:rPr>
        <w:t>Figure 11S</w:t>
      </w:r>
      <w:r w:rsidRPr="00170A16">
        <w:rPr>
          <w:rFonts w:ascii="Times New Roman" w:eastAsia="Times New Roman" w:hAnsi="Times New Roman"/>
          <w:sz w:val="24"/>
          <w:szCs w:val="24"/>
        </w:rPr>
        <w:t>).</w:t>
      </w:r>
    </w:p>
    <w:p w:rsidR="0037163D" w:rsidRPr="00170A16" w:rsidRDefault="0037163D" w:rsidP="009D6AC3">
      <w:pPr>
        <w:tabs>
          <w:tab w:val="left" w:pos="1267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C488F" w:rsidRPr="00170A16" w:rsidRDefault="000C488F" w:rsidP="009D6AC3">
      <w:pPr>
        <w:tabs>
          <w:tab w:val="left" w:pos="1267"/>
        </w:tabs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170A16">
        <w:rPr>
          <w:rFonts w:ascii="Times New Roman" w:hAnsi="Times New Roman"/>
          <w:b/>
          <w:sz w:val="24"/>
          <w:szCs w:val="24"/>
        </w:rPr>
        <w:t>Figures</w:t>
      </w:r>
    </w:p>
    <w:p w:rsidR="000C488F" w:rsidRPr="00170A16" w:rsidRDefault="000C488F" w:rsidP="009D6A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C488F" w:rsidRPr="00170A16" w:rsidRDefault="000C488F" w:rsidP="009D6A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70A16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 wp14:anchorId="7E6A5232" wp14:editId="4FE036E8">
            <wp:extent cx="6067425" cy="2924175"/>
            <wp:effectExtent l="57150" t="57150" r="104775" b="104775"/>
            <wp:docPr id="1" name="Picture 1" descr="C:\Users\Prasanna\Desktop\Survase\Manuscript28Dec2016\001_merg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sanna\Desktop\Survase\Manuscript28Dec2016\001_merged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95" cy="2928450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488F" w:rsidRPr="00170A16" w:rsidRDefault="000C488F" w:rsidP="009D6AC3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A16">
        <w:rPr>
          <w:rFonts w:ascii="Times New Roman" w:eastAsia="Times New Roman" w:hAnsi="Times New Roman"/>
          <w:b/>
          <w:sz w:val="24"/>
          <w:szCs w:val="24"/>
        </w:rPr>
        <w:t>Figure 1S.</w:t>
      </w:r>
      <w:r w:rsidRPr="00170A16">
        <w:rPr>
          <w:rFonts w:ascii="Times New Roman" w:eastAsia="Times New Roman" w:hAnsi="Times New Roman"/>
          <w:sz w:val="24"/>
          <w:szCs w:val="24"/>
        </w:rPr>
        <w:t xml:space="preserve"> Binding mode of </w:t>
      </w:r>
      <w:r w:rsidRPr="00170A16">
        <w:rPr>
          <w:rFonts w:ascii="Times New Roman" w:eastAsia="Times New Roman" w:hAnsi="Times New Roman"/>
          <w:b/>
          <w:sz w:val="24"/>
          <w:szCs w:val="24"/>
        </w:rPr>
        <w:t>4a</w:t>
      </w:r>
      <w:r w:rsidRPr="00170A16">
        <w:rPr>
          <w:rFonts w:ascii="Times New Roman" w:eastAsia="Times New Roman" w:hAnsi="Times New Roman"/>
          <w:sz w:val="24"/>
          <w:szCs w:val="24"/>
        </w:rPr>
        <w:t xml:space="preserve"> into the active site cyclo-oxygenase-2 ( hydrogen bonding interaction is represented by pink dotted arrow)</w:t>
      </w:r>
    </w:p>
    <w:p w:rsidR="000C488F" w:rsidRPr="00170A16" w:rsidRDefault="000C488F" w:rsidP="009D6AC3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A16">
        <w:rPr>
          <w:rFonts w:ascii="Times New Roman" w:eastAsia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 wp14:anchorId="67A74E1A" wp14:editId="186C23E6">
            <wp:extent cx="6067425" cy="3086100"/>
            <wp:effectExtent l="57150" t="57150" r="85725" b="95250"/>
            <wp:docPr id="2" name="Picture 2" descr="C:\Users\Prasanna\Desktop\Survase\Manuscript28Dec2016\003_merg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sanna\Desktop\Survase\Manuscript28Dec2016\003_merged.t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26" cy="308976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488F" w:rsidRPr="00170A16" w:rsidRDefault="000C488F" w:rsidP="009D6AC3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A16">
        <w:rPr>
          <w:rFonts w:ascii="Times New Roman" w:eastAsia="Times New Roman" w:hAnsi="Times New Roman"/>
          <w:b/>
          <w:sz w:val="24"/>
          <w:szCs w:val="24"/>
        </w:rPr>
        <w:t>Figure 2S.</w:t>
      </w:r>
      <w:r w:rsidRPr="00170A16">
        <w:rPr>
          <w:rFonts w:ascii="Times New Roman" w:eastAsia="Times New Roman" w:hAnsi="Times New Roman"/>
          <w:sz w:val="24"/>
          <w:szCs w:val="24"/>
        </w:rPr>
        <w:t xml:space="preserve"> Binding mode of </w:t>
      </w:r>
      <w:r w:rsidRPr="00170A16">
        <w:rPr>
          <w:rFonts w:ascii="Times New Roman" w:eastAsia="Times New Roman" w:hAnsi="Times New Roman"/>
          <w:b/>
          <w:sz w:val="24"/>
          <w:szCs w:val="24"/>
        </w:rPr>
        <w:t>4c</w:t>
      </w:r>
      <w:r w:rsidRPr="00170A16">
        <w:rPr>
          <w:rFonts w:ascii="Times New Roman" w:eastAsia="Times New Roman" w:hAnsi="Times New Roman"/>
          <w:sz w:val="24"/>
          <w:szCs w:val="24"/>
        </w:rPr>
        <w:t xml:space="preserve"> into the active site cyclo-oxygenase-2 ( hydrogen bonding interaction is represented by pink dotted arrow)</w:t>
      </w:r>
    </w:p>
    <w:p w:rsidR="000C488F" w:rsidRPr="00170A16" w:rsidRDefault="000C488F" w:rsidP="009D6AC3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C488F" w:rsidRPr="00170A16" w:rsidRDefault="000C488F" w:rsidP="009D6AC3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A16">
        <w:rPr>
          <w:rFonts w:ascii="Times New Roman" w:eastAsia="Times New Roman" w:hAnsi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07A9E9FA" wp14:editId="1C81D0DF">
            <wp:extent cx="6067425" cy="3248025"/>
            <wp:effectExtent l="57150" t="57150" r="104775" b="104775"/>
            <wp:docPr id="3" name="Picture 3" descr="C:\Users\Prasanna\Desktop\Survase\Manuscript28Dec2016\004_merg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sanna\Desktop\Survase\Manuscript28Dec2016\004_merged.t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2480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488F" w:rsidRPr="00170A16" w:rsidRDefault="000C488F" w:rsidP="009D6AC3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A16">
        <w:rPr>
          <w:rFonts w:ascii="Times New Roman" w:eastAsia="Times New Roman" w:hAnsi="Times New Roman"/>
          <w:b/>
          <w:sz w:val="24"/>
          <w:szCs w:val="24"/>
        </w:rPr>
        <w:t>Figure 3S.</w:t>
      </w:r>
      <w:r w:rsidRPr="00170A16">
        <w:rPr>
          <w:rFonts w:ascii="Times New Roman" w:eastAsia="Times New Roman" w:hAnsi="Times New Roman"/>
          <w:sz w:val="24"/>
          <w:szCs w:val="24"/>
        </w:rPr>
        <w:t xml:space="preserve"> Binding mode of </w:t>
      </w:r>
      <w:r w:rsidRPr="00170A16">
        <w:rPr>
          <w:rFonts w:ascii="Times New Roman" w:eastAsia="Times New Roman" w:hAnsi="Times New Roman"/>
          <w:b/>
          <w:sz w:val="24"/>
          <w:szCs w:val="24"/>
        </w:rPr>
        <w:t>4d</w:t>
      </w:r>
      <w:r w:rsidRPr="00170A16">
        <w:rPr>
          <w:rFonts w:ascii="Times New Roman" w:eastAsia="Times New Roman" w:hAnsi="Times New Roman"/>
          <w:sz w:val="24"/>
          <w:szCs w:val="24"/>
        </w:rPr>
        <w:t xml:space="preserve"> into the active site cyclo-oxygenase-2 ( hydrogen bonding interaction is represented by pink dotted arrow)</w:t>
      </w:r>
    </w:p>
    <w:p w:rsidR="000C488F" w:rsidRPr="00170A16" w:rsidRDefault="000C488F" w:rsidP="009D6AC3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C488F" w:rsidRPr="00170A16" w:rsidRDefault="000C488F" w:rsidP="009D6AC3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A16">
        <w:rPr>
          <w:rFonts w:ascii="Times New Roman" w:eastAsia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 wp14:anchorId="3B36C591" wp14:editId="3F461B40">
            <wp:extent cx="6038850" cy="3065360"/>
            <wp:effectExtent l="57150" t="57150" r="95250" b="97155"/>
            <wp:docPr id="5" name="Picture 4" descr="C:\Users\Prasanna\Desktop\Survase\Manuscript28Dec2016\005_merg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sanna\Desktop\Survase\Manuscript28Dec2016\005_merged.t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38" cy="306921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488F" w:rsidRPr="00170A16" w:rsidRDefault="000C488F" w:rsidP="009D6AC3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70A16">
        <w:rPr>
          <w:rFonts w:ascii="Times New Roman" w:eastAsia="Times New Roman" w:hAnsi="Times New Roman"/>
          <w:b/>
          <w:sz w:val="24"/>
          <w:szCs w:val="24"/>
        </w:rPr>
        <w:t>Figure 4S.</w:t>
      </w:r>
      <w:r w:rsidRPr="00170A16">
        <w:rPr>
          <w:rFonts w:ascii="Times New Roman" w:eastAsia="Times New Roman" w:hAnsi="Times New Roman"/>
          <w:sz w:val="24"/>
          <w:szCs w:val="24"/>
        </w:rPr>
        <w:t xml:space="preserve"> Binding mode of </w:t>
      </w:r>
      <w:r w:rsidRPr="00170A16">
        <w:rPr>
          <w:rFonts w:ascii="Times New Roman" w:eastAsia="Times New Roman" w:hAnsi="Times New Roman"/>
          <w:b/>
          <w:sz w:val="24"/>
          <w:szCs w:val="24"/>
        </w:rPr>
        <w:t>4e</w:t>
      </w:r>
      <w:r w:rsidRPr="00170A16">
        <w:rPr>
          <w:rFonts w:ascii="Times New Roman" w:eastAsia="Times New Roman" w:hAnsi="Times New Roman"/>
          <w:sz w:val="24"/>
          <w:szCs w:val="24"/>
        </w:rPr>
        <w:t xml:space="preserve"> into the active site cyclo-oxygenase-2 ( hydrogen bonding interaction is represented by pink dotted arrow)</w:t>
      </w:r>
    </w:p>
    <w:p w:rsidR="000C488F" w:rsidRPr="00170A16" w:rsidRDefault="000C488F" w:rsidP="009D6AC3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70A16">
        <w:rPr>
          <w:rFonts w:ascii="Times New Roman" w:eastAsia="Times New Roman" w:hAnsi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7F903C57" wp14:editId="5B67CA7E">
            <wp:extent cx="6010275" cy="3257550"/>
            <wp:effectExtent l="57150" t="57150" r="104775" b="95250"/>
            <wp:docPr id="19" name="Picture 7" descr="C:\Users\Prasanna\Desktop\Survase\Manuscript28Dec2016\008_merg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asanna\Desktop\Survase\Manuscript28Dec2016\008_merged.t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2575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488F" w:rsidRPr="00170A16" w:rsidRDefault="00702A11" w:rsidP="009D6AC3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Figure 5</w:t>
      </w:r>
      <w:r w:rsidR="000C488F" w:rsidRPr="00170A16">
        <w:rPr>
          <w:rFonts w:ascii="Times New Roman" w:eastAsia="Times New Roman" w:hAnsi="Times New Roman"/>
          <w:b/>
          <w:sz w:val="24"/>
          <w:szCs w:val="24"/>
        </w:rPr>
        <w:t>S.</w:t>
      </w:r>
      <w:r w:rsidR="000C488F" w:rsidRPr="00170A16">
        <w:rPr>
          <w:rFonts w:ascii="Times New Roman" w:eastAsia="Times New Roman" w:hAnsi="Times New Roman"/>
          <w:sz w:val="24"/>
          <w:szCs w:val="24"/>
        </w:rPr>
        <w:t xml:space="preserve"> Binding mode of </w:t>
      </w:r>
      <w:r w:rsidR="00D8786A">
        <w:rPr>
          <w:rFonts w:ascii="Times New Roman" w:eastAsia="Times New Roman" w:hAnsi="Times New Roman"/>
          <w:b/>
          <w:sz w:val="24"/>
          <w:szCs w:val="24"/>
        </w:rPr>
        <w:t>4f</w:t>
      </w:r>
      <w:r w:rsidR="000C488F" w:rsidRPr="00170A16">
        <w:rPr>
          <w:rFonts w:ascii="Times New Roman" w:eastAsia="Times New Roman" w:hAnsi="Times New Roman"/>
          <w:sz w:val="24"/>
          <w:szCs w:val="24"/>
        </w:rPr>
        <w:t xml:space="preserve"> into the active site cyclo-oxygenase-2 ( hydrogen bonding interaction is represented by pink dotted arrow)</w:t>
      </w:r>
    </w:p>
    <w:p w:rsidR="000C488F" w:rsidRPr="00170A16" w:rsidRDefault="000C488F" w:rsidP="009D6AC3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70A16">
        <w:rPr>
          <w:rFonts w:ascii="Times New Roman" w:eastAsia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37D02B66" wp14:editId="481DC9E9">
            <wp:extent cx="6029325" cy="3227059"/>
            <wp:effectExtent l="57150" t="57150" r="85725" b="88265"/>
            <wp:docPr id="22" name="Picture 8" descr="C:\Users\Prasanna\Desktop\Survase\Manuscript28Dec2016\009_merg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asanna\Desktop\Survase\Manuscript28Dec2016\009_merged.t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2705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488F" w:rsidRPr="00170A16" w:rsidRDefault="00702A11" w:rsidP="00D8786A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Figure 6</w:t>
      </w:r>
      <w:r w:rsidR="000C488F" w:rsidRPr="00170A16">
        <w:rPr>
          <w:rFonts w:ascii="Times New Roman" w:eastAsia="Times New Roman" w:hAnsi="Times New Roman"/>
          <w:b/>
          <w:sz w:val="24"/>
          <w:szCs w:val="24"/>
        </w:rPr>
        <w:t>S.</w:t>
      </w:r>
      <w:r w:rsidR="000C488F" w:rsidRPr="00170A16">
        <w:rPr>
          <w:rFonts w:ascii="Times New Roman" w:eastAsia="Times New Roman" w:hAnsi="Times New Roman"/>
          <w:sz w:val="24"/>
          <w:szCs w:val="24"/>
        </w:rPr>
        <w:t xml:space="preserve"> Binding mode of </w:t>
      </w:r>
      <w:r w:rsidR="000C488F" w:rsidRPr="00170A16">
        <w:rPr>
          <w:rFonts w:ascii="Times New Roman" w:eastAsia="Times New Roman" w:hAnsi="Times New Roman"/>
          <w:b/>
          <w:sz w:val="24"/>
          <w:szCs w:val="24"/>
        </w:rPr>
        <w:t>4</w:t>
      </w:r>
      <w:r w:rsidR="00D8786A">
        <w:rPr>
          <w:rFonts w:ascii="Times New Roman" w:eastAsia="Times New Roman" w:hAnsi="Times New Roman"/>
          <w:b/>
          <w:sz w:val="24"/>
          <w:szCs w:val="24"/>
        </w:rPr>
        <w:t>g</w:t>
      </w:r>
      <w:r w:rsidR="000C488F" w:rsidRPr="00170A16">
        <w:rPr>
          <w:rFonts w:ascii="Times New Roman" w:eastAsia="Times New Roman" w:hAnsi="Times New Roman"/>
          <w:sz w:val="24"/>
          <w:szCs w:val="24"/>
        </w:rPr>
        <w:t xml:space="preserve"> into the active site cyclo-oxygenase-2 ( hydrogen bonding interaction is represented by pink dotted arrow)</w:t>
      </w:r>
    </w:p>
    <w:p w:rsidR="000C488F" w:rsidRPr="00170A16" w:rsidRDefault="000C488F" w:rsidP="009D6AC3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70A16">
        <w:rPr>
          <w:rFonts w:ascii="Times New Roman" w:eastAsia="Times New Roman" w:hAnsi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9D7D207" wp14:editId="27A11CFA">
            <wp:extent cx="6029325" cy="3218236"/>
            <wp:effectExtent l="57150" t="57150" r="85725" b="96520"/>
            <wp:docPr id="25" name="Picture 9" descr="C:\Users\Prasanna\Desktop\Survase\Manuscript28Dec2016\010_merg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asanna\Desktop\Survase\Manuscript28Dec2016\010_merged.t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1823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488F" w:rsidRPr="00170A16" w:rsidRDefault="00702A11" w:rsidP="00D8786A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Figure 7</w:t>
      </w:r>
      <w:r w:rsidR="000C488F" w:rsidRPr="00170A16">
        <w:rPr>
          <w:rFonts w:ascii="Times New Roman" w:eastAsia="Times New Roman" w:hAnsi="Times New Roman"/>
          <w:b/>
          <w:sz w:val="24"/>
          <w:szCs w:val="24"/>
        </w:rPr>
        <w:t>S.</w:t>
      </w:r>
      <w:r w:rsidR="000C488F" w:rsidRPr="00170A16">
        <w:rPr>
          <w:rFonts w:ascii="Times New Roman" w:eastAsia="Times New Roman" w:hAnsi="Times New Roman"/>
          <w:sz w:val="24"/>
          <w:szCs w:val="24"/>
        </w:rPr>
        <w:t xml:space="preserve"> Binding mode of </w:t>
      </w:r>
      <w:r w:rsidR="000C488F" w:rsidRPr="00170A16">
        <w:rPr>
          <w:rFonts w:ascii="Times New Roman" w:eastAsia="Times New Roman" w:hAnsi="Times New Roman"/>
          <w:b/>
          <w:sz w:val="24"/>
          <w:szCs w:val="24"/>
        </w:rPr>
        <w:t>4</w:t>
      </w:r>
      <w:r w:rsidR="00D8786A">
        <w:rPr>
          <w:rFonts w:ascii="Times New Roman" w:eastAsia="Times New Roman" w:hAnsi="Times New Roman"/>
          <w:b/>
          <w:sz w:val="24"/>
          <w:szCs w:val="24"/>
        </w:rPr>
        <w:t>h</w:t>
      </w:r>
      <w:r w:rsidR="000C488F" w:rsidRPr="00170A16">
        <w:rPr>
          <w:rFonts w:ascii="Times New Roman" w:eastAsia="Times New Roman" w:hAnsi="Times New Roman"/>
          <w:sz w:val="24"/>
          <w:szCs w:val="24"/>
        </w:rPr>
        <w:t xml:space="preserve"> into the active site cyclo-oxygenase-2 ( hydrogen bonding interaction is represented by pink dotted arrow)</w:t>
      </w:r>
    </w:p>
    <w:p w:rsidR="000C3998" w:rsidRDefault="000C488F" w:rsidP="000C3998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70A16">
        <w:rPr>
          <w:rFonts w:ascii="Times New Roman" w:eastAsia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6AE172C4" wp14:editId="65FCC223">
            <wp:extent cx="6076950" cy="2924175"/>
            <wp:effectExtent l="19050" t="19050" r="0" b="9525"/>
            <wp:docPr id="27" name="Picture 3" descr="C:\Users\Prasanna\Desktop\Survase\Manuscript28Dec2016\Valid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sanna\Desktop\Survase\Manuscript28Dec2016\Validation.t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801" cy="292699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488F" w:rsidRPr="009D6AC3" w:rsidRDefault="000E4B80" w:rsidP="000C3998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70A16">
        <w:rPr>
          <w:rFonts w:ascii="Times New Roman" w:eastAsia="Times New Roman" w:hAnsi="Times New Roman"/>
          <w:b/>
          <w:sz w:val="24"/>
          <w:szCs w:val="24"/>
        </w:rPr>
        <w:t xml:space="preserve">Figure </w:t>
      </w:r>
      <w:r w:rsidR="00702A11">
        <w:rPr>
          <w:rFonts w:ascii="Times New Roman" w:eastAsia="Times New Roman" w:hAnsi="Times New Roman"/>
          <w:b/>
          <w:sz w:val="24"/>
          <w:szCs w:val="24"/>
        </w:rPr>
        <w:t>8</w:t>
      </w:r>
      <w:r w:rsidR="000C488F" w:rsidRPr="00170A16">
        <w:rPr>
          <w:rFonts w:ascii="Times New Roman" w:eastAsia="Times New Roman" w:hAnsi="Times New Roman"/>
          <w:b/>
          <w:sz w:val="24"/>
          <w:szCs w:val="24"/>
        </w:rPr>
        <w:t>S.</w:t>
      </w:r>
      <w:r w:rsidR="000C488F" w:rsidRPr="00170A16">
        <w:rPr>
          <w:rFonts w:ascii="Times New Roman" w:eastAsia="Times New Roman" w:hAnsi="Times New Roman"/>
          <w:sz w:val="24"/>
          <w:szCs w:val="24"/>
        </w:rPr>
        <w:t xml:space="preserve"> Validation of the Molecular Docking protocol:  Overlay of crystal structure binding mode of Diclofenac (maroon backbone) over the docked conformation (green backbone).</w:t>
      </w:r>
    </w:p>
    <w:p w:rsidR="00D8786A" w:rsidRDefault="00D8786A" w:rsidP="009D6AC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130B" w:rsidRDefault="0045130B" w:rsidP="009D6AC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163D" w:rsidRDefault="00CF55F3" w:rsidP="0045130B">
      <w:pPr>
        <w:tabs>
          <w:tab w:val="left" w:pos="1267"/>
        </w:tabs>
        <w:spacing w:line="48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45130B">
        <w:rPr>
          <w:rFonts w:ascii="Times New Roman" w:hAnsi="Times New Roman"/>
          <w:b/>
          <w:sz w:val="24"/>
          <w:szCs w:val="24"/>
        </w:rPr>
        <w:lastRenderedPageBreak/>
        <w:t>References</w:t>
      </w:r>
    </w:p>
    <w:p w:rsidR="00CF55F3" w:rsidRDefault="00CF55F3" w:rsidP="00CF55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IN" w:eastAsia="en-IN"/>
        </w:rPr>
      </w:pPr>
      <w:r w:rsidRPr="00CF55F3">
        <w:rPr>
          <w:rFonts w:ascii="Times New Roman" w:hAnsi="Times New Roman"/>
          <w:color w:val="000000"/>
          <w:lang w:val="en-IN" w:eastAsia="en-IN"/>
        </w:rPr>
        <w:t>[24] Madadi, N. R.; Penthala, N. R.; Janganati, V.; Crooks, P. A. Synthesis and anti-Proliferative Activity of Aromatic Substituted 5-((1-Benzyl-1H-Indol-3-yl)Methylene)-1,3-Dimethylpyrimidine-2,4,6(1H,3H,5H)-Trione Analogs against Human Tumor Cell Lines.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 </w:t>
      </w:r>
      <w:r w:rsidRPr="00CF55F3">
        <w:rPr>
          <w:rFonts w:ascii="Times New Roman" w:hAnsi="Times New Roman"/>
          <w:i/>
          <w:color w:val="000000"/>
          <w:lang w:val="en-IN" w:eastAsia="en-IN"/>
        </w:rPr>
        <w:t>Bioorg. Med. Chem. Lett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. </w:t>
      </w:r>
      <w:r w:rsidRPr="0045130B">
        <w:rPr>
          <w:rFonts w:ascii="Times New Roman" w:hAnsi="Times New Roman"/>
          <w:b/>
          <w:color w:val="000000"/>
          <w:lang w:val="en-IN" w:eastAsia="en-IN"/>
        </w:rPr>
        <w:t>2014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, </w:t>
      </w:r>
      <w:r w:rsidRPr="0045130B">
        <w:rPr>
          <w:rFonts w:ascii="Times New Roman" w:hAnsi="Times New Roman"/>
          <w:i/>
          <w:color w:val="000000"/>
          <w:lang w:val="en-IN" w:eastAsia="en-IN"/>
        </w:rPr>
        <w:t>24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, 601–603. DOI: </w:t>
      </w:r>
      <w:r w:rsidRPr="00CF55F3">
        <w:rPr>
          <w:rFonts w:ascii="Times New Roman" w:hAnsi="Times New Roman"/>
          <w:color w:val="000080"/>
          <w:lang w:val="en-IN" w:eastAsia="en-IN"/>
        </w:rPr>
        <w:t>10.1016/j.bmcl.2013.12.013</w:t>
      </w:r>
      <w:r w:rsidRPr="00CF55F3">
        <w:rPr>
          <w:rFonts w:ascii="Times New Roman" w:hAnsi="Times New Roman"/>
          <w:color w:val="000000"/>
          <w:lang w:val="en-IN" w:eastAsia="en-IN"/>
        </w:rPr>
        <w:t>.</w:t>
      </w:r>
    </w:p>
    <w:p w:rsidR="0045130B" w:rsidRPr="00CF55F3" w:rsidRDefault="0045130B" w:rsidP="00CF55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IN" w:eastAsia="en-IN"/>
        </w:rPr>
      </w:pPr>
    </w:p>
    <w:p w:rsidR="00CF55F3" w:rsidRDefault="00CF55F3" w:rsidP="00CF55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IN" w:eastAsia="en-IN"/>
        </w:rPr>
      </w:pPr>
      <w:r w:rsidRPr="00CF55F3">
        <w:rPr>
          <w:rFonts w:ascii="Times New Roman" w:hAnsi="Times New Roman"/>
          <w:color w:val="000000"/>
          <w:lang w:val="en-IN" w:eastAsia="en-IN"/>
        </w:rPr>
        <w:t>[25] Reddy, Y. T.; Reddy, P. N.; Koduru, S.; Damodaram, C.; Crooks, P. A. Aplysinopsin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 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Analogs: Synthesis and anti-Proliferative Activity of Substituted (Z)-5-(N-Benzylindol-3-Ylmethylene)Imidazolidine-2,4-Diones. </w:t>
      </w:r>
      <w:r w:rsidRPr="0045130B">
        <w:rPr>
          <w:rFonts w:ascii="Times New Roman" w:hAnsi="Times New Roman"/>
          <w:i/>
          <w:color w:val="000000"/>
          <w:lang w:val="en-IN" w:eastAsia="en-IN"/>
        </w:rPr>
        <w:t>Bioorg. Med. Chem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. </w:t>
      </w:r>
      <w:r w:rsidRPr="0045130B">
        <w:rPr>
          <w:rFonts w:ascii="Times New Roman" w:hAnsi="Times New Roman"/>
          <w:b/>
          <w:color w:val="000000"/>
          <w:lang w:val="en-IN" w:eastAsia="en-IN"/>
        </w:rPr>
        <w:t>2010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, </w:t>
      </w:r>
      <w:r w:rsidRPr="0045130B">
        <w:rPr>
          <w:rFonts w:ascii="Times New Roman" w:hAnsi="Times New Roman"/>
          <w:i/>
          <w:color w:val="000000"/>
          <w:lang w:val="en-IN" w:eastAsia="en-IN"/>
        </w:rPr>
        <w:t>18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, 3570–3574. DOI: </w:t>
      </w:r>
      <w:r w:rsidRPr="00CF55F3">
        <w:rPr>
          <w:rFonts w:ascii="Times New Roman" w:hAnsi="Times New Roman"/>
          <w:color w:val="000080"/>
          <w:lang w:val="en-IN" w:eastAsia="en-IN"/>
        </w:rPr>
        <w:t>10.1016/j.bmc.2010.03.054</w:t>
      </w:r>
      <w:r w:rsidRPr="00CF55F3">
        <w:rPr>
          <w:rFonts w:ascii="Times New Roman" w:hAnsi="Times New Roman"/>
          <w:color w:val="000000"/>
          <w:lang w:val="en-IN" w:eastAsia="en-IN"/>
        </w:rPr>
        <w:t>.</w:t>
      </w:r>
    </w:p>
    <w:p w:rsidR="0045130B" w:rsidRPr="00CF55F3" w:rsidRDefault="0045130B" w:rsidP="00CF55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IN" w:eastAsia="en-IN"/>
        </w:rPr>
      </w:pPr>
    </w:p>
    <w:p w:rsidR="00CF55F3" w:rsidRDefault="00CF55F3" w:rsidP="00CF55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IN" w:eastAsia="en-IN"/>
        </w:rPr>
      </w:pPr>
      <w:r w:rsidRPr="00CF55F3">
        <w:rPr>
          <w:rFonts w:ascii="Times New Roman" w:hAnsi="Times New Roman"/>
          <w:color w:val="000000"/>
          <w:lang w:val="en-IN" w:eastAsia="en-IN"/>
        </w:rPr>
        <w:t>[26] Friesner, R. A.; Banks, J. L.; Murphy, R. B.; Halgren, T. A.; Klicic, J. J.; Mainz, D. T.;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 </w:t>
      </w:r>
      <w:r w:rsidRPr="00CF55F3">
        <w:rPr>
          <w:rFonts w:ascii="Times New Roman" w:hAnsi="Times New Roman"/>
          <w:color w:val="000000"/>
          <w:lang w:val="en-IN" w:eastAsia="en-IN"/>
        </w:rPr>
        <w:t>Repasky, M. P.; Knoll, E. H.; Shelley, M.; Perry, J. K.; et al. Glide: A New Approach for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 </w:t>
      </w:r>
      <w:r w:rsidRPr="00CF55F3">
        <w:rPr>
          <w:rFonts w:ascii="Times New Roman" w:hAnsi="Times New Roman"/>
          <w:color w:val="000000"/>
          <w:lang w:val="en-IN" w:eastAsia="en-IN"/>
        </w:rPr>
        <w:t>Rapid, Accurate Docking and Scoring. 1. Method and Assessment of Docking Accuracy.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 </w:t>
      </w:r>
      <w:r w:rsidRPr="0045130B">
        <w:rPr>
          <w:rFonts w:ascii="Times New Roman" w:hAnsi="Times New Roman"/>
          <w:i/>
          <w:color w:val="000000"/>
          <w:lang w:val="en-IN" w:eastAsia="en-IN"/>
        </w:rPr>
        <w:t>J. Med. Chem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. </w:t>
      </w:r>
      <w:r w:rsidRPr="0045130B">
        <w:rPr>
          <w:rFonts w:ascii="Times New Roman" w:hAnsi="Times New Roman"/>
          <w:b/>
          <w:color w:val="000000"/>
          <w:lang w:val="en-IN" w:eastAsia="en-IN"/>
        </w:rPr>
        <w:t>2004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, </w:t>
      </w:r>
      <w:r w:rsidRPr="0045130B">
        <w:rPr>
          <w:rFonts w:ascii="Times New Roman" w:hAnsi="Times New Roman"/>
          <w:i/>
          <w:color w:val="000000"/>
          <w:lang w:val="en-IN" w:eastAsia="en-IN"/>
        </w:rPr>
        <w:t>47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, 1739–1749. DOI: </w:t>
      </w:r>
      <w:r w:rsidRPr="00CF55F3">
        <w:rPr>
          <w:rFonts w:ascii="Times New Roman" w:hAnsi="Times New Roman"/>
          <w:color w:val="000080"/>
          <w:lang w:val="en-IN" w:eastAsia="en-IN"/>
        </w:rPr>
        <w:t>10.1021/jm0306430</w:t>
      </w:r>
      <w:r w:rsidRPr="00CF55F3">
        <w:rPr>
          <w:rFonts w:ascii="Times New Roman" w:hAnsi="Times New Roman"/>
          <w:color w:val="000000"/>
          <w:lang w:val="en-IN" w:eastAsia="en-IN"/>
        </w:rPr>
        <w:t>.</w:t>
      </w:r>
    </w:p>
    <w:p w:rsidR="0045130B" w:rsidRPr="00CF55F3" w:rsidRDefault="0045130B" w:rsidP="00CF55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IN" w:eastAsia="en-IN"/>
        </w:rPr>
      </w:pPr>
    </w:p>
    <w:p w:rsidR="00CF55F3" w:rsidRDefault="00CF55F3" w:rsidP="00CF55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IN" w:eastAsia="en-IN"/>
        </w:rPr>
      </w:pPr>
      <w:r w:rsidRPr="00CF55F3">
        <w:rPr>
          <w:rFonts w:ascii="Times New Roman" w:hAnsi="Times New Roman"/>
          <w:color w:val="000000"/>
          <w:lang w:val="en-IN" w:eastAsia="en-IN"/>
        </w:rPr>
        <w:t>[27] Halgren, T. A.; Murphy, R. B.; Friesner, R. A.; Beard, H. S.; Frye, L. L.; Pollard, W. T.;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 </w:t>
      </w:r>
      <w:r w:rsidRPr="00CF55F3">
        <w:rPr>
          <w:rFonts w:ascii="Times New Roman" w:hAnsi="Times New Roman"/>
          <w:color w:val="000000"/>
          <w:lang w:val="en-IN" w:eastAsia="en-IN"/>
        </w:rPr>
        <w:t>Banks, J. L. Glide: A New Approach for Rapid, Accurate Docking and Scoring. 2.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 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Enrichment Factors in Database Screening. </w:t>
      </w:r>
      <w:r w:rsidRPr="0045130B">
        <w:rPr>
          <w:rFonts w:ascii="Times New Roman" w:hAnsi="Times New Roman"/>
          <w:i/>
          <w:color w:val="000000"/>
          <w:lang w:val="en-IN" w:eastAsia="en-IN"/>
        </w:rPr>
        <w:t>J. Med. Chem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. </w:t>
      </w:r>
      <w:r w:rsidRPr="0045130B">
        <w:rPr>
          <w:rFonts w:ascii="Times New Roman" w:hAnsi="Times New Roman"/>
          <w:b/>
          <w:color w:val="000000"/>
          <w:lang w:val="en-IN" w:eastAsia="en-IN"/>
        </w:rPr>
        <w:t>2004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, </w:t>
      </w:r>
      <w:r w:rsidRPr="0045130B">
        <w:rPr>
          <w:rFonts w:ascii="Times New Roman" w:hAnsi="Times New Roman"/>
          <w:i/>
          <w:color w:val="000000"/>
          <w:lang w:val="en-IN" w:eastAsia="en-IN"/>
        </w:rPr>
        <w:t>47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, 1750–1759. DOI: </w:t>
      </w:r>
      <w:r w:rsidRPr="00CF55F3">
        <w:rPr>
          <w:rFonts w:ascii="Times New Roman" w:hAnsi="Times New Roman"/>
          <w:color w:val="000080"/>
          <w:lang w:val="en-IN" w:eastAsia="en-IN"/>
        </w:rPr>
        <w:t>10.1021/jm030644s</w:t>
      </w:r>
      <w:r w:rsidRPr="00CF55F3">
        <w:rPr>
          <w:rFonts w:ascii="Times New Roman" w:hAnsi="Times New Roman"/>
          <w:color w:val="000000"/>
          <w:lang w:val="en-IN" w:eastAsia="en-IN"/>
        </w:rPr>
        <w:t>.</w:t>
      </w:r>
    </w:p>
    <w:p w:rsidR="0045130B" w:rsidRPr="00CF55F3" w:rsidRDefault="0045130B" w:rsidP="00CF55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en-IN" w:eastAsia="en-IN"/>
        </w:rPr>
      </w:pPr>
    </w:p>
    <w:p w:rsidR="00CF55F3" w:rsidRPr="0071690C" w:rsidRDefault="00CF55F3" w:rsidP="00CF55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Cs/>
          <w:sz w:val="24"/>
          <w:szCs w:val="24"/>
        </w:rPr>
      </w:pPr>
      <w:r w:rsidRPr="00CF55F3">
        <w:rPr>
          <w:rFonts w:ascii="Times New Roman" w:hAnsi="Times New Roman"/>
          <w:color w:val="000000"/>
          <w:lang w:val="en-IN" w:eastAsia="en-IN"/>
        </w:rPr>
        <w:t>[28] Eldridge, M. D.; Murray, C. W.; Auton, T. R.; Paolini, G. V.; Mee, R. P. Empirical Scoring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 </w:t>
      </w:r>
      <w:r w:rsidRPr="00CF55F3">
        <w:rPr>
          <w:rFonts w:ascii="Times New Roman" w:hAnsi="Times New Roman"/>
          <w:color w:val="000000"/>
          <w:lang w:val="en-IN" w:eastAsia="en-IN"/>
        </w:rPr>
        <w:t>Functions: I. The Development of a Fast Empirical Scoring Function to Estimate the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 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Binding Affinity of Ligands in Receptor Complexes. </w:t>
      </w:r>
      <w:r w:rsidRPr="0045130B">
        <w:rPr>
          <w:rFonts w:ascii="Times New Roman" w:hAnsi="Times New Roman"/>
          <w:i/>
          <w:color w:val="000000"/>
          <w:lang w:val="en-IN" w:eastAsia="en-IN"/>
        </w:rPr>
        <w:t>J. Comput. Aided Mol. Des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. </w:t>
      </w:r>
      <w:r w:rsidRPr="0045130B">
        <w:rPr>
          <w:rFonts w:ascii="Times New Roman" w:hAnsi="Times New Roman"/>
          <w:b/>
          <w:color w:val="000000"/>
          <w:lang w:val="en-IN" w:eastAsia="en-IN"/>
        </w:rPr>
        <w:t>1997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, </w:t>
      </w:r>
      <w:r w:rsidRPr="0045130B">
        <w:rPr>
          <w:rFonts w:ascii="Times New Roman" w:hAnsi="Times New Roman"/>
          <w:i/>
          <w:color w:val="000000"/>
          <w:lang w:val="en-IN" w:eastAsia="en-IN"/>
        </w:rPr>
        <w:t>11</w:t>
      </w:r>
      <w:r w:rsidRPr="00CF55F3">
        <w:rPr>
          <w:rFonts w:ascii="Times New Roman" w:hAnsi="Times New Roman"/>
          <w:color w:val="000000"/>
          <w:lang w:val="en-IN" w:eastAsia="en-IN"/>
        </w:rPr>
        <w:t>,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 </w:t>
      </w:r>
      <w:r w:rsidRPr="00CF55F3">
        <w:rPr>
          <w:rFonts w:ascii="Times New Roman" w:hAnsi="Times New Roman"/>
          <w:color w:val="000000"/>
          <w:lang w:val="en-IN" w:eastAsia="en-IN"/>
        </w:rPr>
        <w:t xml:space="preserve">425–445. DOI: </w:t>
      </w:r>
      <w:r w:rsidRPr="00CF55F3">
        <w:rPr>
          <w:rFonts w:ascii="Times New Roman" w:hAnsi="Times New Roman"/>
          <w:color w:val="000080"/>
          <w:lang w:val="en-IN" w:eastAsia="en-IN"/>
        </w:rPr>
        <w:t>10.1023/a:1007996124545</w:t>
      </w:r>
      <w:r>
        <w:rPr>
          <w:rFonts w:ascii="AdvOT1ef757c0" w:hAnsi="AdvOT1ef757c0" w:cs="AdvOT1ef757c0"/>
          <w:color w:val="000000"/>
          <w:sz w:val="19"/>
          <w:szCs w:val="19"/>
          <w:lang w:val="en-IN" w:eastAsia="en-IN"/>
        </w:rPr>
        <w:t>.</w:t>
      </w:r>
    </w:p>
    <w:sectPr w:rsidR="00CF55F3" w:rsidRPr="0071690C" w:rsidSect="00873279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716" w:rsidRDefault="00E84716" w:rsidP="002D0C3B">
      <w:pPr>
        <w:spacing w:after="0" w:line="240" w:lineRule="auto"/>
      </w:pPr>
      <w:r>
        <w:separator/>
      </w:r>
    </w:p>
  </w:endnote>
  <w:endnote w:type="continuationSeparator" w:id="0">
    <w:p w:rsidR="00E84716" w:rsidRDefault="00E84716" w:rsidP="002D0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OT1ef757c0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716" w:rsidRDefault="00E84716" w:rsidP="002D0C3B">
      <w:pPr>
        <w:spacing w:after="0" w:line="240" w:lineRule="auto"/>
      </w:pPr>
      <w:r>
        <w:separator/>
      </w:r>
    </w:p>
  </w:footnote>
  <w:footnote w:type="continuationSeparator" w:id="0">
    <w:p w:rsidR="00E84716" w:rsidRDefault="00E84716" w:rsidP="002D0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BE7144"/>
    <w:multiLevelType w:val="hybridMultilevel"/>
    <w:tmpl w:val="893ADB6A"/>
    <w:lvl w:ilvl="0" w:tplc="A0F8B8F0">
      <w:start w:val="1"/>
      <w:numFmt w:val="decimal"/>
      <w:lvlText w:val="[%1]."/>
      <w:lvlJc w:val="left"/>
      <w:pPr>
        <w:ind w:left="360" w:hanging="360"/>
      </w:pPr>
      <w:rPr>
        <w:rFonts w:asciiTheme="majorBidi" w:hAnsiTheme="majorBidi" w:cstheme="majorBidi"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072B0"/>
    <w:multiLevelType w:val="hybridMultilevel"/>
    <w:tmpl w:val="9AF889EC"/>
    <w:lvl w:ilvl="0" w:tplc="89807F68">
      <w:start w:val="1"/>
      <w:numFmt w:val="decimal"/>
      <w:lvlText w:val="[%1] "/>
      <w:lvlJc w:val="center"/>
      <w:pPr>
        <w:ind w:left="360" w:hanging="360"/>
      </w:pPr>
      <w:rPr>
        <w:rFonts w:hint="default"/>
        <w:b/>
        <w:bCs w:val="0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544D"/>
    <w:rsid w:val="000008F2"/>
    <w:rsid w:val="0001544D"/>
    <w:rsid w:val="000245DF"/>
    <w:rsid w:val="0004745C"/>
    <w:rsid w:val="00063C0C"/>
    <w:rsid w:val="000720BC"/>
    <w:rsid w:val="00074DB4"/>
    <w:rsid w:val="000809D8"/>
    <w:rsid w:val="000C3998"/>
    <w:rsid w:val="000C488F"/>
    <w:rsid w:val="000E2CD5"/>
    <w:rsid w:val="000E3E35"/>
    <w:rsid w:val="000E4B80"/>
    <w:rsid w:val="00120A16"/>
    <w:rsid w:val="00170A16"/>
    <w:rsid w:val="001B6100"/>
    <w:rsid w:val="001D6E84"/>
    <w:rsid w:val="00203F75"/>
    <w:rsid w:val="00241065"/>
    <w:rsid w:val="002634C7"/>
    <w:rsid w:val="00280641"/>
    <w:rsid w:val="002879F8"/>
    <w:rsid w:val="00296FC5"/>
    <w:rsid w:val="002C55FC"/>
    <w:rsid w:val="002D0C3B"/>
    <w:rsid w:val="00304BD3"/>
    <w:rsid w:val="00335D58"/>
    <w:rsid w:val="0035025B"/>
    <w:rsid w:val="0037163D"/>
    <w:rsid w:val="0038207E"/>
    <w:rsid w:val="003900AA"/>
    <w:rsid w:val="00412D9B"/>
    <w:rsid w:val="004359F9"/>
    <w:rsid w:val="0045130B"/>
    <w:rsid w:val="004835FA"/>
    <w:rsid w:val="004C2D6E"/>
    <w:rsid w:val="00502FD9"/>
    <w:rsid w:val="0058111D"/>
    <w:rsid w:val="005B6E22"/>
    <w:rsid w:val="0060729F"/>
    <w:rsid w:val="00611B40"/>
    <w:rsid w:val="00635E7D"/>
    <w:rsid w:val="0065168B"/>
    <w:rsid w:val="00656F4F"/>
    <w:rsid w:val="0067337C"/>
    <w:rsid w:val="00675E30"/>
    <w:rsid w:val="006872FF"/>
    <w:rsid w:val="006A1656"/>
    <w:rsid w:val="00702A11"/>
    <w:rsid w:val="007139F7"/>
    <w:rsid w:val="0071690C"/>
    <w:rsid w:val="00731F21"/>
    <w:rsid w:val="007A639A"/>
    <w:rsid w:val="007A7D1C"/>
    <w:rsid w:val="007C2DD2"/>
    <w:rsid w:val="0080049A"/>
    <w:rsid w:val="00806F8E"/>
    <w:rsid w:val="00810BB7"/>
    <w:rsid w:val="00830104"/>
    <w:rsid w:val="0083033B"/>
    <w:rsid w:val="00841A1C"/>
    <w:rsid w:val="008460C0"/>
    <w:rsid w:val="00873279"/>
    <w:rsid w:val="00881F7F"/>
    <w:rsid w:val="008C7D44"/>
    <w:rsid w:val="008D132A"/>
    <w:rsid w:val="008E3E14"/>
    <w:rsid w:val="00917839"/>
    <w:rsid w:val="009315C8"/>
    <w:rsid w:val="009323A7"/>
    <w:rsid w:val="00962714"/>
    <w:rsid w:val="009645D7"/>
    <w:rsid w:val="009D32D6"/>
    <w:rsid w:val="009D6AC3"/>
    <w:rsid w:val="009E31AA"/>
    <w:rsid w:val="00A27CA5"/>
    <w:rsid w:val="00A320CA"/>
    <w:rsid w:val="00A47986"/>
    <w:rsid w:val="00A508C1"/>
    <w:rsid w:val="00A95B5C"/>
    <w:rsid w:val="00AA1256"/>
    <w:rsid w:val="00AC2F36"/>
    <w:rsid w:val="00AC6225"/>
    <w:rsid w:val="00B04830"/>
    <w:rsid w:val="00B100A4"/>
    <w:rsid w:val="00B27B1F"/>
    <w:rsid w:val="00B5488D"/>
    <w:rsid w:val="00BE75C3"/>
    <w:rsid w:val="00C00C77"/>
    <w:rsid w:val="00C578EE"/>
    <w:rsid w:val="00C74FAF"/>
    <w:rsid w:val="00C85F6F"/>
    <w:rsid w:val="00CA071E"/>
    <w:rsid w:val="00CE4A77"/>
    <w:rsid w:val="00CF55F3"/>
    <w:rsid w:val="00CF5AA8"/>
    <w:rsid w:val="00D026DC"/>
    <w:rsid w:val="00D114E6"/>
    <w:rsid w:val="00D125F1"/>
    <w:rsid w:val="00D12F00"/>
    <w:rsid w:val="00D21DB0"/>
    <w:rsid w:val="00D324C9"/>
    <w:rsid w:val="00D33C73"/>
    <w:rsid w:val="00D44CA9"/>
    <w:rsid w:val="00D66D15"/>
    <w:rsid w:val="00D763DE"/>
    <w:rsid w:val="00D82D89"/>
    <w:rsid w:val="00D85B93"/>
    <w:rsid w:val="00D8786A"/>
    <w:rsid w:val="00D91AF6"/>
    <w:rsid w:val="00D960A7"/>
    <w:rsid w:val="00DC577D"/>
    <w:rsid w:val="00DE2B0F"/>
    <w:rsid w:val="00DF2228"/>
    <w:rsid w:val="00E03817"/>
    <w:rsid w:val="00E068E1"/>
    <w:rsid w:val="00E23305"/>
    <w:rsid w:val="00E41FDC"/>
    <w:rsid w:val="00E42905"/>
    <w:rsid w:val="00E606C2"/>
    <w:rsid w:val="00E84530"/>
    <w:rsid w:val="00E84716"/>
    <w:rsid w:val="00E94D04"/>
    <w:rsid w:val="00E95C84"/>
    <w:rsid w:val="00EA39E0"/>
    <w:rsid w:val="00EB2EA6"/>
    <w:rsid w:val="00EB5AD2"/>
    <w:rsid w:val="00EC19EC"/>
    <w:rsid w:val="00EE3F17"/>
    <w:rsid w:val="00F605FE"/>
    <w:rsid w:val="00F6355E"/>
    <w:rsid w:val="00FA1017"/>
    <w:rsid w:val="00FC1D29"/>
    <w:rsid w:val="00FE0D83"/>
    <w:rsid w:val="00FE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1FA5C94-F8E8-4E56-81FC-25724E49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CD5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C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C3B"/>
  </w:style>
  <w:style w:type="paragraph" w:styleId="Footer">
    <w:name w:val="footer"/>
    <w:basedOn w:val="Normal"/>
    <w:link w:val="FooterChar"/>
    <w:uiPriority w:val="99"/>
    <w:unhideWhenUsed/>
    <w:rsid w:val="002D0C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C3B"/>
  </w:style>
  <w:style w:type="paragraph" w:styleId="BalloonText">
    <w:name w:val="Balloon Text"/>
    <w:basedOn w:val="Normal"/>
    <w:link w:val="BalloonTextChar"/>
    <w:uiPriority w:val="99"/>
    <w:semiHidden/>
    <w:unhideWhenUsed/>
    <w:rsid w:val="000C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88F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0C488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8111D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A63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26" Type="http://schemas.openxmlformats.org/officeDocument/2006/relationships/image" Target="media/image14.emf"/><Relationship Id="rId39" Type="http://schemas.openxmlformats.org/officeDocument/2006/relationships/image" Target="media/image23.e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8.bin"/><Relationship Id="rId42" Type="http://schemas.openxmlformats.org/officeDocument/2006/relationships/image" Target="media/image25.emf"/><Relationship Id="rId47" Type="http://schemas.openxmlformats.org/officeDocument/2006/relationships/image" Target="media/image28.emf"/><Relationship Id="rId50" Type="http://schemas.openxmlformats.org/officeDocument/2006/relationships/image" Target="media/image30.emf"/><Relationship Id="rId55" Type="http://schemas.openxmlformats.org/officeDocument/2006/relationships/image" Target="media/image33.tif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emf"/><Relationship Id="rId29" Type="http://schemas.openxmlformats.org/officeDocument/2006/relationships/image" Target="media/image16.emf"/><Relationship Id="rId41" Type="http://schemas.openxmlformats.org/officeDocument/2006/relationships/image" Target="media/image24.emf"/><Relationship Id="rId54" Type="http://schemas.openxmlformats.org/officeDocument/2006/relationships/image" Target="media/image32.tif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emf"/><Relationship Id="rId32" Type="http://schemas.openxmlformats.org/officeDocument/2006/relationships/image" Target="media/image18.emf"/><Relationship Id="rId37" Type="http://schemas.openxmlformats.org/officeDocument/2006/relationships/image" Target="media/image22.emf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2.bin"/><Relationship Id="rId53" Type="http://schemas.openxmlformats.org/officeDocument/2006/relationships/image" Target="media/image31.tiff"/><Relationship Id="rId58" Type="http://schemas.openxmlformats.org/officeDocument/2006/relationships/image" Target="media/image36.tif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emf"/><Relationship Id="rId28" Type="http://schemas.openxmlformats.org/officeDocument/2006/relationships/image" Target="media/image15.emf"/><Relationship Id="rId36" Type="http://schemas.openxmlformats.org/officeDocument/2006/relationships/image" Target="media/image21.emf"/><Relationship Id="rId49" Type="http://schemas.openxmlformats.org/officeDocument/2006/relationships/oleObject" Target="embeddings/oleObject13.bin"/><Relationship Id="rId57" Type="http://schemas.openxmlformats.org/officeDocument/2006/relationships/image" Target="media/image35.tiff"/><Relationship Id="rId61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1.bin"/><Relationship Id="rId52" Type="http://schemas.openxmlformats.org/officeDocument/2006/relationships/hyperlink" Target="http://www.rcsb.org" TargetMode="External"/><Relationship Id="rId60" Type="http://schemas.openxmlformats.org/officeDocument/2006/relationships/image" Target="media/image38.tif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1.emf"/><Relationship Id="rId27" Type="http://schemas.openxmlformats.org/officeDocument/2006/relationships/oleObject" Target="embeddings/oleObject6.bin"/><Relationship Id="rId30" Type="http://schemas.openxmlformats.org/officeDocument/2006/relationships/image" Target="media/image17.emf"/><Relationship Id="rId35" Type="http://schemas.openxmlformats.org/officeDocument/2006/relationships/image" Target="media/image20.emf"/><Relationship Id="rId43" Type="http://schemas.openxmlformats.org/officeDocument/2006/relationships/image" Target="media/image26.emf"/><Relationship Id="rId48" Type="http://schemas.openxmlformats.org/officeDocument/2006/relationships/image" Target="media/image29.emf"/><Relationship Id="rId56" Type="http://schemas.openxmlformats.org/officeDocument/2006/relationships/image" Target="media/image34.tiff"/><Relationship Id="rId8" Type="http://schemas.openxmlformats.org/officeDocument/2006/relationships/image" Target="media/image1.emf"/><Relationship Id="rId51" Type="http://schemas.openxmlformats.org/officeDocument/2006/relationships/oleObject" Target="embeddings/oleObject14.bin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oleObject" Target="embeddings/oleObject5.bin"/><Relationship Id="rId33" Type="http://schemas.openxmlformats.org/officeDocument/2006/relationships/image" Target="media/image19.emf"/><Relationship Id="rId38" Type="http://schemas.openxmlformats.org/officeDocument/2006/relationships/oleObject" Target="embeddings/oleObject9.bin"/><Relationship Id="rId46" Type="http://schemas.openxmlformats.org/officeDocument/2006/relationships/image" Target="media/image27.jpeg"/><Relationship Id="rId59" Type="http://schemas.openxmlformats.org/officeDocument/2006/relationships/image" Target="media/image3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C6A7D-0B37-4A70-88C1-B1ADE55F7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1</Pages>
  <Words>2109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Sakharam DONGARE</dc:creator>
  <cp:lastModifiedBy>Hridya Vengalil</cp:lastModifiedBy>
  <cp:revision>69</cp:revision>
  <dcterms:created xsi:type="dcterms:W3CDTF">2017-01-07T05:35:00Z</dcterms:created>
  <dcterms:modified xsi:type="dcterms:W3CDTF">2019-10-08T08:55:00Z</dcterms:modified>
</cp:coreProperties>
</file>