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280" w:rsidRPr="008100FC" w:rsidRDefault="009A022F" w:rsidP="008100FC">
      <w:pPr>
        <w:spacing w:line="480" w:lineRule="auto"/>
        <w:jc w:val="center"/>
        <w:rPr>
          <w:b/>
          <w:sz w:val="32"/>
          <w:szCs w:val="24"/>
        </w:rPr>
      </w:pPr>
      <w:bookmarkStart w:id="0" w:name="_GoBack"/>
      <w:bookmarkEnd w:id="0"/>
      <w:r>
        <w:rPr>
          <w:rFonts w:hint="eastAsia"/>
          <w:b/>
          <w:sz w:val="32"/>
          <w:szCs w:val="24"/>
        </w:rPr>
        <w:t xml:space="preserve">Appendix - </w:t>
      </w:r>
      <w:r>
        <w:rPr>
          <w:b/>
          <w:sz w:val="32"/>
          <w:szCs w:val="24"/>
        </w:rPr>
        <w:t>Supplementary</w:t>
      </w:r>
      <w:r>
        <w:rPr>
          <w:rFonts w:hint="eastAsia"/>
          <w:b/>
          <w:sz w:val="32"/>
          <w:szCs w:val="24"/>
        </w:rPr>
        <w:t xml:space="preserve"> Material</w:t>
      </w:r>
    </w:p>
    <w:p w:rsidR="00686280" w:rsidRDefault="00686280" w:rsidP="008100FC">
      <w:pPr>
        <w:pStyle w:val="BodyText"/>
        <w:spacing w:line="480" w:lineRule="auto"/>
        <w:ind w:left="360"/>
        <w:rPr>
          <w:b w:val="0"/>
          <w:sz w:val="24"/>
          <w:szCs w:val="24"/>
        </w:rPr>
      </w:pPr>
    </w:p>
    <w:p w:rsidR="00686280" w:rsidRPr="00686280" w:rsidRDefault="00686280" w:rsidP="008100FC">
      <w:pPr>
        <w:pStyle w:val="BodyText"/>
        <w:spacing w:line="480" w:lineRule="auto"/>
        <w:ind w:left="360"/>
        <w:rPr>
          <w:sz w:val="24"/>
          <w:szCs w:val="24"/>
        </w:rPr>
      </w:pPr>
      <w:r w:rsidRPr="00686280">
        <w:rPr>
          <w:sz w:val="24"/>
          <w:szCs w:val="24"/>
        </w:rPr>
        <w:t xml:space="preserve">Volatile sulfide </w:t>
      </w:r>
      <w:r w:rsidRPr="00686280">
        <w:rPr>
          <w:rFonts w:hint="eastAsia"/>
          <w:sz w:val="24"/>
          <w:szCs w:val="24"/>
        </w:rPr>
        <w:t xml:space="preserve">compounds </w:t>
      </w:r>
      <w:r w:rsidRPr="00686280">
        <w:rPr>
          <w:sz w:val="24"/>
          <w:szCs w:val="24"/>
        </w:rPr>
        <w:t>(VSC</w:t>
      </w:r>
      <w:r w:rsidRPr="00686280">
        <w:rPr>
          <w:rFonts w:hint="eastAsia"/>
          <w:sz w:val="24"/>
          <w:szCs w:val="24"/>
        </w:rPr>
        <w:t>s</w:t>
      </w:r>
      <w:r w:rsidRPr="00686280">
        <w:rPr>
          <w:sz w:val="24"/>
          <w:szCs w:val="24"/>
        </w:rPr>
        <w:t>) and ammonia emission cha</w:t>
      </w:r>
      <w:r w:rsidRPr="00686280">
        <w:rPr>
          <w:rFonts w:hint="eastAsia"/>
          <w:sz w:val="24"/>
          <w:szCs w:val="24"/>
        </w:rPr>
        <w:t xml:space="preserve">racteristics </w:t>
      </w:r>
      <w:r w:rsidRPr="00686280">
        <w:rPr>
          <w:sz w:val="24"/>
          <w:szCs w:val="24"/>
        </w:rPr>
        <w:t>and odor contribution in the process of municipal sludge composting</w:t>
      </w:r>
    </w:p>
    <w:p w:rsidR="00686280" w:rsidRDefault="00686280" w:rsidP="008100FC">
      <w:pPr>
        <w:spacing w:line="480" w:lineRule="auto"/>
        <w:ind w:left="360"/>
        <w:jc w:val="center"/>
        <w:rPr>
          <w:sz w:val="24"/>
          <w:szCs w:val="24"/>
        </w:rPr>
      </w:pPr>
    </w:p>
    <w:p w:rsidR="00694157" w:rsidRPr="00F12808" w:rsidRDefault="00694157" w:rsidP="00694157">
      <w:pPr>
        <w:spacing w:line="480" w:lineRule="auto"/>
        <w:ind w:left="360"/>
        <w:jc w:val="center"/>
        <w:rPr>
          <w:sz w:val="24"/>
          <w:szCs w:val="24"/>
        </w:rPr>
      </w:pPr>
      <w:r w:rsidRPr="00F12808">
        <w:rPr>
          <w:sz w:val="24"/>
          <w:szCs w:val="24"/>
        </w:rPr>
        <w:t>Zhao Shan</w:t>
      </w:r>
      <w:r w:rsidRPr="00F12808">
        <w:rPr>
          <w:rFonts w:eastAsia="KaiTi_GB2312"/>
          <w:sz w:val="24"/>
          <w:szCs w:val="24"/>
          <w:vertAlign w:val="superscript"/>
        </w:rPr>
        <w:t>1,2,3</w:t>
      </w:r>
      <w:r w:rsidRPr="00F12808">
        <w:rPr>
          <w:rFonts w:eastAsia="KaiTi_GB2312"/>
          <w:sz w:val="24"/>
          <w:szCs w:val="24"/>
        </w:rPr>
        <w:t>, Yang Xiaofang</w:t>
      </w:r>
      <w:r w:rsidRPr="00F12808">
        <w:rPr>
          <w:sz w:val="24"/>
          <w:szCs w:val="24"/>
          <w:vertAlign w:val="superscript"/>
        </w:rPr>
        <w:t>1</w:t>
      </w:r>
      <w:r w:rsidRPr="00F12808">
        <w:rPr>
          <w:rFonts w:hint="eastAsia"/>
          <w:sz w:val="24"/>
          <w:szCs w:val="24"/>
          <w:vertAlign w:val="superscript"/>
        </w:rPr>
        <w:t>,*</w:t>
      </w:r>
      <w:r w:rsidRPr="00F12808">
        <w:rPr>
          <w:rFonts w:eastAsia="KaiTi_GB2312"/>
          <w:sz w:val="24"/>
          <w:szCs w:val="24"/>
        </w:rPr>
        <w:t xml:space="preserve">, </w:t>
      </w:r>
      <w:r w:rsidRPr="00F12808">
        <w:rPr>
          <w:rFonts w:eastAsia="KaiTi_GB2312" w:hint="eastAsia"/>
          <w:sz w:val="24"/>
          <w:szCs w:val="24"/>
        </w:rPr>
        <w:t xml:space="preserve">Zhang Weijun </w:t>
      </w:r>
      <w:r w:rsidRPr="00F12808">
        <w:rPr>
          <w:rFonts w:eastAsia="KaiTi_GB2312" w:hint="eastAsia"/>
          <w:sz w:val="24"/>
          <w:szCs w:val="24"/>
          <w:vertAlign w:val="superscript"/>
        </w:rPr>
        <w:t>4</w:t>
      </w:r>
      <w:r w:rsidRPr="00F12808">
        <w:rPr>
          <w:rFonts w:eastAsia="KaiTi_GB2312" w:hint="eastAsia"/>
          <w:sz w:val="24"/>
          <w:szCs w:val="24"/>
        </w:rPr>
        <w:t>, Jiang Chang</w:t>
      </w:r>
      <w:r w:rsidRPr="00F12808">
        <w:rPr>
          <w:rFonts w:eastAsia="KaiTi_GB2312"/>
          <w:sz w:val="24"/>
          <w:szCs w:val="24"/>
          <w:vertAlign w:val="superscript"/>
        </w:rPr>
        <w:t>3</w:t>
      </w:r>
      <w:r w:rsidRPr="00F12808">
        <w:rPr>
          <w:rFonts w:eastAsia="KaiTi_GB2312" w:hint="eastAsia"/>
          <w:sz w:val="24"/>
          <w:szCs w:val="24"/>
        </w:rPr>
        <w:t xml:space="preserve">, </w:t>
      </w:r>
      <w:r w:rsidRPr="00F12808">
        <w:rPr>
          <w:sz w:val="24"/>
          <w:szCs w:val="24"/>
        </w:rPr>
        <w:t>Wang Dongsheng</w:t>
      </w:r>
      <w:r w:rsidRPr="00F12808">
        <w:rPr>
          <w:sz w:val="24"/>
          <w:szCs w:val="24"/>
          <w:vertAlign w:val="superscript"/>
        </w:rPr>
        <w:t>1,</w:t>
      </w:r>
      <w:r w:rsidRPr="00F12808">
        <w:rPr>
          <w:rFonts w:eastAsia="KaiTi_GB2312"/>
          <w:sz w:val="24"/>
          <w:szCs w:val="24"/>
          <w:vertAlign w:val="superscript"/>
        </w:rPr>
        <w:t>2</w:t>
      </w:r>
      <w:r w:rsidRPr="00F12808">
        <w:rPr>
          <w:rFonts w:eastAsia="KaiTi_GB2312" w:hint="eastAsia"/>
          <w:sz w:val="24"/>
          <w:szCs w:val="24"/>
          <w:vertAlign w:val="superscript"/>
        </w:rPr>
        <w:t>,*</w:t>
      </w:r>
    </w:p>
    <w:p w:rsidR="00694157" w:rsidRPr="00F12808" w:rsidRDefault="00694157" w:rsidP="00F12808">
      <w:pPr>
        <w:spacing w:line="480" w:lineRule="auto"/>
        <w:ind w:left="360"/>
        <w:jc w:val="left"/>
        <w:rPr>
          <w:sz w:val="24"/>
          <w:szCs w:val="24"/>
        </w:rPr>
      </w:pPr>
      <w:r w:rsidRPr="00F12808">
        <w:rPr>
          <w:sz w:val="24"/>
          <w:szCs w:val="24"/>
        </w:rPr>
        <w:t>1.</w:t>
      </w:r>
      <w:r w:rsidRPr="00F12808">
        <w:rPr>
          <w:rFonts w:hint="eastAsia"/>
          <w:sz w:val="24"/>
          <w:szCs w:val="24"/>
        </w:rPr>
        <w:t xml:space="preserve"> </w:t>
      </w:r>
      <w:r w:rsidRPr="00F12808">
        <w:rPr>
          <w:sz w:val="24"/>
          <w:szCs w:val="24"/>
        </w:rPr>
        <w:t>Research Center for Eco-Environmental Sciences</w:t>
      </w:r>
      <w:r w:rsidRPr="00F12808">
        <w:rPr>
          <w:rFonts w:hint="eastAsia"/>
          <w:sz w:val="24"/>
          <w:szCs w:val="24"/>
        </w:rPr>
        <w:t xml:space="preserve">, </w:t>
      </w:r>
      <w:r w:rsidRPr="00F12808">
        <w:rPr>
          <w:sz w:val="24"/>
          <w:szCs w:val="24"/>
        </w:rPr>
        <w:t>Chinese Academy of Sciences</w:t>
      </w:r>
      <w:r w:rsidRPr="00F12808">
        <w:rPr>
          <w:sz w:val="24"/>
          <w:szCs w:val="24"/>
          <w:lang w:val="en-GB"/>
        </w:rPr>
        <w:t>, Beijing 100085, Ch</w:t>
      </w:r>
      <w:r w:rsidRPr="00F12808">
        <w:rPr>
          <w:sz w:val="24"/>
          <w:szCs w:val="24"/>
        </w:rPr>
        <w:t>ina;</w:t>
      </w:r>
    </w:p>
    <w:p w:rsidR="00694157" w:rsidRPr="00F12808" w:rsidRDefault="00694157" w:rsidP="00F12808">
      <w:pPr>
        <w:spacing w:line="480" w:lineRule="auto"/>
        <w:ind w:left="360"/>
        <w:jc w:val="left"/>
        <w:rPr>
          <w:sz w:val="24"/>
          <w:szCs w:val="24"/>
        </w:rPr>
      </w:pPr>
      <w:r w:rsidRPr="00F12808">
        <w:rPr>
          <w:sz w:val="24"/>
          <w:szCs w:val="24"/>
        </w:rPr>
        <w:t>2. University of Chinese Academy of Sciences,</w:t>
      </w:r>
      <w:r w:rsidRPr="00F12808">
        <w:rPr>
          <w:sz w:val="24"/>
          <w:szCs w:val="24"/>
          <w:lang w:val="en-GB"/>
        </w:rPr>
        <w:t xml:space="preserve"> Beijing 1000</w:t>
      </w:r>
      <w:r w:rsidRPr="00F12808">
        <w:rPr>
          <w:rFonts w:hint="eastAsia"/>
          <w:sz w:val="24"/>
          <w:szCs w:val="24"/>
          <w:lang w:val="en-GB"/>
        </w:rPr>
        <w:t>49</w:t>
      </w:r>
      <w:r w:rsidRPr="00F12808">
        <w:rPr>
          <w:sz w:val="24"/>
          <w:szCs w:val="24"/>
          <w:lang w:val="en-GB"/>
        </w:rPr>
        <w:t>, Ch</w:t>
      </w:r>
      <w:r w:rsidRPr="00F12808">
        <w:rPr>
          <w:sz w:val="24"/>
          <w:szCs w:val="24"/>
        </w:rPr>
        <w:t>ina;</w:t>
      </w:r>
    </w:p>
    <w:p w:rsidR="00694157" w:rsidRPr="00F12808" w:rsidRDefault="00694157" w:rsidP="00F12808">
      <w:pPr>
        <w:spacing w:line="480" w:lineRule="auto"/>
        <w:ind w:left="360"/>
        <w:jc w:val="left"/>
        <w:rPr>
          <w:sz w:val="24"/>
          <w:szCs w:val="24"/>
        </w:rPr>
      </w:pPr>
      <w:r w:rsidRPr="00F12808">
        <w:rPr>
          <w:sz w:val="24"/>
          <w:szCs w:val="24"/>
        </w:rPr>
        <w:t xml:space="preserve">3. </w:t>
      </w:r>
      <w:r w:rsidRPr="00F12808">
        <w:rPr>
          <w:rFonts w:hint="eastAsia"/>
          <w:sz w:val="24"/>
          <w:szCs w:val="24"/>
        </w:rPr>
        <w:t>R</w:t>
      </w:r>
      <w:r w:rsidRPr="00F12808">
        <w:rPr>
          <w:sz w:val="24"/>
          <w:szCs w:val="24"/>
        </w:rPr>
        <w:t xml:space="preserve">esearch </w:t>
      </w:r>
      <w:r w:rsidRPr="00F12808">
        <w:rPr>
          <w:rFonts w:hint="eastAsia"/>
          <w:sz w:val="24"/>
          <w:szCs w:val="24"/>
        </w:rPr>
        <w:t>and Development C</w:t>
      </w:r>
      <w:r w:rsidRPr="00F12808">
        <w:rPr>
          <w:sz w:val="24"/>
          <w:szCs w:val="24"/>
        </w:rPr>
        <w:t xml:space="preserve">enter, </w:t>
      </w:r>
      <w:bookmarkStart w:id="1" w:name="OLE_LINK12"/>
      <w:bookmarkStart w:id="2" w:name="OLE_LINK13"/>
      <w:r w:rsidRPr="00F12808">
        <w:rPr>
          <w:sz w:val="24"/>
          <w:szCs w:val="24"/>
        </w:rPr>
        <w:t xml:space="preserve">Beijing Drainage </w:t>
      </w:r>
      <w:r w:rsidRPr="00F12808">
        <w:rPr>
          <w:rFonts w:hint="eastAsia"/>
          <w:sz w:val="24"/>
          <w:szCs w:val="24"/>
        </w:rPr>
        <w:t>G</w:t>
      </w:r>
      <w:r w:rsidRPr="00F12808">
        <w:rPr>
          <w:sz w:val="24"/>
          <w:szCs w:val="24"/>
        </w:rPr>
        <w:t>roup</w:t>
      </w:r>
      <w:bookmarkEnd w:id="1"/>
      <w:bookmarkEnd w:id="2"/>
      <w:r w:rsidRPr="00F12808">
        <w:rPr>
          <w:rFonts w:hint="eastAsia"/>
          <w:sz w:val="24"/>
          <w:szCs w:val="24"/>
        </w:rPr>
        <w:t xml:space="preserve"> Co., Ltd, </w:t>
      </w:r>
      <w:r w:rsidRPr="00F12808">
        <w:rPr>
          <w:sz w:val="24"/>
          <w:szCs w:val="24"/>
          <w:lang w:val="en-GB"/>
        </w:rPr>
        <w:t>Beijing 100</w:t>
      </w:r>
      <w:r w:rsidRPr="00F12808">
        <w:rPr>
          <w:rFonts w:hint="eastAsia"/>
          <w:sz w:val="24"/>
          <w:szCs w:val="24"/>
          <w:lang w:val="en-GB"/>
        </w:rPr>
        <w:t>124</w:t>
      </w:r>
      <w:r w:rsidRPr="00F12808">
        <w:rPr>
          <w:sz w:val="24"/>
          <w:szCs w:val="24"/>
          <w:lang w:val="en-GB"/>
        </w:rPr>
        <w:t>, Ch</w:t>
      </w:r>
      <w:r w:rsidRPr="00F12808">
        <w:rPr>
          <w:sz w:val="24"/>
          <w:szCs w:val="24"/>
        </w:rPr>
        <w:t>ina</w:t>
      </w:r>
      <w:r w:rsidRPr="00F12808">
        <w:rPr>
          <w:rFonts w:hint="eastAsia"/>
          <w:sz w:val="24"/>
          <w:szCs w:val="24"/>
        </w:rPr>
        <w:t>;</w:t>
      </w:r>
    </w:p>
    <w:p w:rsidR="00694157" w:rsidRPr="00F12808" w:rsidRDefault="00694157" w:rsidP="00F12808">
      <w:pPr>
        <w:spacing w:line="480" w:lineRule="auto"/>
        <w:ind w:left="360"/>
        <w:jc w:val="left"/>
        <w:rPr>
          <w:sz w:val="24"/>
          <w:szCs w:val="24"/>
        </w:rPr>
      </w:pPr>
      <w:r w:rsidRPr="00F12808">
        <w:rPr>
          <w:rFonts w:hint="eastAsia"/>
          <w:sz w:val="24"/>
          <w:szCs w:val="24"/>
        </w:rPr>
        <w:t xml:space="preserve">4. </w:t>
      </w:r>
      <w:r w:rsidRPr="00F12808">
        <w:rPr>
          <w:sz w:val="24"/>
          <w:szCs w:val="24"/>
          <w:lang w:val="en-GB"/>
        </w:rPr>
        <w:t>School of Environmental Studies, China University of Geosciences, Wuhan 430074, Hubei, China</w:t>
      </w:r>
    </w:p>
    <w:p w:rsidR="00395A79" w:rsidRPr="00694157" w:rsidRDefault="00395A79" w:rsidP="008100FC">
      <w:pPr>
        <w:widowControl/>
        <w:spacing w:line="480" w:lineRule="auto"/>
        <w:jc w:val="left"/>
        <w:rPr>
          <w:sz w:val="24"/>
          <w:szCs w:val="24"/>
          <w:u w:val="single"/>
        </w:rPr>
      </w:pPr>
    </w:p>
    <w:p w:rsidR="00686280" w:rsidRDefault="00686280" w:rsidP="008100FC">
      <w:pPr>
        <w:widowControl/>
        <w:spacing w:line="480" w:lineRule="auto"/>
        <w:jc w:val="left"/>
        <w:rPr>
          <w:sz w:val="24"/>
          <w:szCs w:val="24"/>
        </w:rPr>
      </w:pPr>
      <w:r w:rsidRPr="00230614">
        <w:rPr>
          <w:sz w:val="24"/>
          <w:szCs w:val="24"/>
        </w:rPr>
        <w:t xml:space="preserve">The </w:t>
      </w:r>
      <w:r w:rsidRPr="00230614">
        <w:rPr>
          <w:rFonts w:hint="eastAsia"/>
          <w:sz w:val="24"/>
          <w:szCs w:val="24"/>
        </w:rPr>
        <w:t>appendix</w:t>
      </w:r>
      <w:r w:rsidRPr="00230614">
        <w:rPr>
          <w:sz w:val="24"/>
          <w:szCs w:val="24"/>
        </w:rPr>
        <w:t xml:space="preserve"> contains 3 Figures</w:t>
      </w:r>
      <w:r w:rsidR="007F3ECC">
        <w:rPr>
          <w:rFonts w:hint="eastAsia"/>
          <w:sz w:val="24"/>
          <w:szCs w:val="24"/>
        </w:rPr>
        <w:t xml:space="preserve"> and 1 Table</w:t>
      </w:r>
      <w:r w:rsidRPr="00230614">
        <w:rPr>
          <w:sz w:val="24"/>
          <w:szCs w:val="24"/>
        </w:rPr>
        <w:t>.</w:t>
      </w:r>
    </w:p>
    <w:p w:rsidR="00357AA4" w:rsidRPr="00357AA4" w:rsidRDefault="00357AA4" w:rsidP="008100FC">
      <w:pPr>
        <w:spacing w:line="480" w:lineRule="auto"/>
        <w:rPr>
          <w:b/>
          <w:i/>
          <w:sz w:val="24"/>
          <w:szCs w:val="24"/>
        </w:rPr>
      </w:pPr>
      <w:r w:rsidRPr="00357AA4">
        <w:rPr>
          <w:rFonts w:hint="eastAsia"/>
          <w:b/>
          <w:i/>
          <w:sz w:val="24"/>
          <w:szCs w:val="24"/>
        </w:rPr>
        <w:t>Figures:</w:t>
      </w:r>
    </w:p>
    <w:p w:rsidR="00395A79" w:rsidRPr="00395A79" w:rsidRDefault="00395A79" w:rsidP="008100FC">
      <w:pPr>
        <w:spacing w:line="480" w:lineRule="auto"/>
        <w:rPr>
          <w:sz w:val="24"/>
          <w:szCs w:val="24"/>
        </w:rPr>
      </w:pPr>
      <w:r w:rsidRPr="00395A79">
        <w:rPr>
          <w:rFonts w:hint="eastAsia"/>
          <w:sz w:val="24"/>
          <w:szCs w:val="24"/>
        </w:rPr>
        <w:t xml:space="preserve">Figure </w:t>
      </w:r>
      <w:r w:rsidR="009A022F">
        <w:rPr>
          <w:rFonts w:hint="eastAsia"/>
          <w:sz w:val="24"/>
          <w:szCs w:val="24"/>
        </w:rPr>
        <w:t>A</w:t>
      </w:r>
      <w:r w:rsidRPr="00395A79">
        <w:rPr>
          <w:rFonts w:hint="eastAsia"/>
          <w:sz w:val="24"/>
          <w:szCs w:val="24"/>
        </w:rPr>
        <w:t>1. F</w:t>
      </w:r>
      <w:r w:rsidRPr="00395A79">
        <w:rPr>
          <w:sz w:val="24"/>
          <w:szCs w:val="24"/>
        </w:rPr>
        <w:t xml:space="preserve">low chart of </w:t>
      </w:r>
      <w:r w:rsidRPr="00395A79">
        <w:rPr>
          <w:rFonts w:hint="eastAsia"/>
          <w:sz w:val="24"/>
          <w:szCs w:val="24"/>
        </w:rPr>
        <w:t xml:space="preserve">the </w:t>
      </w:r>
      <w:r w:rsidRPr="00395A79">
        <w:rPr>
          <w:sz w:val="24"/>
          <w:szCs w:val="24"/>
        </w:rPr>
        <w:t xml:space="preserve">sludge </w:t>
      </w:r>
      <w:r w:rsidRPr="00395A79">
        <w:rPr>
          <w:rFonts w:hint="eastAsia"/>
          <w:sz w:val="24"/>
          <w:szCs w:val="24"/>
        </w:rPr>
        <w:t>aerobic</w:t>
      </w:r>
      <w:r w:rsidRPr="00395A79">
        <w:rPr>
          <w:sz w:val="24"/>
          <w:szCs w:val="24"/>
        </w:rPr>
        <w:t xml:space="preserve"> composting process</w:t>
      </w:r>
      <w:r w:rsidRPr="00395A79">
        <w:rPr>
          <w:rFonts w:hint="eastAsia"/>
          <w:sz w:val="24"/>
          <w:szCs w:val="24"/>
        </w:rPr>
        <w:t>.</w:t>
      </w:r>
    </w:p>
    <w:p w:rsidR="00686280" w:rsidRPr="00395A79" w:rsidRDefault="00395A79" w:rsidP="008100FC">
      <w:pPr>
        <w:spacing w:line="480" w:lineRule="auto"/>
        <w:rPr>
          <w:sz w:val="24"/>
          <w:szCs w:val="24"/>
        </w:rPr>
      </w:pPr>
      <w:r w:rsidRPr="00395A79">
        <w:rPr>
          <w:rFonts w:hint="eastAsia"/>
          <w:sz w:val="24"/>
          <w:szCs w:val="24"/>
        </w:rPr>
        <w:t xml:space="preserve">Figure </w:t>
      </w:r>
      <w:r w:rsidR="009A022F">
        <w:rPr>
          <w:rFonts w:hint="eastAsia"/>
          <w:sz w:val="24"/>
          <w:szCs w:val="24"/>
        </w:rPr>
        <w:t>A</w:t>
      </w:r>
      <w:r w:rsidRPr="00395A79">
        <w:rPr>
          <w:rFonts w:hint="eastAsia"/>
          <w:sz w:val="24"/>
          <w:szCs w:val="24"/>
        </w:rPr>
        <w:t xml:space="preserve">2. </w:t>
      </w:r>
      <w:r w:rsidRPr="00395A79">
        <w:rPr>
          <w:color w:val="000000"/>
          <w:sz w:val="24"/>
          <w:szCs w:val="24"/>
        </w:rPr>
        <w:t xml:space="preserve">Sampling </w:t>
      </w:r>
      <w:r w:rsidRPr="00395A79">
        <w:rPr>
          <w:rFonts w:hint="eastAsia"/>
          <w:color w:val="000000"/>
          <w:sz w:val="24"/>
          <w:szCs w:val="24"/>
        </w:rPr>
        <w:t xml:space="preserve">points </w:t>
      </w:r>
      <w:r w:rsidRPr="00395A79">
        <w:rPr>
          <w:color w:val="000000"/>
          <w:sz w:val="24"/>
          <w:szCs w:val="24"/>
        </w:rPr>
        <w:t>of NH</w:t>
      </w:r>
      <w:r w:rsidRPr="00395A79">
        <w:rPr>
          <w:color w:val="000000"/>
          <w:sz w:val="24"/>
          <w:szCs w:val="24"/>
          <w:vertAlign w:val="subscript"/>
        </w:rPr>
        <w:t>3</w:t>
      </w:r>
      <w:r w:rsidRPr="00395A79">
        <w:rPr>
          <w:color w:val="000000"/>
          <w:sz w:val="24"/>
          <w:szCs w:val="24"/>
        </w:rPr>
        <w:t xml:space="preserve"> and VSCs in </w:t>
      </w:r>
      <w:r w:rsidRPr="00395A79">
        <w:rPr>
          <w:rFonts w:hint="eastAsia"/>
          <w:color w:val="000000"/>
          <w:sz w:val="24"/>
          <w:szCs w:val="24"/>
        </w:rPr>
        <w:t xml:space="preserve">the sludge treatment </w:t>
      </w:r>
      <w:r w:rsidRPr="00395A79">
        <w:rPr>
          <w:color w:val="000000"/>
          <w:sz w:val="24"/>
          <w:szCs w:val="24"/>
        </w:rPr>
        <w:t>work</w:t>
      </w:r>
      <w:r w:rsidRPr="00395A79">
        <w:rPr>
          <w:rFonts w:hint="eastAsia"/>
          <w:color w:val="000000"/>
          <w:sz w:val="24"/>
          <w:szCs w:val="24"/>
        </w:rPr>
        <w:t>shops.</w:t>
      </w:r>
    </w:p>
    <w:p w:rsidR="00686280" w:rsidRDefault="00395A79" w:rsidP="008100FC">
      <w:pPr>
        <w:spacing w:line="480" w:lineRule="auto"/>
        <w:rPr>
          <w:sz w:val="24"/>
          <w:szCs w:val="24"/>
        </w:rPr>
      </w:pPr>
      <w:r w:rsidRPr="00395A79">
        <w:rPr>
          <w:rFonts w:hint="eastAsia"/>
          <w:sz w:val="24"/>
          <w:szCs w:val="24"/>
        </w:rPr>
        <w:t xml:space="preserve">Figure </w:t>
      </w:r>
      <w:r w:rsidR="009A022F">
        <w:rPr>
          <w:rFonts w:hint="eastAsia"/>
          <w:sz w:val="24"/>
          <w:szCs w:val="24"/>
        </w:rPr>
        <w:t>A</w:t>
      </w:r>
      <w:r w:rsidRPr="00395A79">
        <w:rPr>
          <w:rFonts w:hint="eastAsia"/>
          <w:sz w:val="24"/>
          <w:szCs w:val="24"/>
        </w:rPr>
        <w:t>3. The sketch of the s</w:t>
      </w:r>
      <w:r w:rsidRPr="00395A79">
        <w:rPr>
          <w:sz w:val="24"/>
          <w:szCs w:val="24"/>
        </w:rPr>
        <w:t xml:space="preserve">tatic chamber of </w:t>
      </w:r>
      <w:r w:rsidRPr="00395A79">
        <w:rPr>
          <w:rFonts w:hint="eastAsia"/>
          <w:sz w:val="24"/>
          <w:szCs w:val="24"/>
        </w:rPr>
        <w:t>s</w:t>
      </w:r>
      <w:r w:rsidRPr="00395A79">
        <w:rPr>
          <w:sz w:val="24"/>
          <w:szCs w:val="24"/>
        </w:rPr>
        <w:t xml:space="preserve">ludge </w:t>
      </w:r>
      <w:r w:rsidRPr="00395A79">
        <w:rPr>
          <w:rFonts w:hint="eastAsia"/>
          <w:sz w:val="24"/>
          <w:szCs w:val="24"/>
        </w:rPr>
        <w:t>c</w:t>
      </w:r>
      <w:r w:rsidRPr="00395A79">
        <w:rPr>
          <w:sz w:val="24"/>
          <w:szCs w:val="24"/>
        </w:rPr>
        <w:t>omposting</w:t>
      </w:r>
    </w:p>
    <w:p w:rsidR="007F3ECC" w:rsidRPr="00357AA4" w:rsidRDefault="007F3ECC" w:rsidP="007F3ECC">
      <w:pPr>
        <w:spacing w:line="480" w:lineRule="auto"/>
        <w:rPr>
          <w:b/>
          <w:i/>
          <w:sz w:val="24"/>
          <w:szCs w:val="24"/>
        </w:rPr>
      </w:pPr>
      <w:r w:rsidRPr="00357AA4">
        <w:rPr>
          <w:rFonts w:hint="eastAsia"/>
          <w:b/>
          <w:i/>
          <w:sz w:val="24"/>
          <w:szCs w:val="24"/>
        </w:rPr>
        <w:t>Figures:</w:t>
      </w:r>
    </w:p>
    <w:p w:rsidR="007F3ECC" w:rsidRPr="007F3ECC" w:rsidRDefault="007F3ECC" w:rsidP="007F3ECC">
      <w:pPr>
        <w:spacing w:line="480" w:lineRule="auto"/>
        <w:rPr>
          <w:sz w:val="24"/>
          <w:szCs w:val="24"/>
        </w:rPr>
      </w:pPr>
      <w:r w:rsidRPr="007F3ECC">
        <w:rPr>
          <w:rFonts w:hint="eastAsia"/>
          <w:sz w:val="24"/>
          <w:szCs w:val="24"/>
        </w:rPr>
        <w:t>Table R1. Method detection limits and R2 of calibration curves of VSCs</w:t>
      </w:r>
    </w:p>
    <w:p w:rsidR="007F3ECC" w:rsidRPr="007F3ECC" w:rsidRDefault="007F3ECC" w:rsidP="008100FC">
      <w:pPr>
        <w:spacing w:line="480" w:lineRule="auto"/>
        <w:rPr>
          <w:sz w:val="24"/>
          <w:szCs w:val="24"/>
        </w:rPr>
      </w:pPr>
    </w:p>
    <w:p w:rsidR="00686280" w:rsidRDefault="00686280" w:rsidP="008100FC">
      <w:pPr>
        <w:spacing w:line="480" w:lineRule="auto"/>
        <w:jc w:val="center"/>
        <w:rPr>
          <w:noProof/>
        </w:rPr>
      </w:pPr>
      <w:bookmarkStart w:id="3" w:name="OLE_LINK10"/>
      <w:bookmarkStart w:id="4" w:name="OLE_LINK11"/>
      <w:r>
        <w:rPr>
          <w:noProof/>
        </w:rPr>
        <w:lastRenderedPageBreak/>
        <w:drawing>
          <wp:inline distT="0" distB="0" distL="0" distR="0">
            <wp:extent cx="5274310" cy="1893342"/>
            <wp:effectExtent l="19050" t="0" r="2540" b="0"/>
            <wp:docPr id="1" name="图片 2" descr="D:\0-学生工作\赵珊\SCI-01\Fi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-学生工作\赵珊\SCI-01\Fig 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93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280" w:rsidRDefault="00686280" w:rsidP="008100FC">
      <w:pPr>
        <w:spacing w:line="480" w:lineRule="auto"/>
        <w:jc w:val="center"/>
      </w:pPr>
      <w:r>
        <w:t>Fig</w:t>
      </w:r>
      <w:r>
        <w:rPr>
          <w:rFonts w:hint="eastAsia"/>
        </w:rPr>
        <w:t>ure</w:t>
      </w:r>
      <w:r>
        <w:t xml:space="preserve"> </w:t>
      </w:r>
      <w:r w:rsidR="00395A79">
        <w:rPr>
          <w:rFonts w:hint="eastAsia"/>
        </w:rPr>
        <w:t>A</w:t>
      </w:r>
      <w:r>
        <w:t>1</w:t>
      </w:r>
      <w:r>
        <w:rPr>
          <w:rFonts w:hint="eastAsia"/>
        </w:rPr>
        <w:t>.</w:t>
      </w:r>
      <w:r>
        <w:t xml:space="preserve"> </w:t>
      </w:r>
      <w:r w:rsidR="003E7CE4">
        <w:rPr>
          <w:rFonts w:hint="eastAsia"/>
        </w:rPr>
        <w:t>F</w:t>
      </w:r>
      <w:r w:rsidR="003E7CE4">
        <w:t xml:space="preserve">low chart of </w:t>
      </w:r>
      <w:r w:rsidR="003E7CE4">
        <w:rPr>
          <w:rFonts w:hint="eastAsia"/>
        </w:rPr>
        <w:t xml:space="preserve">the </w:t>
      </w:r>
      <w:r w:rsidR="003E7CE4">
        <w:t xml:space="preserve">sludge </w:t>
      </w:r>
      <w:r w:rsidR="003E7CE4">
        <w:rPr>
          <w:rFonts w:hint="eastAsia"/>
        </w:rPr>
        <w:t>aerobic</w:t>
      </w:r>
      <w:r w:rsidR="003E7CE4">
        <w:t xml:space="preserve"> composting process</w:t>
      </w:r>
      <w:r w:rsidR="003E7CE4">
        <w:rPr>
          <w:rFonts w:hint="eastAsia"/>
        </w:rPr>
        <w:t>.</w:t>
      </w:r>
    </w:p>
    <w:bookmarkEnd w:id="3"/>
    <w:bookmarkEnd w:id="4"/>
    <w:p w:rsidR="00686280" w:rsidRDefault="00686280" w:rsidP="008100FC">
      <w:pPr>
        <w:spacing w:line="480" w:lineRule="auto"/>
      </w:pPr>
    </w:p>
    <w:p w:rsidR="00686280" w:rsidRDefault="00E243C2" w:rsidP="008100FC">
      <w:pPr>
        <w:spacing w:line="480" w:lineRule="auto"/>
        <w:jc w:val="center"/>
        <w:rPr>
          <w:color w:val="000000"/>
          <w:szCs w:val="21"/>
        </w:rPr>
      </w:pPr>
      <w:r>
        <w:rPr>
          <w:noProof/>
          <w:color w:val="000000"/>
          <w:szCs w:val="21"/>
        </w:rPr>
        <w:drawing>
          <wp:inline distT="0" distB="0" distL="0" distR="0">
            <wp:extent cx="5400040" cy="2181834"/>
            <wp:effectExtent l="19050" t="0" r="0" b="0"/>
            <wp:docPr id="5" name="图片 2" descr="D:\0-学生工作\赵珊\SCI-01\JAWA\Revision\revision2\Figure 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-学生工作\赵珊\SCI-01\JAWA\Revision\revision2\Figure A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81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280" w:rsidRDefault="00686280" w:rsidP="008100FC">
      <w:pPr>
        <w:spacing w:line="480" w:lineRule="auto"/>
        <w:jc w:val="center"/>
        <w:rPr>
          <w:color w:val="000000"/>
          <w:szCs w:val="21"/>
        </w:rPr>
      </w:pPr>
      <w:r>
        <w:rPr>
          <w:color w:val="000000"/>
          <w:szCs w:val="21"/>
        </w:rPr>
        <w:t>Fig</w:t>
      </w:r>
      <w:r>
        <w:rPr>
          <w:rFonts w:hint="eastAsia"/>
          <w:color w:val="000000"/>
          <w:szCs w:val="21"/>
        </w:rPr>
        <w:t>ure</w:t>
      </w:r>
      <w:r>
        <w:rPr>
          <w:color w:val="000000"/>
          <w:szCs w:val="21"/>
        </w:rPr>
        <w:t xml:space="preserve"> </w:t>
      </w:r>
      <w:r w:rsidR="00395A79">
        <w:rPr>
          <w:rFonts w:hint="eastAsia"/>
          <w:color w:val="000000"/>
          <w:szCs w:val="21"/>
        </w:rPr>
        <w:t>A</w:t>
      </w:r>
      <w:r>
        <w:rPr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.</w:t>
      </w:r>
      <w:r>
        <w:rPr>
          <w:color w:val="000000"/>
          <w:szCs w:val="21"/>
        </w:rPr>
        <w:t xml:space="preserve"> </w:t>
      </w:r>
      <w:r w:rsidR="003E7CE4">
        <w:rPr>
          <w:color w:val="000000"/>
          <w:szCs w:val="21"/>
        </w:rPr>
        <w:t xml:space="preserve">Sampling </w:t>
      </w:r>
      <w:r w:rsidR="003E7CE4">
        <w:rPr>
          <w:rFonts w:hint="eastAsia"/>
          <w:color w:val="000000"/>
          <w:szCs w:val="21"/>
        </w:rPr>
        <w:t xml:space="preserve">points </w:t>
      </w:r>
      <w:r w:rsidR="003E7CE4">
        <w:rPr>
          <w:color w:val="000000"/>
          <w:szCs w:val="21"/>
        </w:rPr>
        <w:t>of NH</w:t>
      </w:r>
      <w:r w:rsidR="003E7CE4">
        <w:rPr>
          <w:color w:val="000000"/>
          <w:szCs w:val="21"/>
          <w:vertAlign w:val="subscript"/>
        </w:rPr>
        <w:t>3</w:t>
      </w:r>
      <w:r w:rsidR="003E7CE4">
        <w:rPr>
          <w:color w:val="000000"/>
          <w:szCs w:val="21"/>
        </w:rPr>
        <w:t xml:space="preserve"> and VSCs in </w:t>
      </w:r>
      <w:r w:rsidR="003E7CE4">
        <w:rPr>
          <w:rFonts w:hint="eastAsia"/>
          <w:color w:val="000000"/>
          <w:szCs w:val="21"/>
        </w:rPr>
        <w:t xml:space="preserve">the sludge treatment </w:t>
      </w:r>
      <w:r w:rsidR="003E7CE4">
        <w:rPr>
          <w:color w:val="000000"/>
          <w:szCs w:val="21"/>
        </w:rPr>
        <w:t>work</w:t>
      </w:r>
      <w:r w:rsidR="003E7CE4">
        <w:rPr>
          <w:rFonts w:hint="eastAsia"/>
          <w:color w:val="000000"/>
          <w:szCs w:val="21"/>
        </w:rPr>
        <w:t>shops.</w:t>
      </w:r>
    </w:p>
    <w:p w:rsidR="00686280" w:rsidRDefault="009A390C" w:rsidP="00CE5167">
      <w:pPr>
        <w:spacing w:line="480" w:lineRule="auto"/>
        <w:ind w:firstLineChars="200" w:firstLine="420"/>
        <w:jc w:val="center"/>
      </w:pPr>
      <w:r>
        <w:rPr>
          <w:noProof/>
        </w:rPr>
        <w:drawing>
          <wp:inline distT="0" distB="0" distL="0" distR="0">
            <wp:extent cx="4105275" cy="2919120"/>
            <wp:effectExtent l="19050" t="0" r="9525" b="0"/>
            <wp:docPr id="2" name="图片 1" descr="D:\0-学生工作\赵珊\SCI-01\JAWA\Revision\Fig A3-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-学生工作\赵珊\SCI-01\JAWA\Revision\Fig A3-r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13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91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167" w:rsidRDefault="00686280" w:rsidP="009A390C">
      <w:pPr>
        <w:spacing w:line="480" w:lineRule="auto"/>
        <w:ind w:firstLineChars="200" w:firstLine="420"/>
        <w:jc w:val="center"/>
        <w:rPr>
          <w:szCs w:val="21"/>
        </w:rPr>
      </w:pPr>
      <w:r>
        <w:rPr>
          <w:szCs w:val="21"/>
        </w:rPr>
        <w:t>Fig</w:t>
      </w:r>
      <w:r>
        <w:rPr>
          <w:rFonts w:hint="eastAsia"/>
          <w:szCs w:val="21"/>
        </w:rPr>
        <w:t>ure</w:t>
      </w:r>
      <w:r>
        <w:rPr>
          <w:szCs w:val="21"/>
        </w:rPr>
        <w:t xml:space="preserve"> </w:t>
      </w:r>
      <w:r w:rsidR="00395A79">
        <w:rPr>
          <w:rFonts w:hint="eastAsia"/>
          <w:szCs w:val="21"/>
        </w:rPr>
        <w:t>A</w:t>
      </w:r>
      <w:r>
        <w:rPr>
          <w:szCs w:val="21"/>
        </w:rPr>
        <w:t>3</w:t>
      </w:r>
      <w:r>
        <w:rPr>
          <w:rFonts w:hint="eastAsia"/>
          <w:szCs w:val="21"/>
        </w:rPr>
        <w:t>.</w:t>
      </w:r>
      <w:r w:rsidR="003E7CE4">
        <w:rPr>
          <w:rFonts w:hint="eastAsia"/>
          <w:szCs w:val="21"/>
        </w:rPr>
        <w:t xml:space="preserve"> The sketch of the s</w:t>
      </w:r>
      <w:r w:rsidR="003E7CE4">
        <w:rPr>
          <w:szCs w:val="21"/>
        </w:rPr>
        <w:t xml:space="preserve">tatic chamber of </w:t>
      </w:r>
      <w:r w:rsidR="003E7CE4">
        <w:rPr>
          <w:rFonts w:hint="eastAsia"/>
          <w:szCs w:val="21"/>
        </w:rPr>
        <w:t>s</w:t>
      </w:r>
      <w:r w:rsidR="003E7CE4">
        <w:rPr>
          <w:szCs w:val="21"/>
        </w:rPr>
        <w:t xml:space="preserve">ludge </w:t>
      </w:r>
      <w:r w:rsidR="003E7CE4">
        <w:rPr>
          <w:rFonts w:hint="eastAsia"/>
          <w:szCs w:val="21"/>
        </w:rPr>
        <w:t>c</w:t>
      </w:r>
      <w:r w:rsidR="003E7CE4">
        <w:rPr>
          <w:szCs w:val="21"/>
        </w:rPr>
        <w:t>omposting</w:t>
      </w:r>
      <w:r w:rsidR="003E7CE4">
        <w:rPr>
          <w:rFonts w:hint="eastAsia"/>
          <w:szCs w:val="21"/>
        </w:rPr>
        <w:t>.</w:t>
      </w:r>
    </w:p>
    <w:p w:rsidR="007F3ECC" w:rsidRDefault="007F3ECC" w:rsidP="007F3ECC">
      <w:pPr>
        <w:spacing w:line="480" w:lineRule="auto"/>
        <w:rPr>
          <w:b/>
          <w:i/>
          <w:sz w:val="24"/>
          <w:szCs w:val="24"/>
        </w:rPr>
      </w:pPr>
      <w:r>
        <w:rPr>
          <w:rFonts w:hint="eastAsia"/>
          <w:b/>
          <w:i/>
          <w:sz w:val="24"/>
          <w:szCs w:val="24"/>
        </w:rPr>
        <w:lastRenderedPageBreak/>
        <w:t>Table</w:t>
      </w:r>
      <w:r w:rsidRPr="00357AA4">
        <w:rPr>
          <w:rFonts w:hint="eastAsia"/>
          <w:b/>
          <w:i/>
          <w:sz w:val="24"/>
          <w:szCs w:val="24"/>
        </w:rPr>
        <w:t>:</w:t>
      </w:r>
    </w:p>
    <w:p w:rsidR="007F3ECC" w:rsidRPr="00FD65ED" w:rsidRDefault="007F3ECC" w:rsidP="007F3ECC">
      <w:pPr>
        <w:jc w:val="center"/>
        <w:rPr>
          <w:szCs w:val="21"/>
        </w:rPr>
      </w:pPr>
      <w:r w:rsidRPr="00FD65ED">
        <w:rPr>
          <w:rFonts w:hint="eastAsia"/>
          <w:szCs w:val="21"/>
        </w:rPr>
        <w:t>Table A1. Method detection limits and R</w:t>
      </w:r>
      <w:r w:rsidRPr="00FD65ED">
        <w:rPr>
          <w:rFonts w:hint="eastAsia"/>
          <w:szCs w:val="21"/>
          <w:vertAlign w:val="superscript"/>
        </w:rPr>
        <w:t>2</w:t>
      </w:r>
      <w:r w:rsidRPr="00FD65ED">
        <w:rPr>
          <w:rFonts w:hint="eastAsia"/>
          <w:szCs w:val="21"/>
        </w:rPr>
        <w:t xml:space="preserve"> of calibration curves of VSCs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4"/>
        <w:gridCol w:w="2853"/>
        <w:gridCol w:w="2278"/>
      </w:tblGrid>
      <w:tr w:rsidR="007F3ECC" w:rsidRPr="00FD65ED" w:rsidTr="007F3ECC">
        <w:trPr>
          <w:trHeight w:val="694"/>
          <w:jc w:val="center"/>
        </w:trPr>
        <w:tc>
          <w:tcPr>
            <w:tcW w:w="1164" w:type="dxa"/>
            <w:tcBorders>
              <w:top w:val="single" w:sz="12" w:space="0" w:color="auto"/>
            </w:tcBorders>
            <w:vAlign w:val="center"/>
          </w:tcPr>
          <w:p w:rsidR="007F3ECC" w:rsidRPr="00FD65ED" w:rsidRDefault="007F3ECC" w:rsidP="007F3ECC">
            <w:pPr>
              <w:jc w:val="center"/>
              <w:rPr>
                <w:szCs w:val="21"/>
              </w:rPr>
            </w:pPr>
            <w:r w:rsidRPr="00FD65ED">
              <w:rPr>
                <w:szCs w:val="21"/>
              </w:rPr>
              <w:t>VSCs</w:t>
            </w:r>
          </w:p>
        </w:tc>
        <w:tc>
          <w:tcPr>
            <w:tcW w:w="2853" w:type="dxa"/>
            <w:tcBorders>
              <w:top w:val="single" w:sz="12" w:space="0" w:color="auto"/>
            </w:tcBorders>
            <w:vAlign w:val="center"/>
          </w:tcPr>
          <w:p w:rsidR="007F3ECC" w:rsidRPr="00FD65ED" w:rsidRDefault="007F3ECC" w:rsidP="007F3ECC">
            <w:pPr>
              <w:jc w:val="center"/>
              <w:rPr>
                <w:szCs w:val="21"/>
              </w:rPr>
            </w:pPr>
            <w:r w:rsidRPr="00FD65ED">
              <w:rPr>
                <w:rFonts w:hint="eastAsia"/>
                <w:szCs w:val="21"/>
              </w:rPr>
              <w:t>Detection limits (</w:t>
            </w:r>
            <w:r w:rsidRPr="00FD65ED">
              <w:rPr>
                <w:szCs w:val="21"/>
              </w:rPr>
              <w:sym w:font="Symbol" w:char="F06D"/>
            </w:r>
            <w:r w:rsidRPr="00FD65ED">
              <w:rPr>
                <w:szCs w:val="21"/>
              </w:rPr>
              <w:t>g·m</w:t>
            </w:r>
            <w:r w:rsidRPr="00FD65ED">
              <w:rPr>
                <w:szCs w:val="21"/>
                <w:vertAlign w:val="superscript"/>
              </w:rPr>
              <w:t>-3</w:t>
            </w:r>
            <w:r w:rsidRPr="00FD65ED">
              <w:rPr>
                <w:rFonts w:hint="eastAsia"/>
                <w:szCs w:val="21"/>
              </w:rPr>
              <w:t>)</w:t>
            </w:r>
          </w:p>
        </w:tc>
        <w:tc>
          <w:tcPr>
            <w:tcW w:w="2278" w:type="dxa"/>
            <w:tcBorders>
              <w:top w:val="single" w:sz="12" w:space="0" w:color="auto"/>
            </w:tcBorders>
            <w:vAlign w:val="center"/>
          </w:tcPr>
          <w:p w:rsidR="007F3ECC" w:rsidRPr="00FD65ED" w:rsidRDefault="007F3ECC" w:rsidP="007F3ECC">
            <w:pPr>
              <w:jc w:val="center"/>
              <w:rPr>
                <w:szCs w:val="21"/>
              </w:rPr>
            </w:pPr>
            <w:r w:rsidRPr="00FD65ED">
              <w:rPr>
                <w:rFonts w:hint="eastAsia"/>
                <w:szCs w:val="21"/>
              </w:rPr>
              <w:t>Calibration curves R</w:t>
            </w:r>
            <w:r w:rsidRPr="00FD65ED">
              <w:rPr>
                <w:rFonts w:hint="eastAsia"/>
                <w:szCs w:val="21"/>
                <w:vertAlign w:val="superscript"/>
              </w:rPr>
              <w:t>2</w:t>
            </w:r>
          </w:p>
        </w:tc>
      </w:tr>
      <w:tr w:rsidR="007F3ECC" w:rsidRPr="00FD65ED" w:rsidTr="007F3ECC">
        <w:trPr>
          <w:jc w:val="center"/>
        </w:trPr>
        <w:tc>
          <w:tcPr>
            <w:tcW w:w="1164" w:type="dxa"/>
            <w:tcBorders>
              <w:top w:val="single" w:sz="4" w:space="0" w:color="auto"/>
            </w:tcBorders>
            <w:vAlign w:val="center"/>
          </w:tcPr>
          <w:p w:rsidR="007F3ECC" w:rsidRPr="00FD65ED" w:rsidRDefault="007F3ECC" w:rsidP="007F3ECC">
            <w:pPr>
              <w:jc w:val="center"/>
              <w:rPr>
                <w:szCs w:val="21"/>
              </w:rPr>
            </w:pPr>
            <w:r w:rsidRPr="00FD65ED">
              <w:rPr>
                <w:szCs w:val="21"/>
              </w:rPr>
              <w:t>H</w:t>
            </w:r>
            <w:r w:rsidRPr="00FD65ED">
              <w:rPr>
                <w:szCs w:val="21"/>
                <w:vertAlign w:val="subscript"/>
              </w:rPr>
              <w:t>2</w:t>
            </w:r>
            <w:r w:rsidRPr="00FD65ED">
              <w:rPr>
                <w:szCs w:val="21"/>
              </w:rPr>
              <w:t>S</w:t>
            </w:r>
          </w:p>
        </w:tc>
        <w:tc>
          <w:tcPr>
            <w:tcW w:w="2853" w:type="dxa"/>
            <w:tcBorders>
              <w:top w:val="single" w:sz="4" w:space="0" w:color="auto"/>
            </w:tcBorders>
            <w:vAlign w:val="center"/>
          </w:tcPr>
          <w:p w:rsidR="007F3ECC" w:rsidRPr="00FD65ED" w:rsidRDefault="007F3ECC" w:rsidP="007F3ECC">
            <w:pPr>
              <w:jc w:val="center"/>
              <w:rPr>
                <w:szCs w:val="21"/>
              </w:rPr>
            </w:pPr>
            <w:r w:rsidRPr="00FD65ED">
              <w:rPr>
                <w:rFonts w:hint="eastAsia"/>
                <w:szCs w:val="21"/>
              </w:rPr>
              <w:t>0.</w:t>
            </w:r>
            <w:r w:rsidRPr="00FD65ED">
              <w:rPr>
                <w:szCs w:val="21"/>
              </w:rPr>
              <w:t>189</w:t>
            </w:r>
          </w:p>
        </w:tc>
        <w:tc>
          <w:tcPr>
            <w:tcW w:w="2278" w:type="dxa"/>
            <w:tcBorders>
              <w:top w:val="single" w:sz="4" w:space="0" w:color="auto"/>
            </w:tcBorders>
            <w:vAlign w:val="center"/>
          </w:tcPr>
          <w:p w:rsidR="007F3ECC" w:rsidRPr="00FD65ED" w:rsidRDefault="007F3ECC" w:rsidP="007F3ECC">
            <w:pPr>
              <w:jc w:val="center"/>
              <w:rPr>
                <w:szCs w:val="21"/>
              </w:rPr>
            </w:pPr>
            <w:r w:rsidRPr="00FD65ED">
              <w:rPr>
                <w:szCs w:val="21"/>
              </w:rPr>
              <w:t>R</w:t>
            </w:r>
            <w:r w:rsidRPr="00FD65ED">
              <w:rPr>
                <w:szCs w:val="21"/>
                <w:vertAlign w:val="superscript"/>
              </w:rPr>
              <w:t>2</w:t>
            </w:r>
            <w:r w:rsidRPr="00FD65ED">
              <w:rPr>
                <w:szCs w:val="21"/>
              </w:rPr>
              <w:t>=0.9999,</w:t>
            </w:r>
            <w:r w:rsidRPr="00FD65ED">
              <w:rPr>
                <w:rFonts w:hint="eastAsia"/>
                <w:szCs w:val="21"/>
              </w:rPr>
              <w:t xml:space="preserve"> </w:t>
            </w:r>
            <w:r w:rsidRPr="00FD65ED">
              <w:rPr>
                <w:szCs w:val="21"/>
              </w:rPr>
              <w:t>p&lt;0.01</w:t>
            </w:r>
          </w:p>
        </w:tc>
      </w:tr>
      <w:tr w:rsidR="007F3ECC" w:rsidRPr="00FD65ED" w:rsidTr="007F3ECC">
        <w:trPr>
          <w:jc w:val="center"/>
        </w:trPr>
        <w:tc>
          <w:tcPr>
            <w:tcW w:w="1164" w:type="dxa"/>
            <w:vAlign w:val="center"/>
          </w:tcPr>
          <w:p w:rsidR="007F3ECC" w:rsidRPr="00FD65ED" w:rsidRDefault="007F3ECC" w:rsidP="007F3ECC">
            <w:pPr>
              <w:jc w:val="center"/>
              <w:rPr>
                <w:szCs w:val="21"/>
              </w:rPr>
            </w:pPr>
            <w:r w:rsidRPr="00FD65ED">
              <w:rPr>
                <w:szCs w:val="21"/>
              </w:rPr>
              <w:t>MT</w:t>
            </w:r>
          </w:p>
        </w:tc>
        <w:tc>
          <w:tcPr>
            <w:tcW w:w="2853" w:type="dxa"/>
            <w:vAlign w:val="center"/>
          </w:tcPr>
          <w:p w:rsidR="007F3ECC" w:rsidRPr="00FD65ED" w:rsidRDefault="007F3ECC" w:rsidP="007F3ECC">
            <w:pPr>
              <w:jc w:val="center"/>
              <w:rPr>
                <w:szCs w:val="21"/>
              </w:rPr>
            </w:pPr>
            <w:r w:rsidRPr="00FD65ED">
              <w:rPr>
                <w:rFonts w:hint="eastAsia"/>
                <w:szCs w:val="21"/>
              </w:rPr>
              <w:t>0.</w:t>
            </w:r>
            <w:r w:rsidRPr="00FD65ED">
              <w:rPr>
                <w:szCs w:val="21"/>
              </w:rPr>
              <w:t>144</w:t>
            </w:r>
          </w:p>
        </w:tc>
        <w:tc>
          <w:tcPr>
            <w:tcW w:w="2278" w:type="dxa"/>
            <w:vAlign w:val="center"/>
          </w:tcPr>
          <w:p w:rsidR="007F3ECC" w:rsidRPr="00FD65ED" w:rsidRDefault="007F3ECC" w:rsidP="007F3ECC">
            <w:pPr>
              <w:jc w:val="center"/>
              <w:rPr>
                <w:szCs w:val="21"/>
              </w:rPr>
            </w:pPr>
            <w:r w:rsidRPr="00FD65ED">
              <w:rPr>
                <w:szCs w:val="21"/>
              </w:rPr>
              <w:t>R</w:t>
            </w:r>
            <w:r w:rsidRPr="00FD65ED">
              <w:rPr>
                <w:szCs w:val="21"/>
                <w:vertAlign w:val="superscript"/>
              </w:rPr>
              <w:t>2</w:t>
            </w:r>
            <w:r w:rsidRPr="00FD65ED">
              <w:rPr>
                <w:szCs w:val="21"/>
              </w:rPr>
              <w:t>=0.9999,</w:t>
            </w:r>
            <w:r w:rsidRPr="00FD65ED">
              <w:rPr>
                <w:rFonts w:hint="eastAsia"/>
                <w:szCs w:val="21"/>
              </w:rPr>
              <w:t xml:space="preserve"> </w:t>
            </w:r>
            <w:r w:rsidRPr="00FD65ED">
              <w:rPr>
                <w:szCs w:val="21"/>
              </w:rPr>
              <w:t>p&lt;0.01</w:t>
            </w:r>
          </w:p>
        </w:tc>
      </w:tr>
      <w:tr w:rsidR="007F3ECC" w:rsidRPr="00FD65ED" w:rsidTr="007F3ECC">
        <w:trPr>
          <w:jc w:val="center"/>
        </w:trPr>
        <w:tc>
          <w:tcPr>
            <w:tcW w:w="1164" w:type="dxa"/>
            <w:vAlign w:val="center"/>
          </w:tcPr>
          <w:p w:rsidR="007F3ECC" w:rsidRPr="00FD65ED" w:rsidRDefault="007F3ECC" w:rsidP="007F3ECC">
            <w:pPr>
              <w:jc w:val="center"/>
              <w:rPr>
                <w:szCs w:val="21"/>
              </w:rPr>
            </w:pPr>
            <w:r w:rsidRPr="00FD65ED">
              <w:rPr>
                <w:szCs w:val="21"/>
              </w:rPr>
              <w:t>DMS</w:t>
            </w:r>
          </w:p>
        </w:tc>
        <w:tc>
          <w:tcPr>
            <w:tcW w:w="2853" w:type="dxa"/>
            <w:vAlign w:val="center"/>
          </w:tcPr>
          <w:p w:rsidR="007F3ECC" w:rsidRPr="00FD65ED" w:rsidRDefault="007F3ECC" w:rsidP="007F3ECC">
            <w:pPr>
              <w:jc w:val="center"/>
              <w:rPr>
                <w:szCs w:val="21"/>
              </w:rPr>
            </w:pPr>
            <w:r w:rsidRPr="00FD65ED">
              <w:rPr>
                <w:rFonts w:hint="eastAsia"/>
                <w:szCs w:val="21"/>
              </w:rPr>
              <w:t>0.0</w:t>
            </w:r>
            <w:r w:rsidRPr="00FD65ED">
              <w:rPr>
                <w:szCs w:val="21"/>
              </w:rPr>
              <w:t>48</w:t>
            </w:r>
          </w:p>
        </w:tc>
        <w:tc>
          <w:tcPr>
            <w:tcW w:w="2278" w:type="dxa"/>
            <w:vAlign w:val="center"/>
          </w:tcPr>
          <w:p w:rsidR="007F3ECC" w:rsidRPr="00FD65ED" w:rsidRDefault="007F3ECC" w:rsidP="007F3ECC">
            <w:pPr>
              <w:jc w:val="center"/>
              <w:rPr>
                <w:szCs w:val="21"/>
              </w:rPr>
            </w:pPr>
            <w:r w:rsidRPr="00FD65ED">
              <w:rPr>
                <w:szCs w:val="21"/>
              </w:rPr>
              <w:t>R</w:t>
            </w:r>
            <w:r w:rsidRPr="00FD65ED">
              <w:rPr>
                <w:szCs w:val="21"/>
                <w:vertAlign w:val="superscript"/>
              </w:rPr>
              <w:t>2</w:t>
            </w:r>
            <w:r w:rsidRPr="00FD65ED">
              <w:rPr>
                <w:szCs w:val="21"/>
              </w:rPr>
              <w:t>=0.9998,</w:t>
            </w:r>
            <w:r w:rsidRPr="00FD65ED">
              <w:rPr>
                <w:rFonts w:hint="eastAsia"/>
                <w:szCs w:val="21"/>
              </w:rPr>
              <w:t xml:space="preserve"> </w:t>
            </w:r>
            <w:r w:rsidRPr="00FD65ED">
              <w:rPr>
                <w:szCs w:val="21"/>
              </w:rPr>
              <w:t>p&lt;0.01</w:t>
            </w:r>
          </w:p>
        </w:tc>
      </w:tr>
      <w:tr w:rsidR="007F3ECC" w:rsidRPr="00FD65ED" w:rsidTr="007F3ECC">
        <w:trPr>
          <w:jc w:val="center"/>
        </w:trPr>
        <w:tc>
          <w:tcPr>
            <w:tcW w:w="1164" w:type="dxa"/>
            <w:vAlign w:val="center"/>
          </w:tcPr>
          <w:p w:rsidR="007F3ECC" w:rsidRPr="00FD65ED" w:rsidRDefault="007F3ECC" w:rsidP="007F3ECC">
            <w:pPr>
              <w:jc w:val="center"/>
              <w:rPr>
                <w:szCs w:val="21"/>
              </w:rPr>
            </w:pPr>
            <w:r w:rsidRPr="00FD65ED">
              <w:rPr>
                <w:szCs w:val="21"/>
              </w:rPr>
              <w:t>CS</w:t>
            </w:r>
            <w:r w:rsidRPr="00FD65ED">
              <w:rPr>
                <w:szCs w:val="21"/>
                <w:vertAlign w:val="subscript"/>
              </w:rPr>
              <w:t>2</w:t>
            </w:r>
          </w:p>
        </w:tc>
        <w:tc>
          <w:tcPr>
            <w:tcW w:w="2853" w:type="dxa"/>
            <w:vAlign w:val="center"/>
          </w:tcPr>
          <w:p w:rsidR="007F3ECC" w:rsidRPr="00FD65ED" w:rsidRDefault="007F3ECC" w:rsidP="007F3ECC">
            <w:pPr>
              <w:jc w:val="center"/>
              <w:rPr>
                <w:szCs w:val="21"/>
              </w:rPr>
            </w:pPr>
            <w:r w:rsidRPr="00FD65ED">
              <w:rPr>
                <w:rFonts w:hint="eastAsia"/>
                <w:szCs w:val="21"/>
              </w:rPr>
              <w:t>0.0</w:t>
            </w:r>
            <w:r w:rsidRPr="00FD65ED">
              <w:rPr>
                <w:szCs w:val="21"/>
              </w:rPr>
              <w:t>28</w:t>
            </w:r>
          </w:p>
        </w:tc>
        <w:tc>
          <w:tcPr>
            <w:tcW w:w="2278" w:type="dxa"/>
            <w:vAlign w:val="center"/>
          </w:tcPr>
          <w:p w:rsidR="007F3ECC" w:rsidRPr="00FD65ED" w:rsidRDefault="007F3ECC" w:rsidP="007F3ECC">
            <w:pPr>
              <w:jc w:val="center"/>
              <w:rPr>
                <w:szCs w:val="21"/>
              </w:rPr>
            </w:pPr>
            <w:r w:rsidRPr="00FD65ED">
              <w:rPr>
                <w:szCs w:val="21"/>
              </w:rPr>
              <w:t>R</w:t>
            </w:r>
            <w:r w:rsidRPr="00FD65ED">
              <w:rPr>
                <w:szCs w:val="21"/>
                <w:vertAlign w:val="superscript"/>
              </w:rPr>
              <w:t>2</w:t>
            </w:r>
            <w:r w:rsidRPr="00FD65ED">
              <w:rPr>
                <w:szCs w:val="21"/>
              </w:rPr>
              <w:t>=0.9433,</w:t>
            </w:r>
            <w:r w:rsidRPr="00FD65ED">
              <w:rPr>
                <w:rFonts w:hint="eastAsia"/>
                <w:szCs w:val="21"/>
              </w:rPr>
              <w:t xml:space="preserve"> </w:t>
            </w:r>
            <w:r w:rsidRPr="00FD65ED">
              <w:rPr>
                <w:szCs w:val="21"/>
              </w:rPr>
              <w:t>p&lt;0.01</w:t>
            </w:r>
          </w:p>
        </w:tc>
      </w:tr>
      <w:tr w:rsidR="007F3ECC" w:rsidRPr="00FD65ED" w:rsidTr="007F3ECC">
        <w:trPr>
          <w:jc w:val="center"/>
        </w:trPr>
        <w:tc>
          <w:tcPr>
            <w:tcW w:w="1164" w:type="dxa"/>
            <w:tcBorders>
              <w:bottom w:val="single" w:sz="12" w:space="0" w:color="auto"/>
            </w:tcBorders>
            <w:vAlign w:val="center"/>
          </w:tcPr>
          <w:p w:rsidR="007F3ECC" w:rsidRPr="00FD65ED" w:rsidRDefault="007F3ECC" w:rsidP="007F3ECC">
            <w:pPr>
              <w:jc w:val="center"/>
              <w:rPr>
                <w:szCs w:val="21"/>
              </w:rPr>
            </w:pPr>
            <w:r w:rsidRPr="00FD65ED">
              <w:rPr>
                <w:szCs w:val="21"/>
              </w:rPr>
              <w:t>DMDS</w:t>
            </w:r>
          </w:p>
        </w:tc>
        <w:tc>
          <w:tcPr>
            <w:tcW w:w="2853" w:type="dxa"/>
            <w:tcBorders>
              <w:bottom w:val="single" w:sz="12" w:space="0" w:color="auto"/>
            </w:tcBorders>
            <w:vAlign w:val="center"/>
          </w:tcPr>
          <w:p w:rsidR="007F3ECC" w:rsidRPr="00FD65ED" w:rsidRDefault="007F3ECC" w:rsidP="007F3ECC">
            <w:pPr>
              <w:jc w:val="center"/>
              <w:rPr>
                <w:szCs w:val="21"/>
              </w:rPr>
            </w:pPr>
            <w:r w:rsidRPr="00FD65ED">
              <w:rPr>
                <w:rFonts w:hint="eastAsia"/>
                <w:szCs w:val="21"/>
              </w:rPr>
              <w:t>0.0</w:t>
            </w:r>
            <w:r w:rsidRPr="00FD65ED">
              <w:rPr>
                <w:szCs w:val="21"/>
              </w:rPr>
              <w:t>37</w:t>
            </w:r>
          </w:p>
        </w:tc>
        <w:tc>
          <w:tcPr>
            <w:tcW w:w="2278" w:type="dxa"/>
            <w:tcBorders>
              <w:bottom w:val="single" w:sz="12" w:space="0" w:color="auto"/>
            </w:tcBorders>
            <w:vAlign w:val="center"/>
          </w:tcPr>
          <w:p w:rsidR="007F3ECC" w:rsidRPr="00FD65ED" w:rsidRDefault="007F3ECC" w:rsidP="007F3ECC">
            <w:pPr>
              <w:jc w:val="center"/>
              <w:rPr>
                <w:szCs w:val="21"/>
              </w:rPr>
            </w:pPr>
            <w:r w:rsidRPr="00FD65ED">
              <w:rPr>
                <w:szCs w:val="21"/>
              </w:rPr>
              <w:t>R</w:t>
            </w:r>
            <w:r w:rsidRPr="00FD65ED">
              <w:rPr>
                <w:szCs w:val="21"/>
                <w:vertAlign w:val="superscript"/>
              </w:rPr>
              <w:t>2</w:t>
            </w:r>
            <w:r w:rsidRPr="00FD65ED">
              <w:rPr>
                <w:szCs w:val="21"/>
              </w:rPr>
              <w:t>=0.9998,</w:t>
            </w:r>
            <w:r w:rsidRPr="00FD65ED">
              <w:rPr>
                <w:rFonts w:hint="eastAsia"/>
                <w:szCs w:val="21"/>
              </w:rPr>
              <w:t xml:space="preserve"> </w:t>
            </w:r>
            <w:r w:rsidRPr="00FD65ED">
              <w:rPr>
                <w:szCs w:val="21"/>
              </w:rPr>
              <w:t>p&lt;0.01</w:t>
            </w:r>
          </w:p>
        </w:tc>
      </w:tr>
    </w:tbl>
    <w:p w:rsidR="007F3ECC" w:rsidRPr="00357AA4" w:rsidRDefault="007F3ECC" w:rsidP="007F3ECC">
      <w:pPr>
        <w:spacing w:line="480" w:lineRule="auto"/>
        <w:rPr>
          <w:b/>
          <w:i/>
          <w:sz w:val="24"/>
          <w:szCs w:val="24"/>
        </w:rPr>
      </w:pPr>
    </w:p>
    <w:p w:rsidR="007F3ECC" w:rsidRPr="00357AA4" w:rsidRDefault="007F3ECC" w:rsidP="007F3ECC">
      <w:pPr>
        <w:spacing w:line="480" w:lineRule="auto"/>
        <w:ind w:firstLineChars="200" w:firstLine="640"/>
        <w:jc w:val="center"/>
        <w:rPr>
          <w:sz w:val="32"/>
          <w:szCs w:val="24"/>
        </w:rPr>
      </w:pPr>
    </w:p>
    <w:sectPr w:rsidR="007F3ECC" w:rsidRPr="00357AA4" w:rsidSect="007F3E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157" w:rsidRDefault="00694157" w:rsidP="00694157">
      <w:r>
        <w:separator/>
      </w:r>
    </w:p>
  </w:endnote>
  <w:endnote w:type="continuationSeparator" w:id="0">
    <w:p w:rsidR="00694157" w:rsidRDefault="00694157" w:rsidP="0069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_GB2312">
    <w:altName w:val="Microsoft YaHei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F0B" w:rsidRDefault="00532F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F0B" w:rsidRDefault="00532F0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2540" b="4445"/>
              <wp:wrapNone/>
              <wp:docPr id="3" name="MSIPCMa994417bb360ade8659bcea6" descr="{&quot;HashCode&quot;:1561593418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2F0B" w:rsidRPr="00532F0B" w:rsidRDefault="00532F0B" w:rsidP="00532F0B">
                          <w:pPr>
                            <w:jc w:val="left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532F0B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994417bb360ade8659bcea6" o:spid="_x0000_s1026" type="#_x0000_t202" alt="{&quot;HashCode&quot;:1561593418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" o:allowincell="f" filled="f" stroked="f">
              <v:textbox inset="20pt,0,,0">
                <w:txbxContent>
                  <w:p w:rsidR="00532F0B" w:rsidRPr="00532F0B" w:rsidRDefault="00532F0B" w:rsidP="00532F0B">
                    <w:pPr>
                      <w:jc w:val="left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532F0B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F0B" w:rsidRDefault="00532F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157" w:rsidRDefault="00694157" w:rsidP="00694157">
      <w:r>
        <w:separator/>
      </w:r>
    </w:p>
  </w:footnote>
  <w:footnote w:type="continuationSeparator" w:id="0">
    <w:p w:rsidR="00694157" w:rsidRDefault="00694157" w:rsidP="00694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F0B" w:rsidRDefault="00532F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F0B" w:rsidRDefault="00532F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F0B" w:rsidRDefault="00532F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280"/>
    <w:rsid w:val="00021C13"/>
    <w:rsid w:val="00071EB6"/>
    <w:rsid w:val="00087F04"/>
    <w:rsid w:val="000F08E7"/>
    <w:rsid w:val="0011757C"/>
    <w:rsid w:val="001412D7"/>
    <w:rsid w:val="00142382"/>
    <w:rsid w:val="00144701"/>
    <w:rsid w:val="0016155E"/>
    <w:rsid w:val="00167027"/>
    <w:rsid w:val="001A083D"/>
    <w:rsid w:val="001C0198"/>
    <w:rsid w:val="001F42CA"/>
    <w:rsid w:val="00226FD8"/>
    <w:rsid w:val="00230614"/>
    <w:rsid w:val="0028113F"/>
    <w:rsid w:val="00292E0E"/>
    <w:rsid w:val="002A269A"/>
    <w:rsid w:val="002B48EB"/>
    <w:rsid w:val="002F2098"/>
    <w:rsid w:val="002F2916"/>
    <w:rsid w:val="0033764C"/>
    <w:rsid w:val="00357AA4"/>
    <w:rsid w:val="00376D45"/>
    <w:rsid w:val="00395A79"/>
    <w:rsid w:val="003A5F34"/>
    <w:rsid w:val="003B079C"/>
    <w:rsid w:val="003C7868"/>
    <w:rsid w:val="003E7CE4"/>
    <w:rsid w:val="00456046"/>
    <w:rsid w:val="00483855"/>
    <w:rsid w:val="004A1071"/>
    <w:rsid w:val="00525115"/>
    <w:rsid w:val="00532F0B"/>
    <w:rsid w:val="00565922"/>
    <w:rsid w:val="005C04F6"/>
    <w:rsid w:val="005C16A8"/>
    <w:rsid w:val="005C6E2F"/>
    <w:rsid w:val="005F3BF7"/>
    <w:rsid w:val="005F4D17"/>
    <w:rsid w:val="00616398"/>
    <w:rsid w:val="006268EF"/>
    <w:rsid w:val="00634648"/>
    <w:rsid w:val="00635864"/>
    <w:rsid w:val="0064061A"/>
    <w:rsid w:val="00676966"/>
    <w:rsid w:val="00686280"/>
    <w:rsid w:val="00694157"/>
    <w:rsid w:val="006960E7"/>
    <w:rsid w:val="006C60FA"/>
    <w:rsid w:val="006D584D"/>
    <w:rsid w:val="0070458A"/>
    <w:rsid w:val="0070632D"/>
    <w:rsid w:val="0072088A"/>
    <w:rsid w:val="00731231"/>
    <w:rsid w:val="00752E07"/>
    <w:rsid w:val="00786DCF"/>
    <w:rsid w:val="00793738"/>
    <w:rsid w:val="007D080C"/>
    <w:rsid w:val="007E53A6"/>
    <w:rsid w:val="007F3ECC"/>
    <w:rsid w:val="008100FC"/>
    <w:rsid w:val="00893AFE"/>
    <w:rsid w:val="008F4812"/>
    <w:rsid w:val="008F5982"/>
    <w:rsid w:val="0091438E"/>
    <w:rsid w:val="00941139"/>
    <w:rsid w:val="009830B1"/>
    <w:rsid w:val="00985341"/>
    <w:rsid w:val="009A022F"/>
    <w:rsid w:val="009A390C"/>
    <w:rsid w:val="009E2B64"/>
    <w:rsid w:val="00A5716D"/>
    <w:rsid w:val="00A770A7"/>
    <w:rsid w:val="00AA607C"/>
    <w:rsid w:val="00AB5BE1"/>
    <w:rsid w:val="00AC60EC"/>
    <w:rsid w:val="00AE44DA"/>
    <w:rsid w:val="00B47CF3"/>
    <w:rsid w:val="00BA4500"/>
    <w:rsid w:val="00C047E1"/>
    <w:rsid w:val="00C129E4"/>
    <w:rsid w:val="00C31D08"/>
    <w:rsid w:val="00CA2969"/>
    <w:rsid w:val="00CD0903"/>
    <w:rsid w:val="00CD6239"/>
    <w:rsid w:val="00CE5167"/>
    <w:rsid w:val="00CF19F9"/>
    <w:rsid w:val="00D13024"/>
    <w:rsid w:val="00D364C9"/>
    <w:rsid w:val="00E243C2"/>
    <w:rsid w:val="00E2630A"/>
    <w:rsid w:val="00E41CB4"/>
    <w:rsid w:val="00E92519"/>
    <w:rsid w:val="00EA3D84"/>
    <w:rsid w:val="00F12808"/>
    <w:rsid w:val="00F33E82"/>
    <w:rsid w:val="00F37ED0"/>
    <w:rsid w:val="00F96411"/>
    <w:rsid w:val="00FA46B2"/>
    <w:rsid w:val="00FC3255"/>
    <w:rsid w:val="00FC4F1E"/>
    <w:rsid w:val="00FD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  <w15:docId w15:val="{ADA41DCA-3B6B-4797-B237-0A397F07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6280"/>
    <w:pPr>
      <w:widowControl w:val="0"/>
      <w:spacing w:line="240" w:lineRule="auto"/>
    </w:pPr>
    <w:rPr>
      <w:rFonts w:ascii="Times New Roman" w:eastAsia="SimSu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86280"/>
    <w:pPr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686280"/>
    <w:rPr>
      <w:rFonts w:ascii="Times New Roman" w:eastAsia="SimSu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28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280"/>
    <w:rPr>
      <w:rFonts w:ascii="Times New Roman" w:eastAsia="SimSu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41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94157"/>
    <w:rPr>
      <w:rFonts w:ascii="Times New Roman" w:eastAsia="SimSu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41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94157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31AD9-7773-458F-908F-377F7C1EE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Smith, Michelle</cp:lastModifiedBy>
  <cp:revision>2</cp:revision>
  <dcterms:created xsi:type="dcterms:W3CDTF">2019-07-11T18:14:00Z</dcterms:created>
  <dcterms:modified xsi:type="dcterms:W3CDTF">2019-07-11T18:14:00Z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Michelle.Smith@informa.com</vt:lpwstr>
  </property>
  <property fmtid="{D5CDD505-2E9C-101B-9397-08002B2CF9AE}" pid="5" name="MSIP_Label_181c070e-054b-4d1c-ba4c-fc70b099192e_SetDate">
    <vt:lpwstr>2019-07-11T18:13:44.6864779Z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Extended_MSFT_Method">
    <vt:lpwstr>Automatic</vt:lpwstr>
  </property>
  <property fmtid="{D5CDD505-2E9C-101B-9397-08002B2CF9AE}" pid="9" name="MSIP_Label_2bbab825-a111-45e4-86a1-18cee0005896_Enabled">
    <vt:lpwstr>True</vt:lpwstr>
  </property>
  <property fmtid="{D5CDD505-2E9C-101B-9397-08002B2CF9AE}" pid="10" name="MSIP_Label_2bbab825-a111-45e4-86a1-18cee0005896_SiteId">
    <vt:lpwstr>2567d566-604c-408a-8a60-55d0dc9d9d6b</vt:lpwstr>
  </property>
  <property fmtid="{D5CDD505-2E9C-101B-9397-08002B2CF9AE}" pid="11" name="MSIP_Label_2bbab825-a111-45e4-86a1-18cee0005896_Owner">
    <vt:lpwstr>Michelle.Smith@informa.com</vt:lpwstr>
  </property>
  <property fmtid="{D5CDD505-2E9C-101B-9397-08002B2CF9AE}" pid="12" name="MSIP_Label_2bbab825-a111-45e4-86a1-18cee0005896_SetDate">
    <vt:lpwstr>2019-07-11T18:13:44.6864779Z</vt:lpwstr>
  </property>
  <property fmtid="{D5CDD505-2E9C-101B-9397-08002B2CF9AE}" pid="13" name="MSIP_Label_2bbab825-a111-45e4-86a1-18cee0005896_Name">
    <vt:lpwstr>Un-restricted</vt:lpwstr>
  </property>
  <property fmtid="{D5CDD505-2E9C-101B-9397-08002B2CF9AE}" pid="14" name="MSIP_Label_2bbab825-a111-45e4-86a1-18cee0005896_Application">
    <vt:lpwstr>Microsoft Azure Information Protection</vt:lpwstr>
  </property>
  <property fmtid="{D5CDD505-2E9C-101B-9397-08002B2CF9AE}" pid="15" name="MSIP_Label_2bbab825-a111-45e4-86a1-18cee0005896_Parent">
    <vt:lpwstr>181c070e-054b-4d1c-ba4c-fc70b099192e</vt:lpwstr>
  </property>
  <property fmtid="{D5CDD505-2E9C-101B-9397-08002B2CF9AE}" pid="16" name="MSIP_Label_2bbab825-a111-45e4-86a1-18cee0005896_Extended_MSFT_Method">
    <vt:lpwstr>Automatic</vt:lpwstr>
  </property>
  <property fmtid="{D5CDD505-2E9C-101B-9397-08002B2CF9AE}" pid="17" name="Sensitivity">
    <vt:lpwstr>General Un-restricted</vt:lpwstr>
  </property>
</Properties>
</file>