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3CE" w:rsidRDefault="00285EA5" w:rsidP="00747632">
      <w:pPr>
        <w:jc w:val="both"/>
        <w:rPr>
          <w:b/>
        </w:rPr>
      </w:pPr>
      <w:r>
        <w:rPr>
          <w:b/>
        </w:rPr>
        <w:t>Supplemental</w:t>
      </w:r>
      <w:r w:rsidR="009E13CE">
        <w:rPr>
          <w:b/>
        </w:rPr>
        <w:t xml:space="preserve"> Information for: </w:t>
      </w:r>
    </w:p>
    <w:p w:rsidR="009E13CE" w:rsidRDefault="009E13CE" w:rsidP="00747632">
      <w:pPr>
        <w:jc w:val="both"/>
        <w:rPr>
          <w:b/>
        </w:rPr>
      </w:pPr>
    </w:p>
    <w:p w:rsidR="00747632" w:rsidRPr="00ED6CCD" w:rsidRDefault="009E13CE" w:rsidP="00747632">
      <w:pPr>
        <w:jc w:val="both"/>
      </w:pPr>
      <w:r w:rsidRPr="009E13CE">
        <w:rPr>
          <w:b/>
        </w:rPr>
        <w:t>Vegetation greening in Spain detected from long term data (1981-2015)</w:t>
      </w:r>
    </w:p>
    <w:p w:rsidR="009E13CE" w:rsidRDefault="009E13CE" w:rsidP="00747632">
      <w:pPr>
        <w:jc w:val="both"/>
      </w:pPr>
    </w:p>
    <w:p w:rsidR="00747632" w:rsidRPr="00ED6CCD" w:rsidRDefault="00747632" w:rsidP="00747632">
      <w:pPr>
        <w:jc w:val="both"/>
      </w:pPr>
      <w:r w:rsidRPr="00ED6CCD">
        <w:t xml:space="preserve">This document contains </w:t>
      </w:r>
      <w:r w:rsidR="00285EA5">
        <w:t>Supplemental</w:t>
      </w:r>
      <w:r w:rsidRPr="00ED6CCD">
        <w:t xml:space="preserve"> tables and figures</w:t>
      </w:r>
    </w:p>
    <w:p w:rsidR="00747632" w:rsidRPr="00ED6CCD" w:rsidRDefault="00747632" w:rsidP="00747632">
      <w:pPr>
        <w:spacing w:line="240" w:lineRule="auto"/>
        <w:rPr>
          <w:lang w:val="en-US"/>
        </w:rPr>
      </w:pPr>
    </w:p>
    <w:p w:rsidR="00747632" w:rsidRPr="00ED6CCD" w:rsidRDefault="00747632" w:rsidP="00747632">
      <w:pPr>
        <w:spacing w:line="240" w:lineRule="auto"/>
        <w:rPr>
          <w:lang w:val="en-US"/>
        </w:rPr>
      </w:pPr>
    </w:p>
    <w:p w:rsidR="00747632" w:rsidRPr="00ED6CCD" w:rsidRDefault="00747632" w:rsidP="00747632">
      <w:pPr>
        <w:jc w:val="both"/>
        <w:rPr>
          <w:lang w:val="en-US"/>
        </w:rPr>
      </w:pPr>
      <w:r w:rsidRPr="00ED6CCD">
        <w:rPr>
          <w:noProof/>
          <w:lang w:val="es-ES" w:eastAsia="es-ES"/>
        </w:rPr>
        <w:drawing>
          <wp:inline distT="0" distB="0" distL="0" distR="0" wp14:anchorId="36C68297" wp14:editId="788CA75B">
            <wp:extent cx="5380355" cy="2689860"/>
            <wp:effectExtent l="0" t="0" r="0" b="0"/>
            <wp:docPr id="11" name="Imagen 11" descr="E:\E_graficos\figuras\correlacion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_graficos\figuras\correlaciones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32" w:rsidRPr="0026769B" w:rsidRDefault="00285EA5" w:rsidP="00747632">
      <w:pPr>
        <w:spacing w:line="240" w:lineRule="auto"/>
        <w:jc w:val="center"/>
        <w:rPr>
          <w:lang w:val="en-US"/>
        </w:rPr>
      </w:pPr>
      <w:proofErr w:type="gramStart"/>
      <w:r>
        <w:rPr>
          <w:lang w:val="en-US"/>
        </w:rPr>
        <w:t>Supplemental</w:t>
      </w:r>
      <w:r w:rsidR="00747632" w:rsidRPr="00ED6CCD">
        <w:rPr>
          <w:lang w:val="en-US"/>
        </w:rPr>
        <w:t xml:space="preserve"> Figure 1.</w:t>
      </w:r>
      <w:proofErr w:type="gramEnd"/>
      <w:r w:rsidR="00747632" w:rsidRPr="00ED6CCD">
        <w:rPr>
          <w:lang w:val="en-US"/>
        </w:rPr>
        <w:t xml:space="preserve"> Box plots showing the annual and seasonal Pearson’s correlation between the Sp_1km_NDVI and other NDVI datasets. </w:t>
      </w:r>
      <w:r w:rsidR="00747632" w:rsidRPr="0026769B">
        <w:rPr>
          <w:lang w:val="en-US"/>
        </w:rPr>
        <w:t xml:space="preserve">Dashed red </w:t>
      </w:r>
      <w:proofErr w:type="spellStart"/>
      <w:r w:rsidR="00747632" w:rsidRPr="0026769B">
        <w:rPr>
          <w:lang w:val="en-US"/>
        </w:rPr>
        <w:t>line</w:t>
      </w:r>
      <w:r w:rsidR="00747632">
        <w:rPr>
          <w:lang w:val="en-US"/>
        </w:rPr>
        <w:t>S</w:t>
      </w:r>
      <w:proofErr w:type="spellEnd"/>
      <w:r w:rsidR="00747632" w:rsidRPr="0026769B">
        <w:rPr>
          <w:lang w:val="en-US"/>
        </w:rPr>
        <w:t xml:space="preserve"> indicate the significant values (p &lt; 0.</w:t>
      </w:r>
      <w:r w:rsidR="00747632">
        <w:rPr>
          <w:lang w:val="en-US"/>
        </w:rPr>
        <w:t>0</w:t>
      </w:r>
      <w:r w:rsidR="00747632" w:rsidRPr="0026769B">
        <w:rPr>
          <w:lang w:val="en-US"/>
        </w:rPr>
        <w:t xml:space="preserve">5). </w:t>
      </w:r>
    </w:p>
    <w:p w:rsidR="00747632" w:rsidRPr="0026769B" w:rsidRDefault="00747632" w:rsidP="00747632">
      <w:pPr>
        <w:spacing w:line="240" w:lineRule="auto"/>
        <w:rPr>
          <w:lang w:val="en-US"/>
        </w:rPr>
      </w:pPr>
      <w:r w:rsidRPr="0026769B">
        <w:rPr>
          <w:lang w:val="en-US"/>
        </w:rPr>
        <w:br w:type="page"/>
      </w:r>
    </w:p>
    <w:p w:rsidR="00747632" w:rsidRPr="0026769B" w:rsidRDefault="00747632" w:rsidP="00747632">
      <w:pPr>
        <w:spacing w:line="240" w:lineRule="auto"/>
        <w:jc w:val="center"/>
        <w:rPr>
          <w:lang w:val="en-US"/>
        </w:rPr>
      </w:pPr>
    </w:p>
    <w:p w:rsidR="00747632" w:rsidRPr="00ED6CCD" w:rsidRDefault="008D27AF" w:rsidP="00747632">
      <w:pPr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96865" cy="3237865"/>
            <wp:effectExtent l="0" t="0" r="0" b="6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ambio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Pr="00ED6CCD" w:rsidRDefault="00285EA5" w:rsidP="00747632">
      <w:pPr>
        <w:spacing w:line="240" w:lineRule="auto"/>
        <w:jc w:val="center"/>
        <w:rPr>
          <w:lang w:val="en-US"/>
        </w:rPr>
      </w:pPr>
      <w:proofErr w:type="gramStart"/>
      <w:r>
        <w:rPr>
          <w:lang w:val="en-US"/>
        </w:rPr>
        <w:t>Supplemental</w:t>
      </w:r>
      <w:r w:rsidR="00747632" w:rsidRPr="00ED6CCD">
        <w:rPr>
          <w:lang w:val="en-US"/>
        </w:rPr>
        <w:t xml:space="preserve"> Figure 2.</w:t>
      </w:r>
      <w:proofErr w:type="gramEnd"/>
      <w:r w:rsidR="00747632" w:rsidRPr="00ED6CCD">
        <w:rPr>
          <w:lang w:val="en-US"/>
        </w:rPr>
        <w:t xml:space="preserve"> </w:t>
      </w:r>
      <w:proofErr w:type="gramStart"/>
      <w:r w:rsidR="00747632" w:rsidRPr="00ED6CCD">
        <w:rPr>
          <w:lang w:val="en-US"/>
        </w:rPr>
        <w:t xml:space="preserve">Spatial relationship between the seasonal and annual NDVI magnitude of change between </w:t>
      </w:r>
      <w:r w:rsidR="00747632" w:rsidRPr="00D93373">
        <w:rPr>
          <w:lang w:val="en-US"/>
        </w:rPr>
        <w:t xml:space="preserve">Sp_1km_NDVI </w:t>
      </w:r>
      <w:r w:rsidR="00747632">
        <w:rPr>
          <w:lang w:val="en-US"/>
        </w:rPr>
        <w:t>and other datasets</w:t>
      </w:r>
      <w:r w:rsidR="00747632" w:rsidRPr="00ED6CCD">
        <w:rPr>
          <w:lang w:val="en-US"/>
        </w:rPr>
        <w:t>.</w:t>
      </w:r>
      <w:proofErr w:type="gramEnd"/>
      <w:r w:rsidR="00747632" w:rsidRPr="00ED6CCD">
        <w:rPr>
          <w:lang w:val="en-US"/>
        </w:rPr>
        <w:t xml:space="preserve"> Given the high number of points</w:t>
      </w:r>
      <w:r w:rsidR="00747632">
        <w:rPr>
          <w:lang w:val="en-US"/>
        </w:rPr>
        <w:t>,</w:t>
      </w:r>
      <w:r w:rsidR="00747632" w:rsidRPr="00ED6CCD">
        <w:rPr>
          <w:lang w:val="en-US"/>
        </w:rPr>
        <w:t xml:space="preserve"> the significa</w:t>
      </w:r>
      <w:r w:rsidR="00747632">
        <w:rPr>
          <w:lang w:val="en-US"/>
        </w:rPr>
        <w:t xml:space="preserve">nce </w:t>
      </w:r>
      <w:r w:rsidR="00747632" w:rsidRPr="00ED6CCD">
        <w:rPr>
          <w:lang w:val="en-US"/>
        </w:rPr>
        <w:t>of correlation was obtained by means of 1000 random samples of 30 cases from which correlations and p-values were obtained. The final significa</w:t>
      </w:r>
      <w:r w:rsidR="00747632">
        <w:rPr>
          <w:lang w:val="en-US"/>
        </w:rPr>
        <w:t>nce</w:t>
      </w:r>
      <w:r w:rsidR="00747632" w:rsidRPr="00ED6CCD">
        <w:rPr>
          <w:lang w:val="en-US"/>
        </w:rPr>
        <w:t xml:space="preserve"> was assessed by averag</w:t>
      </w:r>
      <w:r w:rsidR="00747632">
        <w:rPr>
          <w:lang w:val="en-US"/>
        </w:rPr>
        <w:t>ing</w:t>
      </w:r>
      <w:r w:rsidR="00747632" w:rsidRPr="00ED6CCD">
        <w:rPr>
          <w:lang w:val="en-US"/>
        </w:rPr>
        <w:t xml:space="preserve"> of the obtained p-values.</w:t>
      </w:r>
    </w:p>
    <w:p w:rsidR="00747632" w:rsidRPr="00ED6CCD" w:rsidRDefault="00747632" w:rsidP="00747632">
      <w:pPr>
        <w:spacing w:line="240" w:lineRule="auto"/>
        <w:rPr>
          <w:lang w:val="en-US"/>
        </w:rPr>
      </w:pPr>
      <w:r w:rsidRPr="00ED6CCD">
        <w:rPr>
          <w:lang w:val="en-US"/>
        </w:rPr>
        <w:br w:type="page"/>
      </w:r>
    </w:p>
    <w:p w:rsidR="00747632" w:rsidRDefault="00747632" w:rsidP="00747632">
      <w:pPr>
        <w:spacing w:line="240" w:lineRule="auto"/>
        <w:jc w:val="center"/>
        <w:rPr>
          <w:lang w:val="en-US"/>
        </w:rPr>
        <w:sectPr w:rsidR="00747632" w:rsidSect="00285EA5">
          <w:pgSz w:w="11901" w:h="16840" w:code="9"/>
          <w:pgMar w:top="1418" w:right="1701" w:bottom="1418" w:left="1701" w:header="709" w:footer="709" w:gutter="0"/>
          <w:cols w:space="708"/>
          <w:docGrid w:linePitch="360"/>
        </w:sectPr>
      </w:pPr>
    </w:p>
    <w:tbl>
      <w:tblPr>
        <w:tblStyle w:val="Tablaconcuadrcula"/>
        <w:tblW w:w="15025" w:type="dxa"/>
        <w:tblInd w:w="-459" w:type="dxa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747632" w:rsidRPr="00103B68" w:rsidTr="00285EA5">
        <w:trPr>
          <w:trHeight w:val="227"/>
        </w:trPr>
        <w:tc>
          <w:tcPr>
            <w:tcW w:w="1417" w:type="dxa"/>
            <w:tcBorders>
              <w:top w:val="nil"/>
              <w:left w:val="nil"/>
            </w:tcBorders>
            <w:noWrap/>
            <w:vAlign w:val="center"/>
            <w:hideMark/>
          </w:tcPr>
          <w:p w:rsidR="00747632" w:rsidRPr="0034028E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536" w:type="dxa"/>
            <w:gridSpan w:val="4"/>
            <w:noWrap/>
            <w:vAlign w:val="center"/>
            <w:hideMark/>
          </w:tcPr>
          <w:p w:rsidR="00747632" w:rsidRPr="0026769B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b/>
                <w:bCs/>
                <w:sz w:val="20"/>
                <w:szCs w:val="20"/>
                <w:lang w:val="sv-SE"/>
              </w:rPr>
            </w:pPr>
            <w:r w:rsidRPr="0026769B">
              <w:rPr>
                <w:b/>
                <w:lang w:val="sv-SE"/>
              </w:rPr>
              <w:t>Sp_1km_NDVI</w:t>
            </w:r>
            <w:r w:rsidRPr="0026769B">
              <w:rPr>
                <w:b/>
                <w:color w:val="000000"/>
                <w:lang w:val="sv-SE" w:eastAsia="es-ES"/>
              </w:rPr>
              <w:t xml:space="preserve"> vs. GIMMS</w:t>
            </w:r>
            <w:r>
              <w:rPr>
                <w:b/>
                <w:color w:val="000000"/>
                <w:lang w:val="sv-SE" w:eastAsia="es-ES"/>
              </w:rPr>
              <w:t>3g</w:t>
            </w:r>
            <w:r w:rsidRPr="0026769B">
              <w:rPr>
                <w:b/>
                <w:bCs/>
                <w:sz w:val="20"/>
                <w:szCs w:val="20"/>
                <w:lang w:val="sv-SE"/>
              </w:rPr>
              <w:t xml:space="preserve"> </w:t>
            </w:r>
          </w:p>
        </w:tc>
        <w:tc>
          <w:tcPr>
            <w:tcW w:w="4536" w:type="dxa"/>
            <w:gridSpan w:val="4"/>
            <w:noWrap/>
            <w:vAlign w:val="center"/>
            <w:hideMark/>
          </w:tcPr>
          <w:p w:rsidR="00747632" w:rsidRPr="0026769B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b/>
                <w:sz w:val="20"/>
                <w:szCs w:val="20"/>
                <w:lang w:val="sv-SE"/>
              </w:rPr>
            </w:pPr>
            <w:r w:rsidRPr="0026769B">
              <w:rPr>
                <w:b/>
                <w:lang w:val="sv-SE"/>
              </w:rPr>
              <w:t>Sp_1km_NDVI</w:t>
            </w:r>
            <w:r w:rsidRPr="0026769B">
              <w:rPr>
                <w:b/>
                <w:color w:val="000000"/>
                <w:lang w:val="sv-SE" w:eastAsia="es-ES"/>
              </w:rPr>
              <w:t xml:space="preserve"> vs. SMN</w:t>
            </w:r>
          </w:p>
        </w:tc>
        <w:tc>
          <w:tcPr>
            <w:tcW w:w="4536" w:type="dxa"/>
            <w:gridSpan w:val="4"/>
            <w:noWrap/>
            <w:vAlign w:val="center"/>
            <w:hideMark/>
          </w:tcPr>
          <w:p w:rsidR="00747632" w:rsidRPr="0026769B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b/>
                <w:bCs/>
                <w:sz w:val="20"/>
                <w:szCs w:val="20"/>
                <w:lang w:val="sv-SE"/>
              </w:rPr>
            </w:pPr>
            <w:r w:rsidRPr="0026769B">
              <w:rPr>
                <w:b/>
                <w:lang w:val="sv-SE"/>
              </w:rPr>
              <w:t>Sp_1km_NDVI</w:t>
            </w:r>
            <w:r w:rsidRPr="0026769B">
              <w:rPr>
                <w:b/>
                <w:color w:val="000000"/>
                <w:lang w:val="sv-SE" w:eastAsia="es-ES"/>
              </w:rPr>
              <w:t xml:space="preserve"> vs. MODIS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b/>
                <w:bCs/>
                <w:sz w:val="15"/>
                <w:szCs w:val="15"/>
              </w:rPr>
            </w:pPr>
            <w:r w:rsidRPr="008D27AF">
              <w:rPr>
                <w:b/>
                <w:bCs/>
                <w:sz w:val="15"/>
                <w:szCs w:val="15"/>
              </w:rPr>
              <w:t>Annual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(&lt;0.05)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0.12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0.17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0.29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0.25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0.07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0.16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3.39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0.25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0.74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0.48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0.04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(no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0.63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1.25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1.55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8.71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1.27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11.54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9.88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0.84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  <w:r w:rsidR="00747632" w:rsidRPr="008D27AF">
              <w:rPr>
                <w:sz w:val="15"/>
                <w:szCs w:val="15"/>
              </w:rPr>
              <w:t xml:space="preserve"> (no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0.64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1.67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4.09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8.26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1.31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27.20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0.99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14.28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40.47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5.56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  <w:r w:rsidR="00747632" w:rsidRPr="008D27AF">
              <w:rPr>
                <w:sz w:val="15"/>
                <w:szCs w:val="15"/>
              </w:rPr>
              <w:t xml:space="preserve"> (&lt;0.05)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0.60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2.44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15.82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61.89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0.53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3.52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54.15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1.60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7.59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4.17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b/>
                <w:bCs/>
                <w:sz w:val="15"/>
                <w:szCs w:val="15"/>
              </w:rPr>
            </w:pPr>
            <w:r w:rsidRPr="008D27AF">
              <w:rPr>
                <w:b/>
                <w:bCs/>
                <w:sz w:val="15"/>
                <w:szCs w:val="15"/>
              </w:rPr>
              <w:t>Winter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(&lt;0.05)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0.07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0.17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0.08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0.08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0.13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0.16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0.09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0.49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5.39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3.96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0.32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(no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0.64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1.10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1.40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0.57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1.37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1.89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1.66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28.79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29.21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2.31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  <w:r w:rsidR="00747632" w:rsidRPr="008D27AF">
              <w:rPr>
                <w:sz w:val="15"/>
                <w:szCs w:val="15"/>
              </w:rPr>
              <w:t xml:space="preserve"> (no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2.04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6.71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10.92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0.54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1.34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5.83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14.93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6.25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17.31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2.61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  <w:r w:rsidR="00747632" w:rsidRPr="008D27AF">
              <w:rPr>
                <w:sz w:val="15"/>
                <w:szCs w:val="15"/>
              </w:rPr>
              <w:t xml:space="preserve"> (&lt;0.05)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2.72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18.29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54.75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0.64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2.27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11.87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58.12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0.74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0.40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b/>
                <w:bCs/>
                <w:sz w:val="15"/>
                <w:szCs w:val="15"/>
              </w:rPr>
            </w:pPr>
            <w:r w:rsidRPr="008D27AF">
              <w:rPr>
                <w:b/>
                <w:bCs/>
                <w:sz w:val="15"/>
                <w:szCs w:val="15"/>
              </w:rPr>
              <w:t>Spring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(&lt;0.05)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1.01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0.99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0.71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0.39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1.81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0.70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0.29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0.28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0.01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0.17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0.18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0.02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(no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1.02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2.35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2.87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2.26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3.48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2.36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1.36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1.38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4.79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5.19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0.72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  <w:r w:rsidR="00747632" w:rsidRPr="008D27AF">
              <w:rPr>
                <w:sz w:val="15"/>
                <w:szCs w:val="15"/>
              </w:rPr>
              <w:t xml:space="preserve"> (no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0.86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3.16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10.07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11.08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5.37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6.90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5.44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7.43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1.26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16.75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17.97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2.49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  <w:r w:rsidR="00747632" w:rsidRPr="008D27AF">
              <w:rPr>
                <w:sz w:val="15"/>
                <w:szCs w:val="15"/>
              </w:rPr>
              <w:t xml:space="preserve"> (&lt;0.05)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0.72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3.40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18.17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40.89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3.25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7.37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11.04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41.52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2.88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2.78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0.37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b/>
                <w:bCs/>
                <w:sz w:val="15"/>
                <w:szCs w:val="15"/>
              </w:rPr>
            </w:pPr>
            <w:r w:rsidRPr="008D27AF">
              <w:rPr>
                <w:b/>
                <w:bCs/>
                <w:sz w:val="15"/>
                <w:szCs w:val="15"/>
              </w:rPr>
              <w:t>Summer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(&lt;0.05)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0.80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0.65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0.18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1.03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0.49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0.24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0.17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0.11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0.19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0.07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0.00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(no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0.81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4.32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3.98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2.05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6.12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2.26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1.20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1.18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0.72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5.96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3.00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0.12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  <w:r w:rsidR="00747632" w:rsidRPr="008D27AF">
              <w:rPr>
                <w:sz w:val="15"/>
                <w:szCs w:val="15"/>
              </w:rPr>
              <w:t xml:space="preserve"> (no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0.97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6.58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11.84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9.16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10.13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7.23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5.35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6.14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1.30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21.68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40.44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2.24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  <w:r w:rsidR="00747632" w:rsidRPr="008D27AF">
              <w:rPr>
                <w:sz w:val="15"/>
                <w:szCs w:val="15"/>
              </w:rPr>
              <w:t xml:space="preserve"> (&lt;0.05)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0.99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4.98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16.89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35.34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8.98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10.78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13.24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25.42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4.75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15.66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3.35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b/>
                <w:bCs/>
                <w:sz w:val="15"/>
                <w:szCs w:val="15"/>
              </w:rPr>
            </w:pPr>
            <w:r w:rsidRPr="008D27AF">
              <w:rPr>
                <w:b/>
                <w:bCs/>
                <w:sz w:val="15"/>
                <w:szCs w:val="15"/>
              </w:rPr>
              <w:t>Autumn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Positive</w:t>
            </w:r>
          </w:p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(&lt;0.05)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(&lt;0.05)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0.34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0.43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0.33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0.29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0.25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0.34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0.37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0.59</w:t>
            </w:r>
          </w:p>
        </w:tc>
        <w:tc>
          <w:tcPr>
            <w:tcW w:w="1134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0.36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2.03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1.43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0.14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8D27AF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Negative</w:t>
            </w:r>
            <w:r w:rsidR="00747632" w:rsidRPr="008D27AF">
              <w:rPr>
                <w:sz w:val="15"/>
                <w:szCs w:val="15"/>
              </w:rPr>
              <w:t xml:space="preserve"> (no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0.61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1.38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1.87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2.31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0.33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0.71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1.44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2.87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1.14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14.22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17.92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1.98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proofErr w:type="spellStart"/>
            <w:proofErr w:type="gramStart"/>
            <w:r w:rsidRPr="008D27AF">
              <w:rPr>
                <w:sz w:val="15"/>
                <w:szCs w:val="15"/>
              </w:rPr>
              <w:t>os</w:t>
            </w:r>
            <w:proofErr w:type="spellEnd"/>
            <w:proofErr w:type="gramEnd"/>
            <w:r w:rsidRPr="008D27AF">
              <w:rPr>
                <w:sz w:val="15"/>
                <w:szCs w:val="15"/>
              </w:rPr>
              <w:t>. (</w:t>
            </w:r>
            <w:proofErr w:type="gramStart"/>
            <w:r w:rsidRPr="008D27AF">
              <w:rPr>
                <w:sz w:val="15"/>
                <w:szCs w:val="15"/>
              </w:rPr>
              <w:t>no</w:t>
            </w:r>
            <w:proofErr w:type="gramEnd"/>
            <w:r w:rsidRPr="008D27AF">
              <w:rPr>
                <w:sz w:val="15"/>
                <w:szCs w:val="15"/>
              </w:rPr>
              <w:t xml:space="preserve"> sign.)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0.93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2.31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5.66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7.50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1.52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3.85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11.66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0.40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7.56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35.19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8.33</w:t>
            </w:r>
          </w:p>
        </w:tc>
      </w:tr>
      <w:tr w:rsidR="00747632" w:rsidRPr="004431B6" w:rsidTr="00285EA5">
        <w:trPr>
          <w:trHeight w:val="227"/>
        </w:trPr>
        <w:tc>
          <w:tcPr>
            <w:tcW w:w="1417" w:type="dxa"/>
            <w:tcBorders>
              <w:top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0.05)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0.94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4.94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20.97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49.14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1.81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5.10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13.53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55.11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0.03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0.67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4.82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hideMark/>
          </w:tcPr>
          <w:p w:rsidR="00747632" w:rsidRPr="008D27AF" w:rsidRDefault="00747632" w:rsidP="00285EA5">
            <w:pPr>
              <w:tabs>
                <w:tab w:val="left" w:pos="12726"/>
              </w:tabs>
              <w:spacing w:line="240" w:lineRule="auto"/>
              <w:jc w:val="center"/>
              <w:rPr>
                <w:sz w:val="15"/>
                <w:szCs w:val="15"/>
              </w:rPr>
            </w:pPr>
            <w:r w:rsidRPr="008D27AF">
              <w:rPr>
                <w:sz w:val="15"/>
                <w:szCs w:val="15"/>
              </w:rPr>
              <w:t>3.62</w:t>
            </w:r>
          </w:p>
        </w:tc>
      </w:tr>
    </w:tbl>
    <w:p w:rsidR="00747632" w:rsidRDefault="00285EA5" w:rsidP="00747632">
      <w:pPr>
        <w:spacing w:line="240" w:lineRule="auto"/>
        <w:jc w:val="center"/>
        <w:rPr>
          <w:lang w:val="en-US"/>
        </w:rPr>
      </w:pPr>
      <w:proofErr w:type="gramStart"/>
      <w:r>
        <w:rPr>
          <w:lang w:val="en-US"/>
        </w:rPr>
        <w:t>Supplemental</w:t>
      </w:r>
      <w:r w:rsidR="00747632">
        <w:rPr>
          <w:lang w:val="en-US"/>
        </w:rPr>
        <w:t xml:space="preserve"> Table 1.</w:t>
      </w:r>
      <w:proofErr w:type="gramEnd"/>
      <w:r w:rsidR="00747632">
        <w:rPr>
          <w:lang w:val="en-US"/>
        </w:rPr>
        <w:t xml:space="preserve"> Contingency tables showing the relationship between the sign and significance of the NDVI trends between the </w:t>
      </w:r>
      <w:r w:rsidR="00747632" w:rsidRPr="00B17089">
        <w:rPr>
          <w:lang w:val="en-US"/>
        </w:rPr>
        <w:t>Sp_1km_NDVI</w:t>
      </w:r>
      <w:r w:rsidR="00747632">
        <w:rPr>
          <w:lang w:val="en-US"/>
        </w:rPr>
        <w:t xml:space="preserve"> and other NDVI datasets. </w:t>
      </w:r>
      <w:r w:rsidR="00747632">
        <w:rPr>
          <w:lang w:val="en-US"/>
        </w:rPr>
        <w:br w:type="page"/>
      </w:r>
    </w:p>
    <w:p w:rsidR="00747632" w:rsidRDefault="00747632" w:rsidP="00747632">
      <w:pPr>
        <w:spacing w:line="240" w:lineRule="auto"/>
        <w:jc w:val="center"/>
        <w:rPr>
          <w:lang w:val="en-US"/>
        </w:rPr>
        <w:sectPr w:rsidR="00747632" w:rsidSect="00285EA5">
          <w:pgSz w:w="16840" w:h="11901" w:orient="landscape" w:code="9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7200" w:type="dxa"/>
        <w:tblInd w:w="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747632" w:rsidRPr="000F3481" w:rsidTr="00285EA5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47632" w:rsidRPr="000C4DFE" w:rsidRDefault="00747632" w:rsidP="00285EA5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  <w:lang w:val="en-US" w:eastAsia="es-ES"/>
              </w:rPr>
            </w:pPr>
            <w:r>
              <w:rPr>
                <w:lang w:val="en-US"/>
              </w:rPr>
              <w:lastRenderedPageBreak/>
              <w:br w:type="page"/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0F3481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Annual</w:t>
            </w:r>
            <w:proofErr w:type="spellEnd"/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0F3481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Winter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0F3481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Spring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0F3481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Summer</w:t>
            </w:r>
            <w:proofErr w:type="spellEnd"/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proofErr w:type="spellStart"/>
            <w:r w:rsidRPr="000F3481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Autumn</w:t>
            </w:r>
            <w:proofErr w:type="spellEnd"/>
          </w:p>
        </w:tc>
      </w:tr>
      <w:tr w:rsidR="00747632" w:rsidRPr="000F3481" w:rsidTr="00285EA5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47632" w:rsidRPr="000F3481" w:rsidRDefault="00747632" w:rsidP="00285EA5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0F3481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GIMMS</w:t>
            </w:r>
            <w:r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3g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0.32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0.28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0.47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0.44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0.34</w:t>
            </w:r>
          </w:p>
        </w:tc>
      </w:tr>
      <w:tr w:rsidR="00747632" w:rsidRPr="000F3481" w:rsidTr="00285EA5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47632" w:rsidRPr="000F3481" w:rsidRDefault="00747632" w:rsidP="00285EA5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0F3481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SMN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0.46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0.27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0.52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0.41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0.19</w:t>
            </w:r>
          </w:p>
        </w:tc>
      </w:tr>
      <w:tr w:rsidR="00747632" w:rsidRPr="000F3481" w:rsidTr="00285EA5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47632" w:rsidRPr="000F3481" w:rsidRDefault="00747632" w:rsidP="00285EA5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0F3481"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  <w:t>MODIS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0.43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0.31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0.37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0.37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:rsidR="00747632" w:rsidRPr="000F3481" w:rsidRDefault="00747632" w:rsidP="008D27AF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ES" w:eastAsia="es-ES"/>
              </w:rPr>
            </w:pPr>
            <w:r w:rsidRPr="005455C3">
              <w:t>0.45</w:t>
            </w:r>
          </w:p>
        </w:tc>
      </w:tr>
    </w:tbl>
    <w:p w:rsidR="00747632" w:rsidRDefault="00747632" w:rsidP="00747632">
      <w:pPr>
        <w:spacing w:line="240" w:lineRule="auto"/>
        <w:rPr>
          <w:lang w:val="en-US"/>
        </w:rPr>
      </w:pPr>
    </w:p>
    <w:p w:rsidR="00747632" w:rsidRDefault="00285EA5" w:rsidP="00747632">
      <w:pPr>
        <w:spacing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Table 2: Coefficients of contingency summarizing the spatial agreement between trend categories.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747632" w:rsidP="00747632">
      <w:pPr>
        <w:spacing w:line="240" w:lineRule="auto"/>
        <w:rPr>
          <w:lang w:val="en-US"/>
        </w:rPr>
      </w:pPr>
    </w:p>
    <w:p w:rsidR="00747632" w:rsidRDefault="00747632" w:rsidP="00747632">
      <w:pPr>
        <w:spacing w:line="240" w:lineRule="auto"/>
        <w:rPr>
          <w:lang w:val="en-US"/>
        </w:rPr>
      </w:pPr>
    </w:p>
    <w:p w:rsidR="00747632" w:rsidRDefault="00747632" w:rsidP="00747632">
      <w:pPr>
        <w:spacing w:line="240" w:lineRule="auto"/>
        <w:jc w:val="center"/>
        <w:rPr>
          <w:lang w:val="en-US"/>
        </w:rPr>
      </w:pPr>
    </w:p>
    <w:p w:rsidR="00747632" w:rsidRDefault="00747632" w:rsidP="00747632">
      <w:pPr>
        <w:spacing w:line="240" w:lineRule="auto"/>
        <w:jc w:val="center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2F599296" wp14:editId="1A5944A2">
            <wp:extent cx="3426940" cy="2202247"/>
            <wp:effectExtent l="0" t="0" r="2540" b="762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io_estacional.tif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2217" cy="220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632" w:rsidRDefault="00747632" w:rsidP="00747632">
      <w:pPr>
        <w:spacing w:line="240" w:lineRule="auto"/>
        <w:rPr>
          <w:lang w:val="en-US"/>
        </w:rPr>
      </w:pPr>
    </w:p>
    <w:p w:rsidR="00747632" w:rsidRDefault="00285EA5" w:rsidP="00747632">
      <w:pPr>
        <w:spacing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3: Box-plot showing the annual and seasonal NDVI magnitude of change. </w:t>
      </w:r>
    </w:p>
    <w:p w:rsidR="00747632" w:rsidRDefault="00747632" w:rsidP="00747632">
      <w:pPr>
        <w:spacing w:line="240" w:lineRule="auto"/>
        <w:jc w:val="center"/>
        <w:rPr>
          <w:lang w:val="en-US"/>
        </w:rPr>
      </w:pP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jc w:val="both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spacing w:line="240" w:lineRule="auto"/>
        <w:jc w:val="center"/>
        <w:rPr>
          <w:lang w:val="en-US"/>
        </w:rPr>
      </w:pPr>
      <w:proofErr w:type="gramStart"/>
      <w:r>
        <w:rPr>
          <w:lang w:val="en-US"/>
        </w:rPr>
        <w:t>Supplemental</w:t>
      </w:r>
      <w:r w:rsidR="00747632">
        <w:rPr>
          <w:lang w:val="en-US"/>
        </w:rPr>
        <w:t xml:space="preserve"> Figure 4.</w:t>
      </w:r>
      <w:proofErr w:type="gramEnd"/>
      <w:r w:rsidR="00747632">
        <w:rPr>
          <w:lang w:val="en-US"/>
        </w:rPr>
        <w:t xml:space="preserve"> Scatterplots showing the relationship between the NDVI magnitude of change and the average climate conditions (precipitation, temperature and aridity) at seasonal and annual scales.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Pr="00EF0F9F" w:rsidRDefault="008D27AF" w:rsidP="00747632">
      <w:pPr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_categ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spacing w:line="240" w:lineRule="auto"/>
        <w:jc w:val="center"/>
        <w:rPr>
          <w:lang w:val="en-US"/>
        </w:rPr>
      </w:pPr>
      <w:proofErr w:type="gramStart"/>
      <w:r>
        <w:rPr>
          <w:lang w:val="en-US"/>
        </w:rPr>
        <w:t>Supplemental</w:t>
      </w:r>
      <w:r w:rsidR="00747632">
        <w:rPr>
          <w:lang w:val="en-US"/>
        </w:rPr>
        <w:t xml:space="preserve"> Figure 5.</w:t>
      </w:r>
      <w:proofErr w:type="gramEnd"/>
      <w:r w:rsidR="00747632">
        <w:rPr>
          <w:lang w:val="en-US"/>
        </w:rPr>
        <w:t xml:space="preserve"> </w:t>
      </w:r>
      <w:proofErr w:type="gramStart"/>
      <w:r w:rsidR="00747632">
        <w:rPr>
          <w:lang w:val="en-US"/>
        </w:rPr>
        <w:t>Box plots showing the values for precipitation, temperature and aridity corresponding to the recorded seasonal and annual NDVI trends.</w:t>
      </w:r>
      <w:proofErr w:type="gramEnd"/>
    </w:p>
    <w:p w:rsidR="00747632" w:rsidRDefault="00747632" w:rsidP="00747632">
      <w:pPr>
        <w:spacing w:line="240" w:lineRule="auto"/>
        <w:jc w:val="center"/>
        <w:rPr>
          <w:lang w:val="en-US"/>
        </w:rPr>
      </w:pPr>
    </w:p>
    <w:p w:rsidR="00747632" w:rsidRPr="00252B85" w:rsidRDefault="00747632" w:rsidP="00747632">
      <w:pPr>
        <w:spacing w:line="240" w:lineRule="auto"/>
        <w:rPr>
          <w:lang w:val="en-US"/>
        </w:rPr>
      </w:pPr>
    </w:p>
    <w:p w:rsidR="00747632" w:rsidRPr="00252B85" w:rsidRDefault="00747632" w:rsidP="00747632">
      <w:pPr>
        <w:spacing w:line="240" w:lineRule="auto"/>
        <w:rPr>
          <w:lang w:val="en-US"/>
        </w:rPr>
      </w:pP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Ttulo1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1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6: Scatterplots showing the relationship between the NDVI magnitudes of change observed in irrigated lands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jc w:val="center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2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7: Scatterplots showing the relationship between the NDVI magnitudes of change in arable dry lands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jc w:val="center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3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8: Scatterplots showing the relationship between the NDVI magnitudes of change in fruit trees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jc w:val="center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4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9: Scatterplots showing the relationship between the NDVI magnitudes of change in olive groves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jc w:val="center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5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10: Scatterplots showing the relationship between the NDVI magnitudes of change in vineyards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6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11: Scatterplots showing the relationship between the NDVI magnitudes of change in vineyards-olive groves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7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12: Scatterplots showing the relationship between the NDVI magnitudes of change in grasslands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jc w:val="center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8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13: Scatterplots showing the relationship between the NDVI magnitudes of change in pastures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9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14: Scatterplots showing the relationship between the NDVI magnitudes of change in shrubs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jc w:val="center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10.tif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Figure15: Scatterplots showing the relationship between the NDVI magnitudes of change in pastures-shrubs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11.tif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16: Scatterplots showing the relationship between the NDVI magnitudes of change in coniferous forests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jc w:val="center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13.tif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17: Scatterplots showing the relationship between the NDVI magnitudes of change in eucalyptus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14.tif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18: Scatterplots showing the relationship between the NDVI magnitudes of change in leaf forests and the average climate conditions (precipitation, temperature and aridity) at seasonal and annual scales. </w:t>
      </w:r>
    </w:p>
    <w:p w:rsidR="00747632" w:rsidRDefault="00747632" w:rsidP="00747632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jc w:val="center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16.tif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19: Scatterplots showing the relationship between the NDVI magnitudes of change in mixed forests and the average climate conditions (precipitation, temperature and aridity) at seasonal and annual scales.</w:t>
      </w:r>
    </w:p>
    <w:p w:rsidR="00747632" w:rsidRDefault="00747632" w:rsidP="00747632">
      <w:pPr>
        <w:spacing w:line="240" w:lineRule="auto"/>
        <w:jc w:val="center"/>
        <w:rPr>
          <w:lang w:val="en-US"/>
        </w:rPr>
      </w:pPr>
      <w:r>
        <w:rPr>
          <w:lang w:val="en-US"/>
        </w:rPr>
        <w:br w:type="page"/>
      </w:r>
    </w:p>
    <w:p w:rsidR="00747632" w:rsidRDefault="008D27AF" w:rsidP="00747632">
      <w:pPr>
        <w:pStyle w:val="Newparagraph"/>
        <w:ind w:firstLine="0"/>
        <w:jc w:val="center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239770"/>
            <wp:effectExtent l="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_clima_cambio_land19.tif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32" w:rsidRDefault="00285EA5" w:rsidP="00747632">
      <w:pPr>
        <w:pStyle w:val="Paragraph"/>
        <w:spacing w:before="0" w:line="240" w:lineRule="auto"/>
        <w:jc w:val="center"/>
        <w:rPr>
          <w:lang w:val="en-US"/>
        </w:rPr>
      </w:pPr>
      <w:r>
        <w:rPr>
          <w:lang w:val="en-US"/>
        </w:rPr>
        <w:t>Supplemental</w:t>
      </w:r>
      <w:r w:rsidR="00747632">
        <w:rPr>
          <w:lang w:val="en-US"/>
        </w:rPr>
        <w:t xml:space="preserve"> Figure 20: Scatterplots showing the relationship between the NDVI magnitudes of change in vineyards-fruit trees and the average climate conditions (precipitation, temperature and aridity)</w:t>
      </w:r>
      <w:r w:rsidR="008D27AF">
        <w:rPr>
          <w:lang w:val="en-US"/>
        </w:rPr>
        <w:t xml:space="preserve"> at seasonal and annual scales.</w:t>
      </w:r>
      <w:bookmarkStart w:id="0" w:name="_GoBack"/>
      <w:bookmarkEnd w:id="0"/>
    </w:p>
    <w:p w:rsidR="00747632" w:rsidRPr="00252B85" w:rsidRDefault="00747632" w:rsidP="00747632">
      <w:pPr>
        <w:pStyle w:val="Newparagraph"/>
        <w:spacing w:line="240" w:lineRule="auto"/>
        <w:ind w:firstLine="0"/>
        <w:jc w:val="center"/>
        <w:rPr>
          <w:lang w:val="en-US"/>
        </w:rPr>
      </w:pPr>
    </w:p>
    <w:p w:rsidR="00747632" w:rsidRPr="00252B85" w:rsidRDefault="00747632" w:rsidP="00747632">
      <w:pPr>
        <w:spacing w:line="240" w:lineRule="auto"/>
        <w:rPr>
          <w:lang w:val="en-US"/>
        </w:rPr>
      </w:pPr>
    </w:p>
    <w:p w:rsidR="00747632" w:rsidRPr="00252B85" w:rsidRDefault="00747632" w:rsidP="00747632">
      <w:pPr>
        <w:spacing w:line="240" w:lineRule="auto"/>
        <w:rPr>
          <w:lang w:val="en-US"/>
        </w:rPr>
      </w:pPr>
    </w:p>
    <w:p w:rsidR="00747632" w:rsidRPr="00252B85" w:rsidRDefault="00747632" w:rsidP="00747632">
      <w:pPr>
        <w:spacing w:line="240" w:lineRule="auto"/>
        <w:rPr>
          <w:lang w:val="en-US"/>
        </w:rPr>
      </w:pPr>
    </w:p>
    <w:p w:rsidR="00747632" w:rsidRPr="00252B85" w:rsidRDefault="00747632" w:rsidP="00747632">
      <w:pPr>
        <w:spacing w:line="240" w:lineRule="auto"/>
        <w:rPr>
          <w:lang w:val="en-US"/>
        </w:rPr>
      </w:pPr>
    </w:p>
    <w:p w:rsidR="00747632" w:rsidRPr="00252B85" w:rsidRDefault="00747632" w:rsidP="00747632">
      <w:pPr>
        <w:spacing w:line="240" w:lineRule="auto"/>
        <w:rPr>
          <w:lang w:val="en-US"/>
        </w:rPr>
      </w:pPr>
    </w:p>
    <w:p w:rsidR="00747632" w:rsidRPr="00252B85" w:rsidRDefault="00747632" w:rsidP="00747632">
      <w:pPr>
        <w:spacing w:line="240" w:lineRule="auto"/>
        <w:rPr>
          <w:lang w:val="en-US"/>
        </w:rPr>
      </w:pPr>
    </w:p>
    <w:p w:rsidR="0027796E" w:rsidRDefault="0027796E"/>
    <w:sectPr w:rsidR="002779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632"/>
    <w:rsid w:val="00162711"/>
    <w:rsid w:val="0027796E"/>
    <w:rsid w:val="00285EA5"/>
    <w:rsid w:val="00747632"/>
    <w:rsid w:val="008D27AF"/>
    <w:rsid w:val="009E13CE"/>
    <w:rsid w:val="009E37D5"/>
    <w:rsid w:val="00C9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632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tulo1">
    <w:name w:val="heading 1"/>
    <w:basedOn w:val="Normal"/>
    <w:next w:val="Paragraph"/>
    <w:link w:val="Ttulo1Car"/>
    <w:qFormat/>
    <w:rsid w:val="00747632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47632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paragraph" w:customStyle="1" w:styleId="Paragraph">
    <w:name w:val="Paragraph"/>
    <w:basedOn w:val="Normal"/>
    <w:next w:val="Newparagraph"/>
    <w:qFormat/>
    <w:rsid w:val="00747632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747632"/>
    <w:pPr>
      <w:ind w:firstLine="720"/>
    </w:pPr>
  </w:style>
  <w:style w:type="table" w:styleId="Tablaconcuadrcula">
    <w:name w:val="Table Grid"/>
    <w:basedOn w:val="Tablanormal"/>
    <w:uiPriority w:val="59"/>
    <w:rsid w:val="00747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4763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76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7632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632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tulo1">
    <w:name w:val="heading 1"/>
    <w:basedOn w:val="Normal"/>
    <w:next w:val="Paragraph"/>
    <w:link w:val="Ttulo1Car"/>
    <w:qFormat/>
    <w:rsid w:val="00747632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47632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paragraph" w:customStyle="1" w:styleId="Paragraph">
    <w:name w:val="Paragraph"/>
    <w:basedOn w:val="Normal"/>
    <w:next w:val="Newparagraph"/>
    <w:qFormat/>
    <w:rsid w:val="00747632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747632"/>
    <w:pPr>
      <w:ind w:firstLine="720"/>
    </w:pPr>
  </w:style>
  <w:style w:type="table" w:styleId="Tablaconcuadrcula">
    <w:name w:val="Table Grid"/>
    <w:basedOn w:val="Tablanormal"/>
    <w:uiPriority w:val="59"/>
    <w:rsid w:val="00747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4763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76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7632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726A7-540D-4E7B-BA01-51A38EFD6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22</Pages>
  <Words>1220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Vicente Serrano</dc:creator>
  <cp:lastModifiedBy>Sergio Vicente Serrano</cp:lastModifiedBy>
  <cp:revision>6</cp:revision>
  <dcterms:created xsi:type="dcterms:W3CDTF">2018-12-12T14:42:00Z</dcterms:created>
  <dcterms:modified xsi:type="dcterms:W3CDTF">2019-07-30T14:11:00Z</dcterms:modified>
</cp:coreProperties>
</file>