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73" w:rsidRPr="00DA4A73" w:rsidRDefault="00DA4A73" w:rsidP="00DA4A73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  <w:lang w:val="en-CA" w:eastAsia="fr-CA"/>
        </w:rPr>
      </w:pPr>
      <w:r w:rsidRPr="00DA4A73"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  <w:lang w:val="en-CA" w:eastAsia="fr-CA"/>
        </w:rPr>
        <w:t>Supplementary Online Content</w:t>
      </w:r>
    </w:p>
    <w:p w:rsidR="00DA4A73" w:rsidRDefault="00DA4A73" w:rsidP="006B5878">
      <w:pPr>
        <w:widowControl/>
        <w:ind w:left="-426"/>
        <w:jc w:val="left"/>
        <w:rPr>
          <w:b/>
          <w:bCs/>
          <w:color w:val="000000"/>
          <w:kern w:val="44"/>
          <w:sz w:val="24"/>
          <w:szCs w:val="24"/>
          <w:lang w:val="en-CA"/>
        </w:rPr>
      </w:pPr>
    </w:p>
    <w:p w:rsidR="00DA4A73" w:rsidRPr="00DA4A73" w:rsidRDefault="00DA4A73" w:rsidP="00DA4A73">
      <w:pPr>
        <w:widowControl/>
        <w:ind w:left="-426"/>
        <w:jc w:val="left"/>
        <w:rPr>
          <w:bCs/>
          <w:color w:val="000000"/>
          <w:kern w:val="44"/>
          <w:sz w:val="24"/>
          <w:szCs w:val="24"/>
          <w:lang w:val="en-CA"/>
        </w:rPr>
      </w:pPr>
      <w:r w:rsidRPr="00DA4A73">
        <w:rPr>
          <w:rFonts w:ascii="TimesNewRomanPSMT" w:hAnsi="TimesNewRomanPSMT" w:cs="TimesNewRomanPSMT"/>
          <w:color w:val="000000"/>
          <w:kern w:val="0"/>
          <w:sz w:val="24"/>
          <w:szCs w:val="24"/>
          <w:lang w:val="en-CA" w:eastAsia="fr-CA"/>
        </w:rPr>
        <w:t>Bi WG, Emami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  <w:lang w:val="en-CA" w:eastAsia="fr-CA"/>
        </w:rPr>
        <w:t xml:space="preserve"> E</w:t>
      </w:r>
      <w:r w:rsidRPr="00DA4A73">
        <w:rPr>
          <w:rFonts w:ascii="TimesNewRomanPSMT" w:hAnsi="TimesNewRomanPSMT" w:cs="TimesNewRomanPSMT"/>
          <w:color w:val="000000"/>
          <w:kern w:val="0"/>
          <w:sz w:val="24"/>
          <w:szCs w:val="24"/>
          <w:lang w:val="en-CA" w:eastAsia="fr-CA"/>
        </w:rPr>
        <w:t xml:space="preserve">,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  <w:lang w:val="en-CA" w:eastAsia="fr-CA"/>
        </w:rPr>
        <w:t xml:space="preserve">Luo ZC, </w:t>
      </w:r>
      <w:r w:rsidRPr="00DA4A73">
        <w:rPr>
          <w:rFonts w:ascii="TimesNewRomanPSMT" w:hAnsi="TimesNewRomanPSMT" w:cs="TimesNewRomanPSMT"/>
          <w:color w:val="000000"/>
          <w:kern w:val="0"/>
          <w:sz w:val="24"/>
          <w:szCs w:val="24"/>
          <w:lang w:val="en-CA" w:eastAsia="fr-CA"/>
        </w:rPr>
        <w:t xml:space="preserve">Santamaria C, Wei, SQ. </w:t>
      </w:r>
      <w:r w:rsidRPr="00DA4A73">
        <w:rPr>
          <w:bCs/>
          <w:color w:val="000000"/>
          <w:kern w:val="44"/>
          <w:sz w:val="24"/>
          <w:szCs w:val="24"/>
          <w:lang w:val="en-CA"/>
        </w:rPr>
        <w:t>Effect of periodontal treatment in pregnancy on perinatal outcomes: a systematic review and meta-analysis</w:t>
      </w:r>
    </w:p>
    <w:p w:rsidR="00DA4A73" w:rsidRDefault="00DA4A73" w:rsidP="00D24F88">
      <w:pPr>
        <w:widowControl/>
        <w:ind w:left="-900"/>
        <w:jc w:val="left"/>
        <w:rPr>
          <w:b/>
          <w:kern w:val="0"/>
          <w:sz w:val="24"/>
          <w:szCs w:val="24"/>
          <w:lang w:val="en-CA" w:eastAsia="en-US"/>
        </w:rPr>
      </w:pPr>
    </w:p>
    <w:p w:rsidR="009F6EC7" w:rsidRDefault="00917896" w:rsidP="00D24F88">
      <w:pPr>
        <w:widowControl/>
        <w:ind w:left="-900"/>
        <w:jc w:val="left"/>
        <w:rPr>
          <w:b/>
          <w:kern w:val="0"/>
          <w:sz w:val="24"/>
          <w:szCs w:val="24"/>
          <w:lang w:eastAsia="en-US"/>
        </w:rPr>
      </w:pPr>
      <w:r w:rsidRPr="006B5878">
        <w:rPr>
          <w:b/>
          <w:kern w:val="0"/>
          <w:sz w:val="24"/>
          <w:szCs w:val="24"/>
          <w:lang w:eastAsia="en-US"/>
        </w:rPr>
        <w:t xml:space="preserve">      </w:t>
      </w:r>
      <w:r w:rsidR="009F6EC7">
        <w:rPr>
          <w:b/>
          <w:kern w:val="0"/>
          <w:sz w:val="24"/>
          <w:szCs w:val="24"/>
          <w:lang w:eastAsia="en-US"/>
        </w:rPr>
        <w:t xml:space="preserve"> </w:t>
      </w:r>
    </w:p>
    <w:p w:rsidR="00692C72" w:rsidRDefault="00692C72" w:rsidP="00C212B4">
      <w:pPr>
        <w:widowControl/>
        <w:ind w:left="-900" w:firstLine="474"/>
        <w:jc w:val="left"/>
        <w:rPr>
          <w:kern w:val="0"/>
          <w:sz w:val="24"/>
          <w:szCs w:val="24"/>
          <w:lang w:eastAsia="en-US"/>
        </w:rPr>
      </w:pPr>
      <w:r w:rsidRPr="006B5878">
        <w:rPr>
          <w:b/>
          <w:kern w:val="0"/>
          <w:sz w:val="24"/>
          <w:szCs w:val="24"/>
          <w:lang w:eastAsia="en-US"/>
        </w:rPr>
        <w:t xml:space="preserve">Appendix </w:t>
      </w:r>
      <w:r>
        <w:rPr>
          <w:b/>
          <w:kern w:val="0"/>
          <w:sz w:val="24"/>
          <w:szCs w:val="24"/>
          <w:lang w:eastAsia="en-US"/>
        </w:rPr>
        <w:t>1</w:t>
      </w:r>
      <w:r w:rsidRPr="006B5878">
        <w:rPr>
          <w:b/>
          <w:kern w:val="0"/>
          <w:sz w:val="24"/>
          <w:szCs w:val="24"/>
          <w:lang w:eastAsia="en-US"/>
        </w:rPr>
        <w:t xml:space="preserve">. </w:t>
      </w:r>
      <w:r w:rsidR="00D24F88" w:rsidRPr="00091333">
        <w:rPr>
          <w:kern w:val="0"/>
          <w:sz w:val="24"/>
          <w:szCs w:val="24"/>
          <w:lang w:eastAsia="en-US"/>
        </w:rPr>
        <w:t xml:space="preserve">Literature </w:t>
      </w:r>
      <w:r w:rsidR="00D24F88" w:rsidRPr="00D24F88">
        <w:rPr>
          <w:kern w:val="0"/>
          <w:sz w:val="24"/>
          <w:szCs w:val="24"/>
          <w:lang w:eastAsia="en-US"/>
        </w:rPr>
        <w:t>search strategy</w:t>
      </w:r>
    </w:p>
    <w:p w:rsidR="009F6EC7" w:rsidRDefault="009F6EC7" w:rsidP="00D24F88">
      <w:pPr>
        <w:widowControl/>
        <w:ind w:left="-900"/>
        <w:jc w:val="left"/>
        <w:rPr>
          <w:kern w:val="0"/>
          <w:sz w:val="24"/>
          <w:szCs w:val="24"/>
          <w:lang w:eastAsia="en-US"/>
        </w:rPr>
      </w:pPr>
    </w:p>
    <w:p w:rsidR="009F6EC7" w:rsidRDefault="009F6EC7" w:rsidP="009F6EC7">
      <w:pPr>
        <w:widowControl/>
        <w:ind w:left="-900"/>
        <w:jc w:val="left"/>
        <w:rPr>
          <w:kern w:val="0"/>
          <w:sz w:val="24"/>
          <w:szCs w:val="24"/>
          <w:lang w:eastAsia="en-US"/>
        </w:rPr>
      </w:pPr>
      <w:r>
        <w:rPr>
          <w:b/>
          <w:kern w:val="0"/>
          <w:sz w:val="24"/>
          <w:szCs w:val="24"/>
          <w:lang w:eastAsia="en-US"/>
        </w:rPr>
        <w:t xml:space="preserve">       </w:t>
      </w:r>
      <w:r w:rsidRPr="006B5878">
        <w:rPr>
          <w:b/>
          <w:kern w:val="0"/>
          <w:sz w:val="24"/>
          <w:szCs w:val="24"/>
          <w:lang w:eastAsia="en-US"/>
        </w:rPr>
        <w:t xml:space="preserve">Appendix </w:t>
      </w:r>
      <w:r>
        <w:rPr>
          <w:b/>
          <w:kern w:val="0"/>
          <w:sz w:val="24"/>
          <w:szCs w:val="24"/>
          <w:lang w:eastAsia="en-US"/>
        </w:rPr>
        <w:t>2</w:t>
      </w:r>
      <w:r w:rsidRPr="006B5878">
        <w:rPr>
          <w:b/>
          <w:kern w:val="0"/>
          <w:sz w:val="24"/>
          <w:szCs w:val="24"/>
          <w:lang w:eastAsia="en-US"/>
        </w:rPr>
        <w:t xml:space="preserve">. </w:t>
      </w:r>
      <w:r w:rsidRPr="00A47A9D">
        <w:rPr>
          <w:kern w:val="0"/>
          <w:sz w:val="24"/>
          <w:szCs w:val="24"/>
          <w:lang w:eastAsia="en-US"/>
        </w:rPr>
        <w:t xml:space="preserve">Assessment of </w:t>
      </w:r>
      <w:r>
        <w:rPr>
          <w:kern w:val="0"/>
          <w:sz w:val="24"/>
          <w:szCs w:val="24"/>
          <w:lang w:eastAsia="en-US"/>
        </w:rPr>
        <w:t>b</w:t>
      </w:r>
      <w:r w:rsidRPr="00A47A9D">
        <w:rPr>
          <w:kern w:val="0"/>
          <w:sz w:val="24"/>
          <w:szCs w:val="24"/>
          <w:lang w:eastAsia="en-US"/>
        </w:rPr>
        <w:t xml:space="preserve">ias </w:t>
      </w:r>
      <w:r>
        <w:rPr>
          <w:kern w:val="0"/>
          <w:sz w:val="24"/>
          <w:szCs w:val="24"/>
          <w:lang w:eastAsia="en-US"/>
        </w:rPr>
        <w:t xml:space="preserve">risk </w:t>
      </w:r>
      <w:r w:rsidRPr="00DA4A73">
        <w:rPr>
          <w:kern w:val="0"/>
          <w:sz w:val="24"/>
          <w:szCs w:val="24"/>
          <w:lang w:eastAsia="en-US"/>
        </w:rPr>
        <w:t>of</w:t>
      </w:r>
      <w:r>
        <w:rPr>
          <w:kern w:val="0"/>
          <w:sz w:val="24"/>
          <w:szCs w:val="24"/>
          <w:lang w:eastAsia="en-US"/>
        </w:rPr>
        <w:t xml:space="preserve"> the included randomized controlled t</w:t>
      </w:r>
      <w:r w:rsidRPr="00DA4A73">
        <w:rPr>
          <w:kern w:val="0"/>
          <w:sz w:val="24"/>
          <w:szCs w:val="24"/>
          <w:lang w:eastAsia="en-US"/>
        </w:rPr>
        <w:t>rials</w:t>
      </w:r>
    </w:p>
    <w:p w:rsidR="00376AAE" w:rsidRDefault="00376AAE" w:rsidP="009F6EC7">
      <w:pPr>
        <w:widowControl/>
        <w:ind w:left="-900"/>
        <w:jc w:val="left"/>
        <w:rPr>
          <w:b/>
          <w:kern w:val="0"/>
          <w:sz w:val="24"/>
          <w:szCs w:val="24"/>
          <w:lang w:eastAsia="en-US"/>
        </w:rPr>
      </w:pPr>
    </w:p>
    <w:p w:rsidR="00594DDB" w:rsidRDefault="00594DDB" w:rsidP="00594DDB">
      <w:pPr>
        <w:widowControl/>
        <w:ind w:left="-900"/>
        <w:jc w:val="left"/>
        <w:rPr>
          <w:sz w:val="24"/>
          <w:szCs w:val="24"/>
          <w:lang w:val="en-CA"/>
        </w:rPr>
      </w:pPr>
      <w:r>
        <w:rPr>
          <w:b/>
          <w:kern w:val="0"/>
          <w:sz w:val="24"/>
          <w:szCs w:val="24"/>
          <w:lang w:eastAsia="en-US"/>
        </w:rPr>
        <w:t xml:space="preserve">       </w:t>
      </w:r>
      <w:r w:rsidRPr="005B442A">
        <w:rPr>
          <w:b/>
          <w:kern w:val="0"/>
          <w:sz w:val="24"/>
          <w:szCs w:val="24"/>
          <w:lang w:eastAsia="en-US"/>
        </w:rPr>
        <w:t>Appendix 3</w:t>
      </w:r>
      <w:r>
        <w:rPr>
          <w:kern w:val="0"/>
          <w:sz w:val="24"/>
          <w:szCs w:val="24"/>
          <w:lang w:eastAsia="en-US"/>
        </w:rPr>
        <w:t xml:space="preserve"> </w:t>
      </w:r>
      <w:r w:rsidRPr="001C15FA">
        <w:rPr>
          <w:sz w:val="24"/>
          <w:szCs w:val="24"/>
          <w:lang w:val="en-CA"/>
        </w:rPr>
        <w:t>The</w:t>
      </w:r>
      <w:r>
        <w:rPr>
          <w:sz w:val="24"/>
          <w:szCs w:val="24"/>
          <w:lang w:val="en-CA"/>
        </w:rPr>
        <w:t xml:space="preserve"> </w:t>
      </w:r>
      <w:r w:rsidRPr="001C15FA">
        <w:rPr>
          <w:sz w:val="24"/>
          <w:szCs w:val="24"/>
          <w:lang w:val="en-CA"/>
        </w:rPr>
        <w:t xml:space="preserve">funnel plot for the primary outcome of </w:t>
      </w:r>
      <w:r>
        <w:rPr>
          <w:sz w:val="24"/>
          <w:szCs w:val="24"/>
          <w:lang w:val="en-CA"/>
        </w:rPr>
        <w:t>perinatal mortality</w:t>
      </w:r>
    </w:p>
    <w:p w:rsidR="00613C43" w:rsidRDefault="00613C43" w:rsidP="00594DDB">
      <w:pPr>
        <w:widowControl/>
        <w:ind w:left="-900"/>
        <w:jc w:val="left"/>
        <w:rPr>
          <w:sz w:val="24"/>
          <w:szCs w:val="24"/>
          <w:lang w:val="en-CA"/>
        </w:rPr>
      </w:pPr>
    </w:p>
    <w:p w:rsidR="00613C43" w:rsidRDefault="00613C43" w:rsidP="00C212B4">
      <w:pPr>
        <w:ind w:left="-426"/>
        <w:rPr>
          <w:sz w:val="24"/>
          <w:szCs w:val="24"/>
          <w:lang w:val="en-CA"/>
        </w:rPr>
      </w:pPr>
      <w:r w:rsidRPr="000F7943">
        <w:rPr>
          <w:b/>
          <w:sz w:val="24"/>
          <w:szCs w:val="24"/>
        </w:rPr>
        <w:t>Appendix</w:t>
      </w:r>
      <w:r>
        <w:rPr>
          <w:sz w:val="24"/>
          <w:szCs w:val="24"/>
        </w:rPr>
        <w:t xml:space="preserve"> 4 Association between </w:t>
      </w:r>
      <w:r w:rsidRPr="00895FE6">
        <w:rPr>
          <w:sz w:val="24"/>
          <w:szCs w:val="24"/>
          <w:lang w:val="en-CA"/>
        </w:rPr>
        <w:t xml:space="preserve">periodontal treatment </w:t>
      </w:r>
      <w:r>
        <w:rPr>
          <w:sz w:val="24"/>
          <w:szCs w:val="24"/>
          <w:lang w:val="en-CA"/>
        </w:rPr>
        <w:t>in pregnancy and</w:t>
      </w:r>
      <w:r w:rsidRPr="00895FE6">
        <w:rPr>
          <w:sz w:val="24"/>
          <w:szCs w:val="24"/>
          <w:lang w:val="en-CA"/>
        </w:rPr>
        <w:t xml:space="preserve"> gesta</w:t>
      </w:r>
      <w:r>
        <w:rPr>
          <w:sz w:val="24"/>
          <w:szCs w:val="24"/>
          <w:lang w:val="en-CA"/>
        </w:rPr>
        <w:t>tional age at birth (weeks)</w:t>
      </w:r>
    </w:p>
    <w:p w:rsidR="00C212B4" w:rsidRDefault="00C212B4" w:rsidP="00613C43">
      <w:pPr>
        <w:rPr>
          <w:sz w:val="24"/>
          <w:szCs w:val="24"/>
          <w:lang w:val="en-CA"/>
        </w:rPr>
      </w:pPr>
    </w:p>
    <w:p w:rsidR="00C212B4" w:rsidRDefault="00C212B4" w:rsidP="00613C43">
      <w:pPr>
        <w:rPr>
          <w:sz w:val="24"/>
          <w:szCs w:val="24"/>
        </w:rPr>
      </w:pPr>
      <w:bookmarkStart w:id="0" w:name="_GoBack"/>
      <w:bookmarkEnd w:id="0"/>
    </w:p>
    <w:p w:rsidR="00613C43" w:rsidRPr="00613C43" w:rsidRDefault="00613C43" w:rsidP="00594DDB">
      <w:pPr>
        <w:widowControl/>
        <w:ind w:left="-900"/>
        <w:jc w:val="left"/>
        <w:rPr>
          <w:sz w:val="24"/>
          <w:szCs w:val="24"/>
        </w:rPr>
      </w:pPr>
    </w:p>
    <w:p w:rsidR="0065424C" w:rsidRDefault="0065424C" w:rsidP="00594DDB">
      <w:pPr>
        <w:widowControl/>
        <w:ind w:left="-900"/>
        <w:jc w:val="left"/>
        <w:rPr>
          <w:kern w:val="0"/>
          <w:sz w:val="24"/>
          <w:szCs w:val="24"/>
          <w:lang w:eastAsia="en-US"/>
        </w:rPr>
      </w:pPr>
    </w:p>
    <w:p w:rsidR="0065424C" w:rsidRDefault="0065424C" w:rsidP="00594DDB">
      <w:pPr>
        <w:widowControl/>
        <w:ind w:left="-900"/>
        <w:jc w:val="lef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 xml:space="preserve">       </w:t>
      </w:r>
    </w:p>
    <w:p w:rsidR="00594DDB" w:rsidRPr="006B5878" w:rsidRDefault="00594DDB" w:rsidP="00594DDB">
      <w:pPr>
        <w:widowControl/>
        <w:ind w:left="-900"/>
        <w:jc w:val="left"/>
        <w:rPr>
          <w:kern w:val="0"/>
          <w:sz w:val="24"/>
          <w:szCs w:val="24"/>
          <w:lang w:eastAsia="en-US"/>
        </w:rPr>
      </w:pPr>
    </w:p>
    <w:p w:rsidR="00376AAE" w:rsidRDefault="00376AAE" w:rsidP="009F6EC7">
      <w:pPr>
        <w:widowControl/>
        <w:ind w:left="-900"/>
        <w:jc w:val="left"/>
        <w:rPr>
          <w:b/>
          <w:kern w:val="0"/>
          <w:sz w:val="24"/>
          <w:szCs w:val="24"/>
          <w:lang w:eastAsia="en-US"/>
        </w:rPr>
      </w:pPr>
    </w:p>
    <w:p w:rsidR="009F6EC7" w:rsidRDefault="009F6EC7" w:rsidP="009F6EC7">
      <w:pPr>
        <w:widowControl/>
        <w:ind w:left="-900"/>
        <w:jc w:val="left"/>
        <w:rPr>
          <w:b/>
          <w:kern w:val="0"/>
          <w:sz w:val="24"/>
          <w:szCs w:val="24"/>
          <w:lang w:eastAsia="en-US"/>
        </w:rPr>
      </w:pPr>
    </w:p>
    <w:p w:rsidR="009F6EC7" w:rsidRDefault="009F6EC7">
      <w:pPr>
        <w:widowControl/>
        <w:spacing w:after="160" w:line="259" w:lineRule="auto"/>
        <w:jc w:val="left"/>
        <w:rPr>
          <w:b/>
          <w:kern w:val="0"/>
          <w:sz w:val="24"/>
          <w:szCs w:val="24"/>
          <w:lang w:eastAsia="en-US"/>
        </w:rPr>
      </w:pPr>
      <w:r>
        <w:rPr>
          <w:b/>
          <w:kern w:val="0"/>
          <w:sz w:val="24"/>
          <w:szCs w:val="24"/>
          <w:lang w:eastAsia="en-US"/>
        </w:rPr>
        <w:br w:type="page"/>
      </w:r>
    </w:p>
    <w:p w:rsidR="009F6EC7" w:rsidRPr="00D24F88" w:rsidRDefault="009F6EC7" w:rsidP="009F6EC7">
      <w:pPr>
        <w:widowControl/>
        <w:ind w:left="-900" w:firstLine="758"/>
        <w:jc w:val="left"/>
        <w:rPr>
          <w:kern w:val="0"/>
          <w:sz w:val="24"/>
          <w:szCs w:val="24"/>
          <w:lang w:eastAsia="en-US"/>
        </w:rPr>
      </w:pPr>
      <w:r w:rsidRPr="006B5878">
        <w:rPr>
          <w:b/>
          <w:kern w:val="0"/>
          <w:sz w:val="24"/>
          <w:szCs w:val="24"/>
          <w:lang w:eastAsia="en-US"/>
        </w:rPr>
        <w:lastRenderedPageBreak/>
        <w:t xml:space="preserve">Appendix </w:t>
      </w:r>
      <w:r>
        <w:rPr>
          <w:b/>
          <w:kern w:val="0"/>
          <w:sz w:val="24"/>
          <w:szCs w:val="24"/>
          <w:lang w:eastAsia="en-US"/>
        </w:rPr>
        <w:t>1</w:t>
      </w:r>
      <w:r w:rsidRPr="006B5878">
        <w:rPr>
          <w:b/>
          <w:kern w:val="0"/>
          <w:sz w:val="24"/>
          <w:szCs w:val="24"/>
          <w:lang w:eastAsia="en-US"/>
        </w:rPr>
        <w:t xml:space="preserve">. </w:t>
      </w:r>
      <w:r w:rsidRPr="00091333">
        <w:rPr>
          <w:kern w:val="0"/>
          <w:sz w:val="24"/>
          <w:szCs w:val="24"/>
          <w:lang w:eastAsia="en-US"/>
        </w:rPr>
        <w:t xml:space="preserve">Literature </w:t>
      </w:r>
      <w:r w:rsidRPr="00D24F88">
        <w:rPr>
          <w:kern w:val="0"/>
          <w:sz w:val="24"/>
          <w:szCs w:val="24"/>
          <w:lang w:eastAsia="en-US"/>
        </w:rPr>
        <w:t>search strategy</w:t>
      </w:r>
    </w:p>
    <w:p w:rsidR="009F6EC7" w:rsidRPr="00D24F88" w:rsidRDefault="009F6EC7" w:rsidP="00D24F88">
      <w:pPr>
        <w:widowControl/>
        <w:ind w:left="-900"/>
        <w:jc w:val="left"/>
        <w:rPr>
          <w:kern w:val="0"/>
          <w:sz w:val="24"/>
          <w:szCs w:val="24"/>
          <w:lang w:eastAsia="en-US"/>
        </w:rPr>
      </w:pPr>
    </w:p>
    <w:p w:rsidR="00692C72" w:rsidRPr="00692C72" w:rsidRDefault="00692C72" w:rsidP="00692C72">
      <w:pPr>
        <w:widowControl/>
        <w:ind w:left="-900"/>
        <w:jc w:val="left"/>
        <w:rPr>
          <w:b/>
          <w:kern w:val="0"/>
          <w:sz w:val="24"/>
          <w:szCs w:val="24"/>
          <w:lang w:eastAsia="en-US"/>
        </w:rPr>
      </w:pPr>
    </w:p>
    <w:p w:rsidR="00692C72" w:rsidRPr="00692C72" w:rsidRDefault="00692C72" w:rsidP="00692C72">
      <w:pPr>
        <w:widowControl/>
        <w:jc w:val="left"/>
        <w:rPr>
          <w:rFonts w:eastAsia="MS Mincho"/>
          <w:bCs/>
          <w:kern w:val="0"/>
          <w:sz w:val="24"/>
          <w:szCs w:val="24"/>
          <w:lang w:eastAsia="en-US"/>
        </w:rPr>
      </w:pPr>
      <w:r w:rsidRPr="00692C72">
        <w:rPr>
          <w:rFonts w:eastAsia="MS Mincho"/>
          <w:b/>
          <w:kern w:val="0"/>
          <w:sz w:val="24"/>
          <w:szCs w:val="24"/>
          <w:lang w:eastAsia="en-US"/>
        </w:rPr>
        <w:t xml:space="preserve">#1 - </w:t>
      </w:r>
      <w:r w:rsidRPr="00692C72">
        <w:rPr>
          <w:rFonts w:eastAsia="MS Mincho"/>
          <w:bCs/>
          <w:kern w:val="0"/>
          <w:sz w:val="24"/>
          <w:szCs w:val="24"/>
          <w:lang w:eastAsia="en-US"/>
        </w:rPr>
        <w:t xml:space="preserve">("pregnancy"[MeSH Terms] OR "pregnancy"[All Fields] OR "gestation"[All Fields]) </w:t>
      </w:r>
      <w:r w:rsidRPr="00692C72">
        <w:rPr>
          <w:rFonts w:eastAsia="MS Mincho"/>
          <w:b/>
          <w:kern w:val="0"/>
          <w:sz w:val="24"/>
          <w:szCs w:val="24"/>
          <w:lang w:eastAsia="en-US"/>
        </w:rPr>
        <w:t xml:space="preserve"> </w:t>
      </w:r>
      <w:r w:rsidRPr="00692C72">
        <w:rPr>
          <w:rFonts w:eastAsia="MS Mincho"/>
          <w:bCs/>
          <w:kern w:val="0"/>
          <w:sz w:val="24"/>
          <w:szCs w:val="24"/>
          <w:lang w:eastAsia="en-US"/>
        </w:rPr>
        <w:t xml:space="preserve">OR ("pregnant women"[MeSH Terms] OR "pregnant women"[All Fields] OR "pregnant woman"[All Fields] OR "pregnancy"[All Fields] OR "pregnancies"[All Fields]) OR ("gravidity"[MeSH Terms] OR "gravidity"[All Fields]) OR ("gravidity"[MeSH Terms] OR "gravidity"[All Fields] OR "gravidities"[All Fields]) OR ("gravidity"[MeSH Terms] OR "gravidity"[All Fields] OR "pregnant"[All Fields]) OR pregnants[All Fields]  </w:t>
      </w:r>
    </w:p>
    <w:p w:rsidR="00692C72" w:rsidRPr="00692C72" w:rsidRDefault="00692C72" w:rsidP="00692C72">
      <w:pPr>
        <w:widowControl/>
        <w:jc w:val="left"/>
        <w:rPr>
          <w:rFonts w:eastAsia="MS Mincho"/>
          <w:bCs/>
          <w:kern w:val="0"/>
          <w:sz w:val="24"/>
          <w:szCs w:val="24"/>
          <w:lang w:eastAsia="en-US"/>
        </w:rPr>
      </w:pPr>
    </w:p>
    <w:p w:rsidR="00692C72" w:rsidRPr="00692C72" w:rsidRDefault="00692C72" w:rsidP="00692C72">
      <w:pPr>
        <w:widowControl/>
        <w:jc w:val="left"/>
        <w:rPr>
          <w:rFonts w:eastAsia="MS Mincho"/>
          <w:bCs/>
          <w:kern w:val="0"/>
          <w:sz w:val="24"/>
          <w:szCs w:val="24"/>
          <w:lang w:eastAsia="en-US"/>
        </w:rPr>
      </w:pPr>
      <w:r w:rsidRPr="00692C72">
        <w:rPr>
          <w:rFonts w:eastAsia="MS Mincho"/>
          <w:b/>
          <w:kern w:val="0"/>
          <w:sz w:val="24"/>
          <w:szCs w:val="24"/>
          <w:lang w:eastAsia="en-US"/>
        </w:rPr>
        <w:t>#2</w:t>
      </w:r>
      <w:r w:rsidRPr="00692C72">
        <w:rPr>
          <w:rFonts w:eastAsia="MS Mincho"/>
          <w:kern w:val="0"/>
          <w:sz w:val="24"/>
          <w:szCs w:val="24"/>
          <w:lang w:eastAsia="en-US"/>
        </w:rPr>
        <w:t xml:space="preserve"> - </w:t>
      </w:r>
      <w:r w:rsidRPr="00692C72">
        <w:rPr>
          <w:rFonts w:eastAsia="MS Mincho"/>
          <w:bCs/>
          <w:kern w:val="0"/>
          <w:sz w:val="24"/>
          <w:szCs w:val="24"/>
          <w:lang w:eastAsia="en-US"/>
        </w:rPr>
        <w:t>("periodontitis"[MeSH Terms] OR "periodontitis"[All Fields]) OR "periodontal disease"[All Fields] OR "periodontal therapy"[All Fields] OR "periodontal treatment"[All Fields] OR "scaling and root planing"[All Fields] OR "periodontal intervention"[All Fields] OR "dental scaling"[All Fields] OR "root planing"[All Fields] OR "subgingival curettage"[All Fields] OR "root scaling"[All Fields] OR "subgingival scaling"[All Fields] OR "supragingival Scaling"[All Fields] OR "periodontal therapeutics"[All Fields] OR (periodontal[All Fields] AND ("therapeutics"[MeSH Terms] OR "therapeutics"[All Fields] OR "attachment loss, periodontal"[All Fields] OR "loss, periodontal attachment"[All Fields] OR "periodontal debridement"[All Fields] OR ("periodontal debridement"[MeSH Terms] OR ("periodontal"[All Fields] AND "debridement"[All Fields])</w:t>
      </w:r>
    </w:p>
    <w:p w:rsidR="00692C72" w:rsidRPr="00692C72" w:rsidRDefault="00692C72" w:rsidP="00692C72">
      <w:pPr>
        <w:widowControl/>
        <w:jc w:val="left"/>
        <w:rPr>
          <w:rFonts w:eastAsia="MS Mincho"/>
          <w:bCs/>
          <w:kern w:val="0"/>
          <w:sz w:val="24"/>
          <w:szCs w:val="24"/>
          <w:lang w:eastAsia="en-US"/>
        </w:rPr>
      </w:pPr>
    </w:p>
    <w:p w:rsidR="00692C72" w:rsidRPr="00692C72" w:rsidRDefault="00692C72" w:rsidP="00692C72">
      <w:pPr>
        <w:widowControl/>
        <w:jc w:val="left"/>
        <w:rPr>
          <w:rFonts w:eastAsia="MS Mincho"/>
          <w:bCs/>
          <w:kern w:val="0"/>
          <w:sz w:val="24"/>
          <w:szCs w:val="24"/>
          <w:lang w:eastAsia="en-US"/>
        </w:rPr>
      </w:pPr>
      <w:r w:rsidRPr="00692C72">
        <w:rPr>
          <w:rFonts w:eastAsia="MS Mincho"/>
          <w:b/>
          <w:kern w:val="0"/>
          <w:sz w:val="24"/>
          <w:szCs w:val="24"/>
          <w:lang w:eastAsia="en-US"/>
        </w:rPr>
        <w:t xml:space="preserve">#3 </w:t>
      </w:r>
      <w:r w:rsidRPr="00692C72">
        <w:rPr>
          <w:rFonts w:eastAsia="MS Mincho"/>
          <w:kern w:val="0"/>
          <w:sz w:val="24"/>
          <w:szCs w:val="24"/>
          <w:lang w:eastAsia="en-US"/>
        </w:rPr>
        <w:t xml:space="preserve">- </w:t>
      </w:r>
      <w:r w:rsidRPr="00692C72">
        <w:rPr>
          <w:rFonts w:eastAsia="MS Mincho"/>
          <w:bCs/>
          <w:kern w:val="0"/>
          <w:sz w:val="24"/>
          <w:szCs w:val="24"/>
          <w:lang w:eastAsia="en-US"/>
        </w:rPr>
        <w:t xml:space="preserve">("pregnancy outcome"[MeSH Terms] OR ("pregnancy"[All Fields] AND "outcome"[All Fields]) OR "pregnancy outcome"[All Fields] OR ("outcome"[All Fields] AND "pregnancy"[All Fields])) OR (perinatal mortality [All Fields] OR "still birth"[MeSH Terms] OR "neonatal death"[All Fields]) OR (premature[All Fields] OR "premature birth"[MeSH Terms] OR "premature birth"[All Fields] OR preterm[All Fields] OR "preterm birth"[All Fields] OR "obstetric labor, premature"[MeSH Terms] OR "infant, premature"[MeSH Terms] OR ("infant, premature"[MeSH Terms] OR ("infant"[All Fields] AND "premature"[All Fields]) OR "premature infant"[All Fields] OR "prematurity"[All Fields]) OR "infant, birth weight"[MeSH Terms] OR "birth weight"[All Fields] OR "preterm delivery"[All Fields] OR ("pre-eclampsia"[MeSH Terms] OR "pre-eclampsia"[All Fields] OR ("pre"[All Fields] AND "eclampsia"[All Fields]) OR "pre eclampsia"[All Fields]) OR "pre eclampsia"[All Fields] OR ("pre-eclampsia"[MeSH Terms] OR "pre-eclampsia"[All Fields] OR "preeclampsia"[All Fields]) OR "gestational diabetes"[All Fields] OR "complication, pregnancy"[All Fields] OR "pregnancy complication"[All Fields] OR "complications, pregnancy"[All Fields] </w:t>
      </w:r>
    </w:p>
    <w:p w:rsidR="00692C72" w:rsidRPr="00692C72" w:rsidRDefault="00692C72" w:rsidP="00692C72">
      <w:pPr>
        <w:widowControl/>
        <w:jc w:val="left"/>
        <w:rPr>
          <w:rFonts w:eastAsia="MS Mincho"/>
          <w:bCs/>
          <w:kern w:val="0"/>
          <w:sz w:val="24"/>
          <w:szCs w:val="24"/>
          <w:lang w:eastAsia="en-US"/>
        </w:rPr>
      </w:pPr>
    </w:p>
    <w:p w:rsidR="00692C72" w:rsidRPr="00692C72" w:rsidRDefault="00692C72" w:rsidP="00692C72">
      <w:pPr>
        <w:widowControl/>
        <w:jc w:val="left"/>
        <w:rPr>
          <w:rFonts w:eastAsia="MS Mincho"/>
          <w:kern w:val="0"/>
          <w:sz w:val="24"/>
          <w:szCs w:val="24"/>
          <w:lang w:eastAsia="en-US"/>
        </w:rPr>
      </w:pPr>
      <w:r w:rsidRPr="00692C72">
        <w:rPr>
          <w:rFonts w:eastAsia="MS Mincho"/>
          <w:b/>
          <w:kern w:val="0"/>
          <w:sz w:val="24"/>
          <w:szCs w:val="24"/>
          <w:lang w:eastAsia="en-US"/>
        </w:rPr>
        <w:t>#4</w:t>
      </w:r>
      <w:r w:rsidRPr="00692C72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Pr="00692C72">
        <w:rPr>
          <w:rFonts w:eastAsia="MS Mincho"/>
          <w:b/>
          <w:kern w:val="0"/>
          <w:sz w:val="24"/>
          <w:szCs w:val="24"/>
          <w:lang w:eastAsia="en-US"/>
        </w:rPr>
        <w:t xml:space="preserve">- </w:t>
      </w:r>
      <w:r w:rsidRPr="00692C72">
        <w:rPr>
          <w:rFonts w:eastAsia="MS Mincho"/>
          <w:bCs/>
          <w:kern w:val="0"/>
          <w:sz w:val="24"/>
          <w:szCs w:val="24"/>
          <w:lang w:eastAsia="en-US"/>
        </w:rPr>
        <w:t>(#1 AND #2 AND #3)</w:t>
      </w:r>
    </w:p>
    <w:p w:rsidR="00091333" w:rsidRDefault="003800FC" w:rsidP="00891FD7">
      <w:pPr>
        <w:widowControl/>
        <w:ind w:left="-900"/>
        <w:jc w:val="left"/>
        <w:rPr>
          <w:b/>
          <w:kern w:val="0"/>
          <w:sz w:val="24"/>
          <w:szCs w:val="24"/>
          <w:lang w:eastAsia="en-US"/>
        </w:rPr>
      </w:pPr>
      <w:r>
        <w:rPr>
          <w:b/>
          <w:kern w:val="0"/>
          <w:sz w:val="24"/>
          <w:szCs w:val="24"/>
          <w:lang w:eastAsia="en-US"/>
        </w:rPr>
        <w:t xml:space="preserve">      </w:t>
      </w:r>
    </w:p>
    <w:p w:rsidR="00091333" w:rsidRDefault="00091333">
      <w:pPr>
        <w:widowControl/>
        <w:spacing w:after="160" w:line="259" w:lineRule="auto"/>
        <w:jc w:val="left"/>
        <w:rPr>
          <w:b/>
          <w:kern w:val="0"/>
          <w:sz w:val="24"/>
          <w:szCs w:val="24"/>
          <w:lang w:eastAsia="en-US"/>
        </w:rPr>
      </w:pPr>
      <w:r>
        <w:rPr>
          <w:b/>
          <w:kern w:val="0"/>
          <w:sz w:val="24"/>
          <w:szCs w:val="24"/>
          <w:lang w:eastAsia="en-US"/>
        </w:rPr>
        <w:br w:type="page"/>
      </w:r>
    </w:p>
    <w:p w:rsidR="00891FD7" w:rsidRDefault="003800FC" w:rsidP="00891FD7">
      <w:pPr>
        <w:widowControl/>
        <w:ind w:left="-900"/>
        <w:jc w:val="left"/>
        <w:rPr>
          <w:kern w:val="0"/>
          <w:sz w:val="24"/>
          <w:szCs w:val="24"/>
          <w:lang w:eastAsia="en-US"/>
        </w:rPr>
      </w:pPr>
      <w:r>
        <w:rPr>
          <w:b/>
          <w:kern w:val="0"/>
          <w:sz w:val="24"/>
          <w:szCs w:val="24"/>
          <w:lang w:eastAsia="en-US"/>
        </w:rPr>
        <w:t xml:space="preserve"> </w:t>
      </w:r>
      <w:r w:rsidR="006B5878" w:rsidRPr="006B5878">
        <w:rPr>
          <w:b/>
          <w:kern w:val="0"/>
          <w:sz w:val="24"/>
          <w:szCs w:val="24"/>
          <w:lang w:eastAsia="en-US"/>
        </w:rPr>
        <w:t xml:space="preserve">Appendix </w:t>
      </w:r>
      <w:r w:rsidR="00692C72">
        <w:rPr>
          <w:b/>
          <w:kern w:val="0"/>
          <w:sz w:val="24"/>
          <w:szCs w:val="24"/>
          <w:lang w:eastAsia="en-US"/>
        </w:rPr>
        <w:t>2</w:t>
      </w:r>
      <w:r w:rsidR="00891FD7" w:rsidRPr="006B5878">
        <w:rPr>
          <w:b/>
          <w:kern w:val="0"/>
          <w:sz w:val="24"/>
          <w:szCs w:val="24"/>
          <w:lang w:eastAsia="en-US"/>
        </w:rPr>
        <w:t xml:space="preserve">. </w:t>
      </w:r>
      <w:r w:rsidR="00891FD7" w:rsidRPr="00A47A9D">
        <w:rPr>
          <w:kern w:val="0"/>
          <w:sz w:val="24"/>
          <w:szCs w:val="24"/>
          <w:lang w:eastAsia="en-US"/>
        </w:rPr>
        <w:t xml:space="preserve">Assessment of </w:t>
      </w:r>
      <w:r w:rsidR="0079011E">
        <w:rPr>
          <w:kern w:val="0"/>
          <w:sz w:val="24"/>
          <w:szCs w:val="24"/>
          <w:lang w:eastAsia="en-US"/>
        </w:rPr>
        <w:t>b</w:t>
      </w:r>
      <w:r w:rsidR="00891FD7" w:rsidRPr="00A47A9D">
        <w:rPr>
          <w:kern w:val="0"/>
          <w:sz w:val="24"/>
          <w:szCs w:val="24"/>
          <w:lang w:eastAsia="en-US"/>
        </w:rPr>
        <w:t xml:space="preserve">ias </w:t>
      </w:r>
      <w:r w:rsidR="0079011E">
        <w:rPr>
          <w:kern w:val="0"/>
          <w:sz w:val="24"/>
          <w:szCs w:val="24"/>
          <w:lang w:eastAsia="en-US"/>
        </w:rPr>
        <w:t xml:space="preserve">risk </w:t>
      </w:r>
      <w:r w:rsidR="00DA4A73" w:rsidRPr="00DA4A73">
        <w:rPr>
          <w:kern w:val="0"/>
          <w:sz w:val="24"/>
          <w:szCs w:val="24"/>
          <w:lang w:eastAsia="en-US"/>
        </w:rPr>
        <w:t>of</w:t>
      </w:r>
      <w:r w:rsidR="00DA4A73">
        <w:rPr>
          <w:kern w:val="0"/>
          <w:sz w:val="24"/>
          <w:szCs w:val="24"/>
          <w:lang w:eastAsia="en-US"/>
        </w:rPr>
        <w:t xml:space="preserve"> </w:t>
      </w:r>
      <w:r w:rsidR="009F6EC7">
        <w:rPr>
          <w:kern w:val="0"/>
          <w:sz w:val="24"/>
          <w:szCs w:val="24"/>
          <w:lang w:eastAsia="en-US"/>
        </w:rPr>
        <w:t xml:space="preserve">the included </w:t>
      </w:r>
      <w:r w:rsidR="00DA4A73">
        <w:rPr>
          <w:kern w:val="0"/>
          <w:sz w:val="24"/>
          <w:szCs w:val="24"/>
          <w:lang w:eastAsia="en-US"/>
        </w:rPr>
        <w:t>randomized controlled t</w:t>
      </w:r>
      <w:r w:rsidR="00DA4A73" w:rsidRPr="00DA4A73">
        <w:rPr>
          <w:kern w:val="0"/>
          <w:sz w:val="24"/>
          <w:szCs w:val="24"/>
          <w:lang w:eastAsia="en-US"/>
        </w:rPr>
        <w:t>rials</w:t>
      </w:r>
    </w:p>
    <w:tbl>
      <w:tblPr>
        <w:tblpPr w:leftFromText="141" w:rightFromText="141" w:vertAnchor="text" w:horzAnchor="margin" w:tblpXSpec="center" w:tblpY="42"/>
        <w:tblW w:w="111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275"/>
        <w:gridCol w:w="1418"/>
        <w:gridCol w:w="1885"/>
        <w:gridCol w:w="1560"/>
        <w:gridCol w:w="1374"/>
        <w:gridCol w:w="1134"/>
        <w:gridCol w:w="993"/>
      </w:tblGrid>
      <w:tr w:rsidR="00091333" w:rsidRPr="006B5878" w:rsidTr="004D7E0F">
        <w:tc>
          <w:tcPr>
            <w:tcW w:w="1557" w:type="dxa"/>
            <w:tcBorders>
              <w:top w:val="single" w:sz="12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Study</w:t>
            </w:r>
          </w:p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Sequence generation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Allocation concealment</w:t>
            </w:r>
          </w:p>
        </w:tc>
        <w:tc>
          <w:tcPr>
            <w:tcW w:w="1885" w:type="dxa"/>
            <w:tcBorders>
              <w:top w:val="single" w:sz="12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Blinding of participants and personnel</w:t>
            </w:r>
          </w:p>
        </w:tc>
        <w:tc>
          <w:tcPr>
            <w:tcW w:w="1560" w:type="dxa"/>
            <w:tcBorders>
              <w:top w:val="single" w:sz="12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Blinding of outcome assessment</w:t>
            </w:r>
          </w:p>
        </w:tc>
        <w:tc>
          <w:tcPr>
            <w:tcW w:w="1374" w:type="dxa"/>
            <w:tcBorders>
              <w:top w:val="single" w:sz="12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Incomplete outcome data</w:t>
            </w:r>
          </w:p>
        </w:tc>
        <w:tc>
          <w:tcPr>
            <w:tcW w:w="1134" w:type="dxa"/>
            <w:tcBorders>
              <w:top w:val="single" w:sz="12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Selective outcome data</w:t>
            </w:r>
          </w:p>
        </w:tc>
        <w:tc>
          <w:tcPr>
            <w:tcW w:w="993" w:type="dxa"/>
            <w:tcBorders>
              <w:top w:val="single" w:sz="12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Other sources of bias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12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Farrell 2003</w:t>
            </w:r>
          </w:p>
        </w:tc>
        <w:tc>
          <w:tcPr>
            <w:tcW w:w="1275" w:type="dxa"/>
            <w:tcBorders>
              <w:top w:val="single" w:sz="12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885" w:type="dxa"/>
            <w:tcBorders>
              <w:top w:val="single" w:sz="12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560" w:type="dxa"/>
            <w:tcBorders>
              <w:top w:val="single" w:sz="12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374" w:type="dxa"/>
            <w:tcBorders>
              <w:top w:val="single" w:sz="12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134" w:type="dxa"/>
            <w:tcBorders>
              <w:top w:val="single" w:sz="12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993" w:type="dxa"/>
            <w:tcBorders>
              <w:top w:val="single" w:sz="12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3A373B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3A373B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Herrera 2009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Jeffcoat 2003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Jeffcoat 2011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Khairnar 2015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Lopez 2002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3A373B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3A373B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Lopez 2005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3A373B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3A373B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Macones 2010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Michalowicz 2006</w:t>
            </w:r>
          </w:p>
        </w:tc>
        <w:tc>
          <w:tcPr>
            <w:tcW w:w="1275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418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885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560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374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Newnham 2009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val="en-CA"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val="en-CA"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Novak 2009</w:t>
            </w:r>
          </w:p>
        </w:tc>
        <w:tc>
          <w:tcPr>
            <w:tcW w:w="1275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418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885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560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374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2" w:space="0" w:color="008000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3A373B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3A373B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Offenbacher 2006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3A373B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3A373B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Offenbacher 2009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Oliveira 2011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3A373B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3A373B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Pirie 2013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3A373B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3A373B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Radnai 2009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Sadatmansouri 2006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3A373B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3A373B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Sant’ana 2010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3A373B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3A373B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Tarannum 2007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4" w:space="0" w:color="70AD47" w:themeColor="accent6"/>
              <w:right w:val="single" w:sz="2" w:space="0" w:color="008000"/>
            </w:tcBorders>
          </w:tcPr>
          <w:p w:rsidR="00091333" w:rsidRPr="00942617" w:rsidRDefault="003A373B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3A373B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</w:tr>
      <w:tr w:rsidR="00091333" w:rsidRPr="006B5878" w:rsidTr="004D7E0F">
        <w:trPr>
          <w:trHeight w:val="397"/>
        </w:trPr>
        <w:tc>
          <w:tcPr>
            <w:tcW w:w="1557" w:type="dxa"/>
            <w:tcBorders>
              <w:top w:val="single" w:sz="4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091333" w:rsidP="00286601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Weidlich 201</w:t>
            </w:r>
            <w:r w:rsidR="00286601">
              <w:rPr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885" w:type="dxa"/>
            <w:tcBorders>
              <w:top w:val="single" w:sz="4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  <w:tc>
          <w:tcPr>
            <w:tcW w:w="1374" w:type="dxa"/>
            <w:tcBorders>
              <w:top w:val="single" w:sz="4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091333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942617">
              <w:rPr>
                <w:kern w:val="0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993" w:type="dxa"/>
            <w:tcBorders>
              <w:top w:val="single" w:sz="4" w:space="0" w:color="70AD47" w:themeColor="accent6"/>
              <w:left w:val="single" w:sz="2" w:space="0" w:color="008000"/>
              <w:bottom w:val="single" w:sz="12" w:space="0" w:color="70AD47" w:themeColor="accent6"/>
              <w:right w:val="single" w:sz="2" w:space="0" w:color="008000"/>
            </w:tcBorders>
          </w:tcPr>
          <w:p w:rsidR="00091333" w:rsidRPr="00942617" w:rsidRDefault="003A373B" w:rsidP="00925A54">
            <w:pPr>
              <w:widowControl/>
              <w:jc w:val="left"/>
              <w:rPr>
                <w:kern w:val="0"/>
                <w:sz w:val="22"/>
                <w:szCs w:val="22"/>
                <w:lang w:eastAsia="en-US"/>
              </w:rPr>
            </w:pPr>
            <w:r w:rsidRPr="003A373B">
              <w:rPr>
                <w:kern w:val="0"/>
                <w:sz w:val="22"/>
                <w:szCs w:val="22"/>
                <w:lang w:eastAsia="en-US"/>
              </w:rPr>
              <w:t>Unclear</w:t>
            </w:r>
          </w:p>
        </w:tc>
      </w:tr>
    </w:tbl>
    <w:p w:rsidR="00091333" w:rsidRDefault="00091333" w:rsidP="00891FD7">
      <w:pPr>
        <w:widowControl/>
        <w:ind w:left="-900"/>
        <w:jc w:val="left"/>
        <w:rPr>
          <w:kern w:val="0"/>
          <w:sz w:val="24"/>
          <w:szCs w:val="24"/>
          <w:lang w:eastAsia="en-US"/>
        </w:rPr>
      </w:pPr>
    </w:p>
    <w:p w:rsidR="00B20F7D" w:rsidRDefault="00B20F7D">
      <w:pPr>
        <w:widowControl/>
        <w:spacing w:after="160" w:line="259" w:lineRule="auto"/>
        <w:jc w:val="lef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br w:type="page"/>
      </w:r>
    </w:p>
    <w:p w:rsidR="00B20F7D" w:rsidRDefault="00B20F7D" w:rsidP="00891FD7">
      <w:pPr>
        <w:widowControl/>
        <w:ind w:left="-900"/>
        <w:jc w:val="left"/>
        <w:rPr>
          <w:kern w:val="0"/>
          <w:sz w:val="24"/>
          <w:szCs w:val="24"/>
          <w:lang w:eastAsia="en-US"/>
        </w:rPr>
      </w:pPr>
      <w:r w:rsidRPr="005B442A">
        <w:rPr>
          <w:b/>
          <w:kern w:val="0"/>
          <w:sz w:val="24"/>
          <w:szCs w:val="24"/>
          <w:lang w:eastAsia="en-US"/>
        </w:rPr>
        <w:t>Appendix 3</w:t>
      </w:r>
      <w:r w:rsidR="005B442A">
        <w:rPr>
          <w:kern w:val="0"/>
          <w:sz w:val="24"/>
          <w:szCs w:val="24"/>
          <w:lang w:eastAsia="en-US"/>
        </w:rPr>
        <w:t xml:space="preserve"> </w:t>
      </w:r>
      <w:r w:rsidR="005B442A" w:rsidRPr="001C15FA">
        <w:rPr>
          <w:sz w:val="24"/>
          <w:szCs w:val="24"/>
          <w:lang w:val="en-CA"/>
        </w:rPr>
        <w:t>The</w:t>
      </w:r>
      <w:r w:rsidR="005B442A">
        <w:rPr>
          <w:sz w:val="24"/>
          <w:szCs w:val="24"/>
          <w:lang w:val="en-CA"/>
        </w:rPr>
        <w:t xml:space="preserve"> </w:t>
      </w:r>
      <w:r w:rsidR="005B442A" w:rsidRPr="001C15FA">
        <w:rPr>
          <w:sz w:val="24"/>
          <w:szCs w:val="24"/>
          <w:lang w:val="en-CA"/>
        </w:rPr>
        <w:t xml:space="preserve">funnel plot for the primary outcome of </w:t>
      </w:r>
      <w:r w:rsidR="005B442A">
        <w:rPr>
          <w:sz w:val="24"/>
          <w:szCs w:val="24"/>
          <w:lang w:val="en-CA"/>
        </w:rPr>
        <w:t>perinatal mortality</w:t>
      </w:r>
    </w:p>
    <w:p w:rsidR="00B20F7D" w:rsidRPr="006B5878" w:rsidRDefault="00B20F7D" w:rsidP="00891FD7">
      <w:pPr>
        <w:widowControl/>
        <w:ind w:left="-900"/>
        <w:jc w:val="left"/>
        <w:rPr>
          <w:kern w:val="0"/>
          <w:sz w:val="24"/>
          <w:szCs w:val="24"/>
          <w:lang w:eastAsia="en-US"/>
        </w:rPr>
      </w:pPr>
    </w:p>
    <w:p w:rsidR="00D12D9E" w:rsidRDefault="00B20F7D" w:rsidP="00891FD7">
      <w:pPr>
        <w:rPr>
          <w:sz w:val="24"/>
          <w:szCs w:val="24"/>
        </w:rPr>
      </w:pPr>
      <w:r w:rsidRPr="00B20F7D">
        <w:rPr>
          <w:noProof/>
          <w:sz w:val="24"/>
          <w:szCs w:val="24"/>
          <w:lang w:val="fr-CA" w:eastAsia="fr-CA"/>
        </w:rPr>
        <w:drawing>
          <wp:inline distT="0" distB="0" distL="0" distR="0" wp14:anchorId="248128CA" wp14:editId="1D25C4FA">
            <wp:extent cx="5486400" cy="365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11E" w:rsidRDefault="0079011E">
      <w:pPr>
        <w:widowControl/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F7943" w:rsidRDefault="000F7943" w:rsidP="00891FD7">
      <w:pPr>
        <w:rPr>
          <w:sz w:val="24"/>
          <w:szCs w:val="24"/>
        </w:rPr>
      </w:pPr>
      <w:r w:rsidRPr="000F7943">
        <w:rPr>
          <w:b/>
          <w:sz w:val="24"/>
          <w:szCs w:val="24"/>
        </w:rPr>
        <w:t>Appendix</w:t>
      </w:r>
      <w:r>
        <w:rPr>
          <w:sz w:val="24"/>
          <w:szCs w:val="24"/>
        </w:rPr>
        <w:t xml:space="preserve"> 4</w:t>
      </w:r>
      <w:r w:rsidR="0079011E">
        <w:rPr>
          <w:sz w:val="24"/>
          <w:szCs w:val="24"/>
        </w:rPr>
        <w:t xml:space="preserve"> Association between </w:t>
      </w:r>
      <w:r w:rsidR="0079011E" w:rsidRPr="00895FE6">
        <w:rPr>
          <w:sz w:val="24"/>
          <w:szCs w:val="24"/>
          <w:lang w:val="en-CA"/>
        </w:rPr>
        <w:t xml:space="preserve">periodontal treatment </w:t>
      </w:r>
      <w:r w:rsidR="0079011E">
        <w:rPr>
          <w:sz w:val="24"/>
          <w:szCs w:val="24"/>
          <w:lang w:val="en-CA"/>
        </w:rPr>
        <w:t>in pregnancy and</w:t>
      </w:r>
      <w:r w:rsidR="0079011E" w:rsidRPr="00895FE6">
        <w:rPr>
          <w:sz w:val="24"/>
          <w:szCs w:val="24"/>
          <w:lang w:val="en-CA"/>
        </w:rPr>
        <w:t xml:space="preserve"> gesta</w:t>
      </w:r>
      <w:r w:rsidR="0079011E">
        <w:rPr>
          <w:sz w:val="24"/>
          <w:szCs w:val="24"/>
          <w:lang w:val="en-CA"/>
        </w:rPr>
        <w:t>tional age at birth (weeks)</w:t>
      </w:r>
    </w:p>
    <w:p w:rsidR="000F7943" w:rsidRDefault="000F7943" w:rsidP="00891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7943">
        <w:rPr>
          <w:noProof/>
          <w:sz w:val="24"/>
          <w:szCs w:val="24"/>
          <w:lang w:val="fr-CA" w:eastAsia="fr-CA"/>
        </w:rPr>
        <w:drawing>
          <wp:inline distT="0" distB="0" distL="0" distR="0" wp14:anchorId="45CC2E13" wp14:editId="29F89D6F">
            <wp:extent cx="5486400" cy="161226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D9" w:rsidRDefault="009542D9" w:rsidP="00891FD7">
      <w:pPr>
        <w:rPr>
          <w:sz w:val="24"/>
          <w:szCs w:val="24"/>
        </w:rPr>
      </w:pPr>
    </w:p>
    <w:p w:rsidR="009542D9" w:rsidRDefault="009542D9">
      <w:pPr>
        <w:widowControl/>
        <w:spacing w:after="160" w:line="259" w:lineRule="auto"/>
        <w:jc w:val="left"/>
        <w:rPr>
          <w:sz w:val="24"/>
          <w:szCs w:val="24"/>
        </w:rPr>
      </w:pPr>
    </w:p>
    <w:p w:rsidR="009542D9" w:rsidRPr="006B5878" w:rsidRDefault="009542D9" w:rsidP="00891FD7">
      <w:pPr>
        <w:rPr>
          <w:sz w:val="24"/>
          <w:szCs w:val="24"/>
        </w:rPr>
      </w:pPr>
    </w:p>
    <w:sectPr w:rsidR="009542D9" w:rsidRPr="006B5878" w:rsidSect="00D24F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0E" w:rsidRDefault="0070620E" w:rsidP="00891FD7">
      <w:r>
        <w:separator/>
      </w:r>
    </w:p>
  </w:endnote>
  <w:endnote w:type="continuationSeparator" w:id="0">
    <w:p w:rsidR="0070620E" w:rsidRDefault="0070620E" w:rsidP="0089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0E" w:rsidRDefault="0070620E" w:rsidP="00891FD7">
      <w:r>
        <w:separator/>
      </w:r>
    </w:p>
  </w:footnote>
  <w:footnote w:type="continuationSeparator" w:id="0">
    <w:p w:rsidR="0070620E" w:rsidRDefault="0070620E" w:rsidP="0089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30"/>
    <w:rsid w:val="00091333"/>
    <w:rsid w:val="000A3D85"/>
    <w:rsid w:val="000B31EA"/>
    <w:rsid w:val="000E268F"/>
    <w:rsid w:val="000F7943"/>
    <w:rsid w:val="001A4349"/>
    <w:rsid w:val="00286601"/>
    <w:rsid w:val="0031778E"/>
    <w:rsid w:val="00324F00"/>
    <w:rsid w:val="00376AAE"/>
    <w:rsid w:val="003800FC"/>
    <w:rsid w:val="003A373B"/>
    <w:rsid w:val="00430C9C"/>
    <w:rsid w:val="004B6676"/>
    <w:rsid w:val="004C5AA7"/>
    <w:rsid w:val="004D7E0F"/>
    <w:rsid w:val="00594DDB"/>
    <w:rsid w:val="005B442A"/>
    <w:rsid w:val="00613C43"/>
    <w:rsid w:val="00645F30"/>
    <w:rsid w:val="0065424C"/>
    <w:rsid w:val="00692C72"/>
    <w:rsid w:val="006B5878"/>
    <w:rsid w:val="0070620E"/>
    <w:rsid w:val="0079011E"/>
    <w:rsid w:val="00811D25"/>
    <w:rsid w:val="00891FD7"/>
    <w:rsid w:val="00917896"/>
    <w:rsid w:val="00942617"/>
    <w:rsid w:val="009542D9"/>
    <w:rsid w:val="009A77B2"/>
    <w:rsid w:val="009B6076"/>
    <w:rsid w:val="009D3463"/>
    <w:rsid w:val="009F6EC7"/>
    <w:rsid w:val="00A47A9D"/>
    <w:rsid w:val="00AD2B22"/>
    <w:rsid w:val="00B20F7D"/>
    <w:rsid w:val="00B24516"/>
    <w:rsid w:val="00B41C1A"/>
    <w:rsid w:val="00B563A8"/>
    <w:rsid w:val="00B75D9D"/>
    <w:rsid w:val="00C212B4"/>
    <w:rsid w:val="00C904BB"/>
    <w:rsid w:val="00CB62F3"/>
    <w:rsid w:val="00CF11B5"/>
    <w:rsid w:val="00D12D9E"/>
    <w:rsid w:val="00D24F88"/>
    <w:rsid w:val="00DA4A73"/>
    <w:rsid w:val="00E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9E24"/>
  <w15:chartTrackingRefBased/>
  <w15:docId w15:val="{0F6D3AB8-068E-4114-A87D-79700BC3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D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1FD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91FD7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891FD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1FD7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recherche CHU Sainte-Justine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Qin Wei</dc:creator>
  <cp:keywords/>
  <dc:description/>
  <cp:lastModifiedBy>Shu Qin Wei</cp:lastModifiedBy>
  <cp:revision>2</cp:revision>
  <dcterms:created xsi:type="dcterms:W3CDTF">2019-09-28T16:39:00Z</dcterms:created>
  <dcterms:modified xsi:type="dcterms:W3CDTF">2019-09-28T16:39:00Z</dcterms:modified>
</cp:coreProperties>
</file>