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E2CA" w14:textId="77777777" w:rsidR="00835D88" w:rsidRPr="00D02236" w:rsidRDefault="00835D88" w:rsidP="00835D88">
      <w:pPr>
        <w:rPr>
          <w:rFonts w:ascii="Times New Roman" w:hAnsi="Times New Roman" w:cs="Times New Roman"/>
        </w:rPr>
      </w:pPr>
      <w:r w:rsidRPr="00D02236">
        <w:rPr>
          <w:rFonts w:ascii="Times New Roman" w:hAnsi="Times New Roman" w:cs="Times New Roman"/>
        </w:rPr>
        <w:t xml:space="preserve">Table 1. Characteristics of patients </w:t>
      </w:r>
      <w:r w:rsidR="0071299F" w:rsidRPr="00D02236">
        <w:rPr>
          <w:rFonts w:ascii="Times New Roman" w:hAnsi="Times New Roman" w:cs="Times New Roman"/>
        </w:rPr>
        <w:t xml:space="preserve">between with and without lumbar puncture </w:t>
      </w:r>
      <w:r w:rsidRPr="00D02236">
        <w:rPr>
          <w:rFonts w:ascii="Times New Roman" w:hAnsi="Times New Roman" w:cs="Times New Roman"/>
        </w:rPr>
        <w:t>in non-SCNSV groups</w:t>
      </w:r>
    </w:p>
    <w:tbl>
      <w:tblPr>
        <w:tblStyle w:val="a3"/>
        <w:tblW w:w="963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1985"/>
        <w:gridCol w:w="1986"/>
        <w:gridCol w:w="1013"/>
      </w:tblGrid>
      <w:tr w:rsidR="00D02236" w:rsidRPr="00D02236" w14:paraId="527561ED" w14:textId="77777777" w:rsidTr="00D366E1">
        <w:trPr>
          <w:trHeight w:val="375"/>
        </w:trPr>
        <w:tc>
          <w:tcPr>
            <w:tcW w:w="4652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6C825AA" w14:textId="77777777" w:rsidR="00835D88" w:rsidRPr="00D02236" w:rsidRDefault="00835D88" w:rsidP="00E1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0759D323" w14:textId="77777777" w:rsidR="00835D88" w:rsidRPr="00D02236" w:rsidRDefault="0071299F" w:rsidP="00E13253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Lumbar puncture (+)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noWrap/>
          </w:tcPr>
          <w:p w14:paraId="1C059A2B" w14:textId="1F3F9431" w:rsidR="00835D88" w:rsidRPr="00D02236" w:rsidRDefault="0071299F" w:rsidP="00E13253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Lumbar punctur</w:t>
            </w:r>
            <w:r w:rsidR="00D366E1" w:rsidRPr="00D02236">
              <w:rPr>
                <w:rFonts w:ascii="Times New Roman" w:hAnsi="Times New Roman" w:cs="Times New Roman" w:hint="eastAsia"/>
              </w:rPr>
              <w:t>e</w:t>
            </w:r>
            <w:r w:rsidR="00D366E1" w:rsidRPr="00D02236">
              <w:rPr>
                <w:rFonts w:ascii="Times New Roman" w:hAnsi="Times New Roman" w:cs="Times New Roman"/>
              </w:rPr>
              <w:t xml:space="preserve"> </w:t>
            </w:r>
            <w:r w:rsidRPr="00D02236">
              <w:rPr>
                <w:rFonts w:ascii="Times New Roman" w:hAnsi="Times New Roman" w:cs="Times New Roman"/>
              </w:rPr>
              <w:t>(-)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noWrap/>
          </w:tcPr>
          <w:p w14:paraId="1DF81CCB" w14:textId="77777777" w:rsidR="00835D88" w:rsidRPr="00D02236" w:rsidRDefault="0071299F" w:rsidP="00E13253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P value</w:t>
            </w:r>
          </w:p>
        </w:tc>
      </w:tr>
      <w:tr w:rsidR="00D02236" w:rsidRPr="00D02236" w14:paraId="21FA854C" w14:textId="77777777" w:rsidTr="00D366E1">
        <w:trPr>
          <w:trHeight w:val="375"/>
        </w:trPr>
        <w:tc>
          <w:tcPr>
            <w:tcW w:w="4652" w:type="dxa"/>
            <w:vMerge/>
            <w:tcBorders>
              <w:bottom w:val="single" w:sz="4" w:space="0" w:color="auto"/>
            </w:tcBorders>
            <w:noWrap/>
            <w:hideMark/>
          </w:tcPr>
          <w:p w14:paraId="7C3A9431" w14:textId="77777777" w:rsidR="00835D88" w:rsidRPr="00D02236" w:rsidRDefault="00835D88" w:rsidP="00E1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6E54067F" w14:textId="77777777" w:rsidR="00835D88" w:rsidRPr="00D02236" w:rsidRDefault="0071299F" w:rsidP="00E13253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noWrap/>
          </w:tcPr>
          <w:p w14:paraId="288A2927" w14:textId="77777777" w:rsidR="00835D88" w:rsidRPr="00D02236" w:rsidRDefault="0071299F" w:rsidP="00E13253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N=21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noWrap/>
          </w:tcPr>
          <w:p w14:paraId="5759901D" w14:textId="77777777" w:rsidR="00835D88" w:rsidRPr="00D02236" w:rsidRDefault="00835D88" w:rsidP="00E13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236" w:rsidRPr="00D02236" w14:paraId="4ED9593B" w14:textId="77777777" w:rsidTr="00D366E1">
        <w:trPr>
          <w:trHeight w:val="375"/>
        </w:trPr>
        <w:tc>
          <w:tcPr>
            <w:tcW w:w="4652" w:type="dxa"/>
            <w:tcBorders>
              <w:top w:val="single" w:sz="4" w:space="0" w:color="auto"/>
            </w:tcBorders>
            <w:noWrap/>
            <w:hideMark/>
          </w:tcPr>
          <w:p w14:paraId="22D88981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Age at onset of GCA, years, median (IQR)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681FEBFC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77 (71-80)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noWrap/>
          </w:tcPr>
          <w:p w14:paraId="2BACFF62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75 (68-82)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noWrap/>
          </w:tcPr>
          <w:p w14:paraId="26CE2E77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085</w:t>
            </w:r>
          </w:p>
        </w:tc>
      </w:tr>
      <w:tr w:rsidR="00D02236" w:rsidRPr="00D02236" w14:paraId="1B6BCB9F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034109A6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Sex, female (%)</w:t>
            </w:r>
          </w:p>
        </w:tc>
        <w:tc>
          <w:tcPr>
            <w:tcW w:w="1985" w:type="dxa"/>
            <w:noWrap/>
          </w:tcPr>
          <w:p w14:paraId="711BD747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8 (80%)</w:t>
            </w:r>
          </w:p>
        </w:tc>
        <w:tc>
          <w:tcPr>
            <w:tcW w:w="1986" w:type="dxa"/>
            <w:noWrap/>
          </w:tcPr>
          <w:p w14:paraId="541EC4EB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15 (71%)</w:t>
            </w:r>
          </w:p>
        </w:tc>
        <w:tc>
          <w:tcPr>
            <w:tcW w:w="1013" w:type="dxa"/>
            <w:noWrap/>
          </w:tcPr>
          <w:p w14:paraId="3B753B2C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1.00</w:t>
            </w:r>
          </w:p>
        </w:tc>
      </w:tr>
      <w:tr w:rsidR="00D02236" w:rsidRPr="00D02236" w14:paraId="52B6F5B1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116F54ED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Body weight, kg, median (IQR)</w:t>
            </w:r>
          </w:p>
        </w:tc>
        <w:tc>
          <w:tcPr>
            <w:tcW w:w="1985" w:type="dxa"/>
            <w:noWrap/>
          </w:tcPr>
          <w:p w14:paraId="7719CA7B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53 (47-63)</w:t>
            </w:r>
          </w:p>
        </w:tc>
        <w:tc>
          <w:tcPr>
            <w:tcW w:w="1986" w:type="dxa"/>
            <w:noWrap/>
          </w:tcPr>
          <w:p w14:paraId="3379CE57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49 (42-55)</w:t>
            </w:r>
          </w:p>
        </w:tc>
        <w:tc>
          <w:tcPr>
            <w:tcW w:w="1013" w:type="dxa"/>
            <w:noWrap/>
          </w:tcPr>
          <w:p w14:paraId="62EDAA9B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0.29</w:t>
            </w:r>
          </w:p>
        </w:tc>
      </w:tr>
      <w:tr w:rsidR="00D02236" w:rsidRPr="00D02236" w14:paraId="79E425CB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4FFC6B08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Ocular involvement, n (%)</w:t>
            </w:r>
          </w:p>
        </w:tc>
        <w:tc>
          <w:tcPr>
            <w:tcW w:w="1985" w:type="dxa"/>
            <w:noWrap/>
          </w:tcPr>
          <w:p w14:paraId="21A2E2AE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(50%)</w:t>
            </w:r>
          </w:p>
        </w:tc>
        <w:tc>
          <w:tcPr>
            <w:tcW w:w="1986" w:type="dxa"/>
            <w:noWrap/>
          </w:tcPr>
          <w:p w14:paraId="00DEFFB6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 (10%)</w:t>
            </w:r>
          </w:p>
        </w:tc>
        <w:tc>
          <w:tcPr>
            <w:tcW w:w="1013" w:type="dxa"/>
            <w:noWrap/>
          </w:tcPr>
          <w:p w14:paraId="06049C13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0.02*</w:t>
            </w:r>
          </w:p>
        </w:tc>
      </w:tr>
      <w:tr w:rsidR="00D02236" w:rsidRPr="00D02236" w14:paraId="70F780D3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408ADE7B" w14:textId="77777777" w:rsidR="00D36662" w:rsidRPr="00D02236" w:rsidRDefault="00D36662" w:rsidP="00D36662">
            <w:pPr>
              <w:ind w:left="210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Blindness, n (%)</w:t>
            </w:r>
          </w:p>
        </w:tc>
        <w:tc>
          <w:tcPr>
            <w:tcW w:w="1985" w:type="dxa"/>
            <w:noWrap/>
          </w:tcPr>
          <w:p w14:paraId="2A85E75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 (30%)</w:t>
            </w:r>
          </w:p>
        </w:tc>
        <w:tc>
          <w:tcPr>
            <w:tcW w:w="1986" w:type="dxa"/>
            <w:noWrap/>
          </w:tcPr>
          <w:p w14:paraId="6E0868C4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013" w:type="dxa"/>
            <w:noWrap/>
          </w:tcPr>
          <w:p w14:paraId="53A80C9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0.09</w:t>
            </w:r>
          </w:p>
        </w:tc>
      </w:tr>
      <w:tr w:rsidR="00D02236" w:rsidRPr="00D02236" w14:paraId="79ACED02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6216108B" w14:textId="77777777" w:rsidR="00D36662" w:rsidRPr="00D02236" w:rsidRDefault="00D36662" w:rsidP="00D36662">
            <w:pPr>
              <w:ind w:left="210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Retinal hemorrhage, n (%)</w:t>
            </w:r>
          </w:p>
        </w:tc>
        <w:tc>
          <w:tcPr>
            <w:tcW w:w="1985" w:type="dxa"/>
            <w:noWrap/>
          </w:tcPr>
          <w:p w14:paraId="038581F0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 (20%)</w:t>
            </w:r>
          </w:p>
        </w:tc>
        <w:tc>
          <w:tcPr>
            <w:tcW w:w="1986" w:type="dxa"/>
            <w:noWrap/>
          </w:tcPr>
          <w:p w14:paraId="33D674B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013" w:type="dxa"/>
            <w:noWrap/>
          </w:tcPr>
          <w:p w14:paraId="45481726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0.10</w:t>
            </w:r>
          </w:p>
        </w:tc>
      </w:tr>
      <w:tr w:rsidR="00D02236" w:rsidRPr="00D02236" w14:paraId="207E78C6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7A0D6E9E" w14:textId="77777777" w:rsidR="00D36662" w:rsidRPr="00D02236" w:rsidRDefault="00D36662" w:rsidP="00D36662">
            <w:pPr>
              <w:ind w:left="210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Permanent field defect, n (%)</w:t>
            </w:r>
          </w:p>
        </w:tc>
        <w:tc>
          <w:tcPr>
            <w:tcW w:w="1985" w:type="dxa"/>
            <w:noWrap/>
          </w:tcPr>
          <w:p w14:paraId="70599E34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986" w:type="dxa"/>
            <w:noWrap/>
          </w:tcPr>
          <w:p w14:paraId="39172601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013" w:type="dxa"/>
            <w:noWrap/>
          </w:tcPr>
          <w:p w14:paraId="4819CA9B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1.00</w:t>
            </w:r>
          </w:p>
        </w:tc>
      </w:tr>
      <w:tr w:rsidR="00D02236" w:rsidRPr="00D02236" w14:paraId="2B0263E9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2EEBFCF4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Polymyalgia rheumatica, n (%)</w:t>
            </w:r>
          </w:p>
        </w:tc>
        <w:tc>
          <w:tcPr>
            <w:tcW w:w="1985" w:type="dxa"/>
            <w:noWrap/>
          </w:tcPr>
          <w:p w14:paraId="2E53D8E2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 (30%)</w:t>
            </w:r>
          </w:p>
        </w:tc>
        <w:tc>
          <w:tcPr>
            <w:tcW w:w="1986" w:type="dxa"/>
            <w:noWrap/>
          </w:tcPr>
          <w:p w14:paraId="61B43170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13 (62%)</w:t>
            </w:r>
          </w:p>
        </w:tc>
        <w:tc>
          <w:tcPr>
            <w:tcW w:w="1013" w:type="dxa"/>
            <w:noWrap/>
          </w:tcPr>
          <w:p w14:paraId="58D97FA3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0.14</w:t>
            </w:r>
          </w:p>
        </w:tc>
      </w:tr>
      <w:tr w:rsidR="00D02236" w:rsidRPr="00D02236" w14:paraId="6742BD60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15BFB75E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Hypertension, n (%)</w:t>
            </w:r>
          </w:p>
        </w:tc>
        <w:tc>
          <w:tcPr>
            <w:tcW w:w="1985" w:type="dxa"/>
            <w:noWrap/>
          </w:tcPr>
          <w:p w14:paraId="76EA3CD4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6 (60%)</w:t>
            </w:r>
          </w:p>
        </w:tc>
        <w:tc>
          <w:tcPr>
            <w:tcW w:w="1986" w:type="dxa"/>
            <w:noWrap/>
          </w:tcPr>
          <w:p w14:paraId="132C8D40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9 (43%)</w:t>
            </w:r>
          </w:p>
        </w:tc>
        <w:tc>
          <w:tcPr>
            <w:tcW w:w="1013" w:type="dxa"/>
            <w:noWrap/>
          </w:tcPr>
          <w:p w14:paraId="2F338A0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0.46</w:t>
            </w:r>
          </w:p>
        </w:tc>
      </w:tr>
      <w:tr w:rsidR="00D02236" w:rsidRPr="00D02236" w14:paraId="2D531263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06680ABC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Diabetes mellitus, n (%)</w:t>
            </w:r>
          </w:p>
        </w:tc>
        <w:tc>
          <w:tcPr>
            <w:tcW w:w="1985" w:type="dxa"/>
            <w:noWrap/>
          </w:tcPr>
          <w:p w14:paraId="60706F44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 (20%)</w:t>
            </w:r>
          </w:p>
        </w:tc>
        <w:tc>
          <w:tcPr>
            <w:tcW w:w="1986" w:type="dxa"/>
            <w:noWrap/>
          </w:tcPr>
          <w:p w14:paraId="54695A8B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7 (33%)</w:t>
            </w:r>
          </w:p>
        </w:tc>
        <w:tc>
          <w:tcPr>
            <w:tcW w:w="1013" w:type="dxa"/>
            <w:noWrap/>
          </w:tcPr>
          <w:p w14:paraId="68C37457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0.68</w:t>
            </w:r>
          </w:p>
        </w:tc>
      </w:tr>
      <w:tr w:rsidR="00D02236" w:rsidRPr="00D02236" w14:paraId="187FB9F6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66F51F34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Dyslipidemia, n (%)</w:t>
            </w:r>
          </w:p>
        </w:tc>
        <w:tc>
          <w:tcPr>
            <w:tcW w:w="1985" w:type="dxa"/>
            <w:noWrap/>
          </w:tcPr>
          <w:p w14:paraId="64BAF36B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 (30%)</w:t>
            </w:r>
          </w:p>
        </w:tc>
        <w:tc>
          <w:tcPr>
            <w:tcW w:w="1986" w:type="dxa"/>
            <w:noWrap/>
          </w:tcPr>
          <w:p w14:paraId="73192E6E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6 (29%)</w:t>
            </w:r>
          </w:p>
        </w:tc>
        <w:tc>
          <w:tcPr>
            <w:tcW w:w="1013" w:type="dxa"/>
            <w:noWrap/>
          </w:tcPr>
          <w:p w14:paraId="281714A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1.00</w:t>
            </w:r>
          </w:p>
        </w:tc>
      </w:tr>
      <w:tr w:rsidR="00D02236" w:rsidRPr="00D02236" w14:paraId="3F67FE4A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770DD8CC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Ever or current smoker, n (%)</w:t>
            </w:r>
          </w:p>
        </w:tc>
        <w:tc>
          <w:tcPr>
            <w:tcW w:w="1985" w:type="dxa"/>
            <w:noWrap/>
          </w:tcPr>
          <w:p w14:paraId="6943006B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 (20%)</w:t>
            </w:r>
          </w:p>
        </w:tc>
        <w:tc>
          <w:tcPr>
            <w:tcW w:w="1986" w:type="dxa"/>
            <w:noWrap/>
          </w:tcPr>
          <w:p w14:paraId="4A7401E1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(24%)</w:t>
            </w:r>
          </w:p>
        </w:tc>
        <w:tc>
          <w:tcPr>
            <w:tcW w:w="1013" w:type="dxa"/>
            <w:noWrap/>
          </w:tcPr>
          <w:p w14:paraId="5F78FBFD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1.00</w:t>
            </w:r>
          </w:p>
        </w:tc>
      </w:tr>
      <w:tr w:rsidR="00D02236" w:rsidRPr="00D02236" w14:paraId="32E0F059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13932D82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History of malignancy, n (%)</w:t>
            </w:r>
          </w:p>
        </w:tc>
        <w:tc>
          <w:tcPr>
            <w:tcW w:w="1985" w:type="dxa"/>
            <w:noWrap/>
          </w:tcPr>
          <w:p w14:paraId="104598CA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 (10%)</w:t>
            </w:r>
          </w:p>
        </w:tc>
        <w:tc>
          <w:tcPr>
            <w:tcW w:w="1986" w:type="dxa"/>
            <w:noWrap/>
          </w:tcPr>
          <w:p w14:paraId="59033893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4 (19%)</w:t>
            </w:r>
          </w:p>
        </w:tc>
        <w:tc>
          <w:tcPr>
            <w:tcW w:w="1013" w:type="dxa"/>
            <w:noWrap/>
          </w:tcPr>
          <w:p w14:paraId="6B9E4C4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1.00</w:t>
            </w:r>
          </w:p>
        </w:tc>
      </w:tr>
      <w:tr w:rsidR="00D02236" w:rsidRPr="00D02236" w14:paraId="5D227A50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7A7154C7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WBC, /</w:t>
            </w:r>
            <w:proofErr w:type="spellStart"/>
            <w:r w:rsidRPr="00D02236">
              <w:rPr>
                <w:rFonts w:ascii="Times New Roman" w:hAnsi="Times New Roman" w:cs="Times New Roman"/>
              </w:rPr>
              <w:t>μL</w:t>
            </w:r>
            <w:proofErr w:type="spellEnd"/>
            <w:r w:rsidRPr="00D02236">
              <w:rPr>
                <w:rFonts w:ascii="Times New Roman" w:hAnsi="Times New Roman" w:cs="Times New Roman"/>
              </w:rPr>
              <w:t>, median (IQR)</w:t>
            </w:r>
          </w:p>
        </w:tc>
        <w:tc>
          <w:tcPr>
            <w:tcW w:w="1985" w:type="dxa"/>
            <w:noWrap/>
          </w:tcPr>
          <w:p w14:paraId="68CE5D50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7200 (5750-7825)</w:t>
            </w:r>
          </w:p>
        </w:tc>
        <w:tc>
          <w:tcPr>
            <w:tcW w:w="1986" w:type="dxa"/>
            <w:noWrap/>
          </w:tcPr>
          <w:p w14:paraId="4FDEAC30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7600 (6100-9200)</w:t>
            </w:r>
          </w:p>
        </w:tc>
        <w:tc>
          <w:tcPr>
            <w:tcW w:w="1013" w:type="dxa"/>
            <w:noWrap/>
          </w:tcPr>
          <w:p w14:paraId="2C809D62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0.23</w:t>
            </w:r>
          </w:p>
        </w:tc>
      </w:tr>
      <w:tr w:rsidR="00D02236" w:rsidRPr="00D02236" w14:paraId="23165BBF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0EBB345E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Hemoglobin, g/dL, median (IQR)</w:t>
            </w:r>
          </w:p>
        </w:tc>
        <w:tc>
          <w:tcPr>
            <w:tcW w:w="1985" w:type="dxa"/>
            <w:noWrap/>
          </w:tcPr>
          <w:p w14:paraId="3ED4C3CE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11.3 (9.8-12.1)</w:t>
            </w:r>
          </w:p>
        </w:tc>
        <w:tc>
          <w:tcPr>
            <w:tcW w:w="1986" w:type="dxa"/>
            <w:noWrap/>
          </w:tcPr>
          <w:p w14:paraId="03687E85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10.1 (9.2-11)</w:t>
            </w:r>
          </w:p>
        </w:tc>
        <w:tc>
          <w:tcPr>
            <w:tcW w:w="1013" w:type="dxa"/>
            <w:noWrap/>
          </w:tcPr>
          <w:p w14:paraId="5ACA6F22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0.11</w:t>
            </w:r>
          </w:p>
        </w:tc>
      </w:tr>
      <w:tr w:rsidR="00D02236" w:rsidRPr="00D02236" w14:paraId="4C54AA35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2BCA738C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Platelet count, /</w:t>
            </w:r>
            <w:proofErr w:type="spellStart"/>
            <w:r w:rsidRPr="00D02236">
              <w:rPr>
                <w:rFonts w:ascii="Times New Roman" w:hAnsi="Times New Roman" w:cs="Times New Roman"/>
              </w:rPr>
              <w:t>μL</w:t>
            </w:r>
            <w:proofErr w:type="spellEnd"/>
            <w:r w:rsidRPr="00D02236">
              <w:rPr>
                <w:rFonts w:ascii="Times New Roman" w:hAnsi="Times New Roman" w:cs="Times New Roman"/>
              </w:rPr>
              <w:t>, median (IQR)</w:t>
            </w:r>
          </w:p>
        </w:tc>
        <w:tc>
          <w:tcPr>
            <w:tcW w:w="1985" w:type="dxa"/>
            <w:noWrap/>
          </w:tcPr>
          <w:p w14:paraId="10BF8E70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35 (31-42)</w:t>
            </w:r>
          </w:p>
        </w:tc>
        <w:tc>
          <w:tcPr>
            <w:tcW w:w="1986" w:type="dxa"/>
            <w:noWrap/>
          </w:tcPr>
          <w:p w14:paraId="1FC82A98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34 (27-43)</w:t>
            </w:r>
          </w:p>
        </w:tc>
        <w:tc>
          <w:tcPr>
            <w:tcW w:w="1013" w:type="dxa"/>
            <w:noWrap/>
          </w:tcPr>
          <w:p w14:paraId="5D16BCC5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0.63</w:t>
            </w:r>
          </w:p>
        </w:tc>
      </w:tr>
      <w:tr w:rsidR="00D02236" w:rsidRPr="00D02236" w14:paraId="17EAD5DC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67128885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ESR, mm, median (IQR)</w:t>
            </w:r>
          </w:p>
        </w:tc>
        <w:tc>
          <w:tcPr>
            <w:tcW w:w="1985" w:type="dxa"/>
            <w:noWrap/>
          </w:tcPr>
          <w:p w14:paraId="4D0C4B47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113 (84-128)</w:t>
            </w:r>
          </w:p>
        </w:tc>
        <w:tc>
          <w:tcPr>
            <w:tcW w:w="1986" w:type="dxa"/>
            <w:noWrap/>
          </w:tcPr>
          <w:p w14:paraId="6BB0D163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116 (87-123)</w:t>
            </w:r>
          </w:p>
        </w:tc>
        <w:tc>
          <w:tcPr>
            <w:tcW w:w="1013" w:type="dxa"/>
            <w:noWrap/>
          </w:tcPr>
          <w:p w14:paraId="795DA0B2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0.63</w:t>
            </w:r>
          </w:p>
        </w:tc>
      </w:tr>
      <w:tr w:rsidR="00D02236" w:rsidRPr="00D02236" w14:paraId="03A2DAAD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271B22E1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Lactate dehydrogenase, U/L, median (IQR)</w:t>
            </w:r>
          </w:p>
        </w:tc>
        <w:tc>
          <w:tcPr>
            <w:tcW w:w="1985" w:type="dxa"/>
            <w:noWrap/>
          </w:tcPr>
          <w:p w14:paraId="5715CFED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156 (116-190)</w:t>
            </w:r>
          </w:p>
        </w:tc>
        <w:tc>
          <w:tcPr>
            <w:tcW w:w="1986" w:type="dxa"/>
            <w:noWrap/>
          </w:tcPr>
          <w:p w14:paraId="7AD6AE28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151 (136-172)</w:t>
            </w:r>
          </w:p>
        </w:tc>
        <w:tc>
          <w:tcPr>
            <w:tcW w:w="1013" w:type="dxa"/>
            <w:noWrap/>
          </w:tcPr>
          <w:p w14:paraId="18E4266D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0.82</w:t>
            </w:r>
          </w:p>
        </w:tc>
      </w:tr>
      <w:tr w:rsidR="00D02236" w:rsidRPr="00D02236" w14:paraId="6625911A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19ABBF5F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Albumin, g/dL, median (IQR)</w:t>
            </w:r>
          </w:p>
        </w:tc>
        <w:tc>
          <w:tcPr>
            <w:tcW w:w="1985" w:type="dxa"/>
            <w:noWrap/>
          </w:tcPr>
          <w:p w14:paraId="6CD94C8B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 (2.8-3.2)</w:t>
            </w:r>
          </w:p>
        </w:tc>
        <w:tc>
          <w:tcPr>
            <w:tcW w:w="1986" w:type="dxa"/>
            <w:noWrap/>
          </w:tcPr>
          <w:p w14:paraId="675A50B4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2.9 (2.7-3.4)</w:t>
            </w:r>
          </w:p>
        </w:tc>
        <w:tc>
          <w:tcPr>
            <w:tcW w:w="1013" w:type="dxa"/>
            <w:noWrap/>
          </w:tcPr>
          <w:p w14:paraId="0ED6EBED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0.79</w:t>
            </w:r>
          </w:p>
        </w:tc>
      </w:tr>
      <w:tr w:rsidR="00D02236" w:rsidRPr="00D02236" w14:paraId="0E7D3AED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4A3C8084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Blood urea nitrogen, mg/dL, median (IQR)</w:t>
            </w:r>
          </w:p>
        </w:tc>
        <w:tc>
          <w:tcPr>
            <w:tcW w:w="1985" w:type="dxa"/>
            <w:noWrap/>
          </w:tcPr>
          <w:p w14:paraId="0E1B1B47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12 (9-15)</w:t>
            </w:r>
          </w:p>
        </w:tc>
        <w:tc>
          <w:tcPr>
            <w:tcW w:w="1986" w:type="dxa"/>
            <w:noWrap/>
          </w:tcPr>
          <w:p w14:paraId="40F225AB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12 (11-16)</w:t>
            </w:r>
          </w:p>
        </w:tc>
        <w:tc>
          <w:tcPr>
            <w:tcW w:w="1013" w:type="dxa"/>
            <w:noWrap/>
          </w:tcPr>
          <w:p w14:paraId="249BF7C6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0.69</w:t>
            </w:r>
          </w:p>
        </w:tc>
      </w:tr>
      <w:tr w:rsidR="00D02236" w:rsidRPr="00D02236" w14:paraId="2CE59E93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754A6153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Serum creatinine, mg/dL, median (IQR)</w:t>
            </w:r>
          </w:p>
        </w:tc>
        <w:tc>
          <w:tcPr>
            <w:tcW w:w="1985" w:type="dxa"/>
            <w:noWrap/>
          </w:tcPr>
          <w:p w14:paraId="41849514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0.48 (0.44-0.56)</w:t>
            </w:r>
          </w:p>
        </w:tc>
        <w:tc>
          <w:tcPr>
            <w:tcW w:w="1986" w:type="dxa"/>
            <w:noWrap/>
          </w:tcPr>
          <w:p w14:paraId="1657F7B6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0.57 (0.52-0.66)</w:t>
            </w:r>
          </w:p>
        </w:tc>
        <w:tc>
          <w:tcPr>
            <w:tcW w:w="1013" w:type="dxa"/>
            <w:noWrap/>
          </w:tcPr>
          <w:p w14:paraId="47C6B39E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0.04*</w:t>
            </w:r>
          </w:p>
        </w:tc>
      </w:tr>
      <w:tr w:rsidR="00D02236" w:rsidRPr="00D02236" w14:paraId="55F4314E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00012FA5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eGFR, mL/min/1.73m</w:t>
            </w:r>
            <w:r w:rsidRPr="00D022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2236">
              <w:rPr>
                <w:rFonts w:ascii="Times New Roman" w:hAnsi="Times New Roman" w:cs="Times New Roman"/>
              </w:rPr>
              <w:t>, median (IQR)</w:t>
            </w:r>
          </w:p>
        </w:tc>
        <w:tc>
          <w:tcPr>
            <w:tcW w:w="1985" w:type="dxa"/>
            <w:noWrap/>
          </w:tcPr>
          <w:p w14:paraId="488D6FEF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99 (83-115)</w:t>
            </w:r>
          </w:p>
        </w:tc>
        <w:tc>
          <w:tcPr>
            <w:tcW w:w="1986" w:type="dxa"/>
            <w:noWrap/>
          </w:tcPr>
          <w:p w14:paraId="750BF6FE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82 (69-92)</w:t>
            </w:r>
          </w:p>
        </w:tc>
        <w:tc>
          <w:tcPr>
            <w:tcW w:w="1013" w:type="dxa"/>
            <w:noWrap/>
          </w:tcPr>
          <w:p w14:paraId="670F6DCD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0.72</w:t>
            </w:r>
          </w:p>
        </w:tc>
      </w:tr>
      <w:tr w:rsidR="00D02236" w:rsidRPr="00D02236" w14:paraId="208BB696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14146364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Ferritin, ng/ml, median (IQR)</w:t>
            </w:r>
          </w:p>
        </w:tc>
        <w:tc>
          <w:tcPr>
            <w:tcW w:w="1985" w:type="dxa"/>
            <w:noWrap/>
          </w:tcPr>
          <w:p w14:paraId="6D35B5F0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280 (195-416)</w:t>
            </w:r>
          </w:p>
        </w:tc>
        <w:tc>
          <w:tcPr>
            <w:tcW w:w="1986" w:type="dxa"/>
            <w:noWrap/>
          </w:tcPr>
          <w:p w14:paraId="4091A462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323 (205-474)</w:t>
            </w:r>
          </w:p>
        </w:tc>
        <w:tc>
          <w:tcPr>
            <w:tcW w:w="1013" w:type="dxa"/>
            <w:noWrap/>
          </w:tcPr>
          <w:p w14:paraId="2E5C2888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0.65</w:t>
            </w:r>
          </w:p>
        </w:tc>
      </w:tr>
      <w:tr w:rsidR="00D02236" w:rsidRPr="00D02236" w14:paraId="0A71CF25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2AE84F6B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CRP, mg/dL, median (IQR)</w:t>
            </w:r>
          </w:p>
        </w:tc>
        <w:tc>
          <w:tcPr>
            <w:tcW w:w="1985" w:type="dxa"/>
            <w:noWrap/>
          </w:tcPr>
          <w:p w14:paraId="2D3B74D1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(3-12)</w:t>
            </w:r>
          </w:p>
        </w:tc>
        <w:tc>
          <w:tcPr>
            <w:tcW w:w="1986" w:type="dxa"/>
            <w:noWrap/>
          </w:tcPr>
          <w:p w14:paraId="5CFD5190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(3-9)</w:t>
            </w:r>
          </w:p>
        </w:tc>
        <w:tc>
          <w:tcPr>
            <w:tcW w:w="1013" w:type="dxa"/>
            <w:noWrap/>
          </w:tcPr>
          <w:p w14:paraId="7D2EE0C5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0.95</w:t>
            </w:r>
          </w:p>
        </w:tc>
      </w:tr>
      <w:tr w:rsidR="00D02236" w:rsidRPr="00D02236" w14:paraId="7C6E4201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4B246F5F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IgG, mg/dL, median (IQR)</w:t>
            </w:r>
          </w:p>
        </w:tc>
        <w:tc>
          <w:tcPr>
            <w:tcW w:w="1985" w:type="dxa"/>
            <w:noWrap/>
          </w:tcPr>
          <w:p w14:paraId="4FD15A70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1370 (1235-1620)</w:t>
            </w:r>
          </w:p>
        </w:tc>
        <w:tc>
          <w:tcPr>
            <w:tcW w:w="1986" w:type="dxa"/>
            <w:noWrap/>
          </w:tcPr>
          <w:p w14:paraId="2D876D1B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1514 (1152-1737)</w:t>
            </w:r>
          </w:p>
        </w:tc>
        <w:tc>
          <w:tcPr>
            <w:tcW w:w="1013" w:type="dxa"/>
            <w:noWrap/>
          </w:tcPr>
          <w:p w14:paraId="3F71664C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0.85</w:t>
            </w:r>
          </w:p>
        </w:tc>
      </w:tr>
      <w:tr w:rsidR="00D02236" w:rsidRPr="00D02236" w14:paraId="67B55441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2CE71CBF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CH50, U/mL, median (IQR)</w:t>
            </w:r>
          </w:p>
        </w:tc>
        <w:tc>
          <w:tcPr>
            <w:tcW w:w="1985" w:type="dxa"/>
            <w:noWrap/>
          </w:tcPr>
          <w:p w14:paraId="394692F2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65 (57-75)</w:t>
            </w:r>
          </w:p>
        </w:tc>
        <w:tc>
          <w:tcPr>
            <w:tcW w:w="1986" w:type="dxa"/>
            <w:noWrap/>
          </w:tcPr>
          <w:p w14:paraId="6380134C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62 (47-68)</w:t>
            </w:r>
          </w:p>
        </w:tc>
        <w:tc>
          <w:tcPr>
            <w:tcW w:w="1013" w:type="dxa"/>
            <w:noWrap/>
          </w:tcPr>
          <w:p w14:paraId="43712C17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0.17</w:t>
            </w:r>
          </w:p>
        </w:tc>
      </w:tr>
      <w:tr w:rsidR="00D02236" w:rsidRPr="00D02236" w14:paraId="4D80973B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326E4304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C3, mg/dL, median (IQR)</w:t>
            </w:r>
          </w:p>
        </w:tc>
        <w:tc>
          <w:tcPr>
            <w:tcW w:w="1985" w:type="dxa"/>
            <w:noWrap/>
          </w:tcPr>
          <w:p w14:paraId="4B0DBE87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142 (135-169)</w:t>
            </w:r>
          </w:p>
        </w:tc>
        <w:tc>
          <w:tcPr>
            <w:tcW w:w="1986" w:type="dxa"/>
            <w:noWrap/>
          </w:tcPr>
          <w:p w14:paraId="69532538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125 (106-146)</w:t>
            </w:r>
          </w:p>
        </w:tc>
        <w:tc>
          <w:tcPr>
            <w:tcW w:w="1013" w:type="dxa"/>
            <w:noWrap/>
          </w:tcPr>
          <w:p w14:paraId="35C7CFED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0.015*</w:t>
            </w:r>
          </w:p>
        </w:tc>
      </w:tr>
      <w:tr w:rsidR="00D02236" w:rsidRPr="00D02236" w14:paraId="3C805755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59368DFF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C4, mg/dl, median (IQR)</w:t>
            </w:r>
          </w:p>
        </w:tc>
        <w:tc>
          <w:tcPr>
            <w:tcW w:w="1985" w:type="dxa"/>
            <w:noWrap/>
          </w:tcPr>
          <w:p w14:paraId="1CF24821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38 (28-44)</w:t>
            </w:r>
          </w:p>
        </w:tc>
        <w:tc>
          <w:tcPr>
            <w:tcW w:w="1986" w:type="dxa"/>
            <w:noWrap/>
          </w:tcPr>
          <w:p w14:paraId="15C5E153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33 (28-43)</w:t>
            </w:r>
          </w:p>
        </w:tc>
        <w:tc>
          <w:tcPr>
            <w:tcW w:w="1013" w:type="dxa"/>
            <w:noWrap/>
          </w:tcPr>
          <w:p w14:paraId="6361DDA1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0.60</w:t>
            </w:r>
          </w:p>
        </w:tc>
      </w:tr>
      <w:tr w:rsidR="00D02236" w:rsidRPr="00D02236" w14:paraId="2B4EA1AA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22A33CA9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Positive anti-phospholipid antibodies, n (%)</w:t>
            </w:r>
          </w:p>
        </w:tc>
        <w:tc>
          <w:tcPr>
            <w:tcW w:w="1985" w:type="dxa"/>
            <w:noWrap/>
          </w:tcPr>
          <w:p w14:paraId="6B5ADEA2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(50%)</w:t>
            </w:r>
          </w:p>
        </w:tc>
        <w:tc>
          <w:tcPr>
            <w:tcW w:w="1986" w:type="dxa"/>
            <w:noWrap/>
          </w:tcPr>
          <w:p w14:paraId="181BD262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(24%)</w:t>
            </w:r>
          </w:p>
        </w:tc>
        <w:tc>
          <w:tcPr>
            <w:tcW w:w="1013" w:type="dxa"/>
            <w:noWrap/>
          </w:tcPr>
          <w:p w14:paraId="7E62B1DF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0.23</w:t>
            </w:r>
          </w:p>
        </w:tc>
      </w:tr>
      <w:tr w:rsidR="00D02236" w:rsidRPr="00D02236" w14:paraId="615E601E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029CAEBC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Age at onset of GCA, ≥50 years, n (%)</w:t>
            </w:r>
          </w:p>
        </w:tc>
        <w:tc>
          <w:tcPr>
            <w:tcW w:w="1985" w:type="dxa"/>
            <w:noWrap/>
          </w:tcPr>
          <w:p w14:paraId="4FE809B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10 (100%)</w:t>
            </w:r>
          </w:p>
        </w:tc>
        <w:tc>
          <w:tcPr>
            <w:tcW w:w="1986" w:type="dxa"/>
            <w:noWrap/>
          </w:tcPr>
          <w:p w14:paraId="13C9536E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21 (100%)</w:t>
            </w:r>
          </w:p>
        </w:tc>
        <w:tc>
          <w:tcPr>
            <w:tcW w:w="1013" w:type="dxa"/>
            <w:noWrap/>
          </w:tcPr>
          <w:p w14:paraId="2D9251F1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N/A</w:t>
            </w:r>
          </w:p>
        </w:tc>
      </w:tr>
      <w:tr w:rsidR="00D02236" w:rsidRPr="00D02236" w14:paraId="54AB6FEA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7C9A495E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New headache, n (%)</w:t>
            </w:r>
          </w:p>
        </w:tc>
        <w:tc>
          <w:tcPr>
            <w:tcW w:w="1985" w:type="dxa"/>
            <w:noWrap/>
          </w:tcPr>
          <w:p w14:paraId="45FD9F9F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9 (90%)</w:t>
            </w:r>
          </w:p>
        </w:tc>
        <w:tc>
          <w:tcPr>
            <w:tcW w:w="1986" w:type="dxa"/>
            <w:noWrap/>
          </w:tcPr>
          <w:p w14:paraId="2DE175FF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16 (76%)</w:t>
            </w:r>
          </w:p>
        </w:tc>
        <w:tc>
          <w:tcPr>
            <w:tcW w:w="1013" w:type="dxa"/>
            <w:noWrap/>
          </w:tcPr>
          <w:p w14:paraId="3D788C4E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0.63</w:t>
            </w:r>
          </w:p>
        </w:tc>
      </w:tr>
      <w:tr w:rsidR="00D02236" w:rsidRPr="00D02236" w14:paraId="429C523E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4FF14D35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Temporal artery abnormality, n (%)</w:t>
            </w:r>
          </w:p>
        </w:tc>
        <w:tc>
          <w:tcPr>
            <w:tcW w:w="1985" w:type="dxa"/>
            <w:noWrap/>
          </w:tcPr>
          <w:p w14:paraId="772BC4FD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8 (80%)</w:t>
            </w:r>
          </w:p>
        </w:tc>
        <w:tc>
          <w:tcPr>
            <w:tcW w:w="1986" w:type="dxa"/>
            <w:noWrap/>
          </w:tcPr>
          <w:p w14:paraId="65311CD6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14 (67%)</w:t>
            </w:r>
          </w:p>
        </w:tc>
        <w:tc>
          <w:tcPr>
            <w:tcW w:w="1013" w:type="dxa"/>
            <w:noWrap/>
          </w:tcPr>
          <w:p w14:paraId="282C328F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0.68</w:t>
            </w:r>
          </w:p>
        </w:tc>
      </w:tr>
      <w:tr w:rsidR="00D02236" w:rsidRPr="00D02236" w14:paraId="005415B4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020BFA81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lastRenderedPageBreak/>
              <w:t>Elevated ESR, n (%)</w:t>
            </w:r>
          </w:p>
        </w:tc>
        <w:tc>
          <w:tcPr>
            <w:tcW w:w="1985" w:type="dxa"/>
            <w:noWrap/>
          </w:tcPr>
          <w:p w14:paraId="2095E282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10 (100%)</w:t>
            </w:r>
          </w:p>
        </w:tc>
        <w:tc>
          <w:tcPr>
            <w:tcW w:w="1986" w:type="dxa"/>
            <w:noWrap/>
          </w:tcPr>
          <w:p w14:paraId="311F5F2F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20 (95%)</w:t>
            </w:r>
          </w:p>
        </w:tc>
        <w:tc>
          <w:tcPr>
            <w:tcW w:w="1013" w:type="dxa"/>
            <w:noWrap/>
          </w:tcPr>
          <w:p w14:paraId="1B936345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</w:t>
            </w:r>
            <w:r w:rsidR="00817939" w:rsidRPr="00D02236">
              <w:rPr>
                <w:rFonts w:ascii="Times New Roman" w:hAnsi="Times New Roman" w:cs="Times New Roman"/>
              </w:rPr>
              <w:t>.00</w:t>
            </w:r>
          </w:p>
        </w:tc>
      </w:tr>
      <w:tr w:rsidR="00D02236" w:rsidRPr="00D02236" w14:paraId="7C012F86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34D14061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Abnormal artery biopsy findings, n (%)</w:t>
            </w:r>
          </w:p>
        </w:tc>
        <w:tc>
          <w:tcPr>
            <w:tcW w:w="1985" w:type="dxa"/>
            <w:noWrap/>
          </w:tcPr>
          <w:p w14:paraId="5A9FA699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5 (100%)</w:t>
            </w:r>
          </w:p>
        </w:tc>
        <w:tc>
          <w:tcPr>
            <w:tcW w:w="1986" w:type="dxa"/>
            <w:noWrap/>
          </w:tcPr>
          <w:p w14:paraId="39C7303F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8 (80%)</w:t>
            </w:r>
          </w:p>
        </w:tc>
        <w:tc>
          <w:tcPr>
            <w:tcW w:w="1013" w:type="dxa"/>
            <w:noWrap/>
          </w:tcPr>
          <w:p w14:paraId="2992B39C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0.52</w:t>
            </w:r>
          </w:p>
        </w:tc>
      </w:tr>
      <w:tr w:rsidR="00D02236" w:rsidRPr="00D02236" w14:paraId="0765B625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54892F4D" w14:textId="77777777" w:rsidR="000B01C3" w:rsidRPr="00D02236" w:rsidRDefault="000B01C3" w:rsidP="000B01C3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Initial dose of oral GC, mg/body/day, median (IQR)</w:t>
            </w:r>
          </w:p>
        </w:tc>
        <w:tc>
          <w:tcPr>
            <w:tcW w:w="1985" w:type="dxa"/>
            <w:noWrap/>
          </w:tcPr>
          <w:p w14:paraId="2DE86E1F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40 (38-43)</w:t>
            </w:r>
          </w:p>
        </w:tc>
        <w:tc>
          <w:tcPr>
            <w:tcW w:w="1986" w:type="dxa"/>
            <w:noWrap/>
          </w:tcPr>
          <w:p w14:paraId="48D56A3C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40 (38-48)</w:t>
            </w:r>
          </w:p>
        </w:tc>
        <w:tc>
          <w:tcPr>
            <w:tcW w:w="1013" w:type="dxa"/>
            <w:noWrap/>
          </w:tcPr>
          <w:p w14:paraId="3E596ADF" w14:textId="77777777" w:rsidR="000B01C3" w:rsidRPr="00D02236" w:rsidRDefault="000B01C3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0.93</w:t>
            </w:r>
          </w:p>
        </w:tc>
      </w:tr>
      <w:tr w:rsidR="00D02236" w:rsidRPr="00D02236" w14:paraId="65B4DCB0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640967B4" w14:textId="77777777" w:rsidR="00D36662" w:rsidRPr="00D02236" w:rsidRDefault="00D36662" w:rsidP="00D36662">
            <w:pPr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Steroid pulse therapy, n (%)</w:t>
            </w:r>
          </w:p>
        </w:tc>
        <w:tc>
          <w:tcPr>
            <w:tcW w:w="1985" w:type="dxa"/>
            <w:noWrap/>
          </w:tcPr>
          <w:p w14:paraId="57DC626B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2 (20%)</w:t>
            </w:r>
          </w:p>
        </w:tc>
        <w:tc>
          <w:tcPr>
            <w:tcW w:w="1986" w:type="dxa"/>
            <w:noWrap/>
          </w:tcPr>
          <w:p w14:paraId="3CB890A4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013" w:type="dxa"/>
            <w:noWrap/>
          </w:tcPr>
          <w:p w14:paraId="0F91C164" w14:textId="77777777" w:rsidR="00D36662" w:rsidRPr="00D02236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D02236">
              <w:rPr>
                <w:rFonts w:ascii="Times New Roman" w:hAnsi="Times New Roman" w:cs="Times New Roman"/>
              </w:rPr>
              <w:t>0.24</w:t>
            </w:r>
          </w:p>
        </w:tc>
      </w:tr>
      <w:tr w:rsidR="00667F77" w:rsidRPr="00667F77" w14:paraId="42D83FE2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66833117" w14:textId="412DAB1B" w:rsidR="00D36662" w:rsidRPr="00667F77" w:rsidRDefault="00D36662" w:rsidP="00D36662">
            <w:pPr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 xml:space="preserve">Immunosuppressant as initial therapy </w:t>
            </w:r>
            <w:r w:rsidR="009068A6" w:rsidRPr="00667F77">
              <w:rPr>
                <w:rFonts w:ascii="Times New Roman" w:hAnsi="Times New Roman" w:cs="Times New Roman"/>
              </w:rPr>
              <w:t>for</w:t>
            </w:r>
            <w:r w:rsidRPr="00667F77">
              <w:rPr>
                <w:rFonts w:ascii="Times New Roman" w:hAnsi="Times New Roman" w:cs="Times New Roman"/>
              </w:rPr>
              <w:t xml:space="preserve"> GCA, n (%)</w:t>
            </w:r>
          </w:p>
        </w:tc>
        <w:tc>
          <w:tcPr>
            <w:tcW w:w="1985" w:type="dxa"/>
            <w:noWrap/>
          </w:tcPr>
          <w:p w14:paraId="51FF2170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1 (10%)</w:t>
            </w:r>
          </w:p>
        </w:tc>
        <w:tc>
          <w:tcPr>
            <w:tcW w:w="1986" w:type="dxa"/>
            <w:noWrap/>
          </w:tcPr>
          <w:p w14:paraId="43B2969C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013" w:type="dxa"/>
            <w:noWrap/>
          </w:tcPr>
          <w:p w14:paraId="3548BF1B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0.32</w:t>
            </w:r>
          </w:p>
        </w:tc>
      </w:tr>
      <w:tr w:rsidR="00667F77" w:rsidRPr="00667F77" w14:paraId="05088AA2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7D17891B" w14:textId="77777777" w:rsidR="00D36662" w:rsidRPr="00667F77" w:rsidRDefault="00D36662" w:rsidP="00D36662">
            <w:pPr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Anticoagu</w:t>
            </w:r>
            <w:bookmarkStart w:id="0" w:name="_GoBack"/>
            <w:bookmarkEnd w:id="0"/>
            <w:r w:rsidRPr="00667F77">
              <w:rPr>
                <w:rFonts w:ascii="Times New Roman" w:hAnsi="Times New Roman" w:cs="Times New Roman"/>
              </w:rPr>
              <w:t>lant, n (%)</w:t>
            </w:r>
          </w:p>
        </w:tc>
        <w:tc>
          <w:tcPr>
            <w:tcW w:w="1985" w:type="dxa"/>
            <w:noWrap/>
          </w:tcPr>
          <w:p w14:paraId="0AF3C001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986" w:type="dxa"/>
            <w:noWrap/>
          </w:tcPr>
          <w:p w14:paraId="4419AF1E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013" w:type="dxa"/>
            <w:noWrap/>
          </w:tcPr>
          <w:p w14:paraId="285FFA0D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0.53</w:t>
            </w:r>
          </w:p>
        </w:tc>
      </w:tr>
      <w:tr w:rsidR="00667F77" w:rsidRPr="00667F77" w14:paraId="7666FB33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33BB2E63" w14:textId="77777777" w:rsidR="00D36662" w:rsidRPr="00667F77" w:rsidRDefault="00D36662" w:rsidP="00D36662">
            <w:pPr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Anti-platelet therapy, n (%)</w:t>
            </w:r>
          </w:p>
        </w:tc>
        <w:tc>
          <w:tcPr>
            <w:tcW w:w="1985" w:type="dxa"/>
            <w:noWrap/>
          </w:tcPr>
          <w:p w14:paraId="2EEF5505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7 (70%)</w:t>
            </w:r>
          </w:p>
        </w:tc>
        <w:tc>
          <w:tcPr>
            <w:tcW w:w="1986" w:type="dxa"/>
            <w:noWrap/>
          </w:tcPr>
          <w:p w14:paraId="2E9D7E7A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16 (76%)</w:t>
            </w:r>
          </w:p>
        </w:tc>
        <w:tc>
          <w:tcPr>
            <w:tcW w:w="1013" w:type="dxa"/>
            <w:noWrap/>
          </w:tcPr>
          <w:p w14:paraId="6B09EA1B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1.00</w:t>
            </w:r>
          </w:p>
        </w:tc>
      </w:tr>
      <w:tr w:rsidR="00667F77" w:rsidRPr="00667F77" w14:paraId="7920D877" w14:textId="77777777" w:rsidTr="00D366E1">
        <w:trPr>
          <w:trHeight w:val="375"/>
        </w:trPr>
        <w:tc>
          <w:tcPr>
            <w:tcW w:w="4652" w:type="dxa"/>
            <w:noWrap/>
            <w:hideMark/>
          </w:tcPr>
          <w:p w14:paraId="67BFDB38" w14:textId="77777777" w:rsidR="00D36662" w:rsidRPr="00667F77" w:rsidRDefault="00D36662" w:rsidP="00D36662">
            <w:pPr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Relapse, n (%)</w:t>
            </w:r>
          </w:p>
        </w:tc>
        <w:tc>
          <w:tcPr>
            <w:tcW w:w="1985" w:type="dxa"/>
            <w:noWrap/>
          </w:tcPr>
          <w:p w14:paraId="4649F1BF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986" w:type="dxa"/>
            <w:noWrap/>
          </w:tcPr>
          <w:p w14:paraId="1DCC16A3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013" w:type="dxa"/>
            <w:noWrap/>
          </w:tcPr>
          <w:p w14:paraId="398D346C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0.53</w:t>
            </w:r>
          </w:p>
        </w:tc>
      </w:tr>
      <w:tr w:rsidR="00667F77" w:rsidRPr="00667F77" w14:paraId="50943E6B" w14:textId="77777777" w:rsidTr="00D366E1">
        <w:trPr>
          <w:trHeight w:val="375"/>
        </w:trPr>
        <w:tc>
          <w:tcPr>
            <w:tcW w:w="4652" w:type="dxa"/>
            <w:tcBorders>
              <w:bottom w:val="single" w:sz="4" w:space="0" w:color="auto"/>
            </w:tcBorders>
            <w:noWrap/>
            <w:hideMark/>
          </w:tcPr>
          <w:p w14:paraId="7C1D4723" w14:textId="77777777" w:rsidR="00D36662" w:rsidRPr="00667F77" w:rsidRDefault="00D36662" w:rsidP="00D36662">
            <w:pPr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Death, n (%)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0A3EF7F0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noWrap/>
          </w:tcPr>
          <w:p w14:paraId="2CBA6D28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noWrap/>
          </w:tcPr>
          <w:p w14:paraId="06FA6F80" w14:textId="77777777" w:rsidR="00D36662" w:rsidRPr="00667F77" w:rsidRDefault="00D36662" w:rsidP="00D36662">
            <w:pPr>
              <w:jc w:val="center"/>
              <w:rPr>
                <w:rFonts w:ascii="Times New Roman" w:hAnsi="Times New Roman" w:cs="Times New Roman"/>
              </w:rPr>
            </w:pPr>
            <w:r w:rsidRPr="00667F77">
              <w:rPr>
                <w:rFonts w:ascii="Times New Roman" w:hAnsi="Times New Roman" w:cs="Times New Roman"/>
              </w:rPr>
              <w:t>0.53</w:t>
            </w:r>
          </w:p>
        </w:tc>
      </w:tr>
    </w:tbl>
    <w:p w14:paraId="622B5C32" w14:textId="4E08AA94" w:rsidR="00835D88" w:rsidRPr="00667F77" w:rsidRDefault="00835D88" w:rsidP="00835D88">
      <w:pPr>
        <w:rPr>
          <w:rFonts w:ascii="Times New Roman" w:hAnsi="Times New Roman" w:cs="Times New Roman"/>
        </w:rPr>
      </w:pPr>
      <w:r w:rsidRPr="00667F77">
        <w:rPr>
          <w:rFonts w:ascii="Times New Roman" w:hAnsi="Times New Roman" w:cs="Times New Roman"/>
        </w:rPr>
        <w:t>GC doses are expressed as prednisolone equivalents. *</w:t>
      </w:r>
      <w:r w:rsidRPr="00667F77">
        <w:rPr>
          <w:rFonts w:ascii="Times New Roman" w:hAnsi="Times New Roman" w:cs="Times New Roman"/>
          <w:i/>
        </w:rPr>
        <w:t>p</w:t>
      </w:r>
      <w:r w:rsidRPr="00667F77">
        <w:rPr>
          <w:rFonts w:ascii="Times New Roman" w:hAnsi="Times New Roman" w:cs="Times New Roman"/>
        </w:rPr>
        <w:t>&lt;</w:t>
      </w:r>
      <w:r w:rsidR="009068A6" w:rsidRPr="00667F77">
        <w:rPr>
          <w:rFonts w:ascii="Times New Roman" w:hAnsi="Times New Roman" w:cs="Times New Roman" w:hint="eastAsia"/>
        </w:rPr>
        <w:t>0</w:t>
      </w:r>
      <w:r w:rsidRPr="00667F77">
        <w:rPr>
          <w:rFonts w:ascii="Times New Roman" w:hAnsi="Times New Roman" w:cs="Times New Roman"/>
        </w:rPr>
        <w:t>.05, **</w:t>
      </w:r>
      <w:r w:rsidRPr="00667F77">
        <w:rPr>
          <w:rFonts w:ascii="Times New Roman" w:hAnsi="Times New Roman" w:cs="Times New Roman"/>
          <w:i/>
        </w:rPr>
        <w:t>p</w:t>
      </w:r>
      <w:r w:rsidRPr="00667F77">
        <w:rPr>
          <w:rFonts w:ascii="Times New Roman" w:hAnsi="Times New Roman" w:cs="Times New Roman"/>
        </w:rPr>
        <w:t>&lt;</w:t>
      </w:r>
      <w:r w:rsidR="009068A6" w:rsidRPr="00667F77">
        <w:rPr>
          <w:rFonts w:ascii="Times New Roman" w:hAnsi="Times New Roman" w:cs="Times New Roman"/>
        </w:rPr>
        <w:t>0</w:t>
      </w:r>
      <w:r w:rsidRPr="00667F77">
        <w:rPr>
          <w:rFonts w:ascii="Times New Roman" w:hAnsi="Times New Roman" w:cs="Times New Roman"/>
        </w:rPr>
        <w:t>.01.</w:t>
      </w:r>
    </w:p>
    <w:p w14:paraId="347CD563" w14:textId="77777777" w:rsidR="00835D88" w:rsidRPr="00D02236" w:rsidRDefault="00835D88" w:rsidP="00835D88">
      <w:pPr>
        <w:rPr>
          <w:rFonts w:ascii="Times New Roman" w:hAnsi="Times New Roman" w:cs="Times New Roman"/>
        </w:rPr>
      </w:pPr>
      <w:r w:rsidRPr="00D02236">
        <w:rPr>
          <w:rFonts w:ascii="Times New Roman" w:hAnsi="Times New Roman" w:cs="Times New Roman"/>
        </w:rPr>
        <w:t>SCNSV, secondary central nervous system vasculitis; GCA, giant cell arteritis; IQR, interquartile range; WBC, white blood cell; ESR, erythrocyte sedimentation rate; eGFR, estimated glomerular filtration rate; CRP, C reactive protein; IgG, immunoglobulin G; CH50, 50% hemolytic complement activity; GC, glucocorticoid</w:t>
      </w:r>
      <w:r w:rsidR="00562179" w:rsidRPr="00D02236">
        <w:rPr>
          <w:rFonts w:ascii="Times New Roman" w:hAnsi="Times New Roman" w:cs="Times New Roman"/>
        </w:rPr>
        <w:t>; N/A, not applica</w:t>
      </w:r>
      <w:r w:rsidR="00D6481A" w:rsidRPr="00D02236">
        <w:rPr>
          <w:rFonts w:ascii="Times New Roman" w:hAnsi="Times New Roman" w:cs="Times New Roman"/>
        </w:rPr>
        <w:t>bl</w:t>
      </w:r>
      <w:r w:rsidR="00562179" w:rsidRPr="00D02236">
        <w:rPr>
          <w:rFonts w:ascii="Times New Roman" w:hAnsi="Times New Roman" w:cs="Times New Roman"/>
        </w:rPr>
        <w:t>e</w:t>
      </w:r>
      <w:r w:rsidRPr="00D02236">
        <w:rPr>
          <w:rFonts w:ascii="Times New Roman" w:hAnsi="Times New Roman" w:cs="Times New Roman"/>
        </w:rPr>
        <w:t>.</w:t>
      </w:r>
    </w:p>
    <w:p w14:paraId="34130E08" w14:textId="77777777" w:rsidR="00AF5B88" w:rsidRPr="00D02236" w:rsidRDefault="00AF5B88">
      <w:pPr>
        <w:rPr>
          <w:rFonts w:ascii="Times New Roman" w:hAnsi="Times New Roman" w:cs="Times New Roman"/>
        </w:rPr>
      </w:pPr>
    </w:p>
    <w:sectPr w:rsidR="00AF5B88" w:rsidRPr="00D02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BC95" w14:textId="77777777" w:rsidR="00666F1D" w:rsidRDefault="00666F1D" w:rsidP="00D366E1">
      <w:r>
        <w:separator/>
      </w:r>
    </w:p>
  </w:endnote>
  <w:endnote w:type="continuationSeparator" w:id="0">
    <w:p w14:paraId="01A7B916" w14:textId="77777777" w:rsidR="00666F1D" w:rsidRDefault="00666F1D" w:rsidP="00D3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22E7" w14:textId="77777777" w:rsidR="00666F1D" w:rsidRDefault="00666F1D" w:rsidP="00D366E1">
      <w:r>
        <w:separator/>
      </w:r>
    </w:p>
  </w:footnote>
  <w:footnote w:type="continuationSeparator" w:id="0">
    <w:p w14:paraId="1C0B8ADF" w14:textId="77777777" w:rsidR="00666F1D" w:rsidRDefault="00666F1D" w:rsidP="00D3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88"/>
    <w:rsid w:val="000B01C3"/>
    <w:rsid w:val="00562179"/>
    <w:rsid w:val="00666F1D"/>
    <w:rsid w:val="00667F77"/>
    <w:rsid w:val="0071299F"/>
    <w:rsid w:val="00817939"/>
    <w:rsid w:val="00835D88"/>
    <w:rsid w:val="009068A6"/>
    <w:rsid w:val="00943433"/>
    <w:rsid w:val="00AF5B88"/>
    <w:rsid w:val="00BA4780"/>
    <w:rsid w:val="00D02236"/>
    <w:rsid w:val="00D36662"/>
    <w:rsid w:val="00D366E1"/>
    <w:rsid w:val="00D6481A"/>
    <w:rsid w:val="00EB7287"/>
    <w:rsid w:val="00F2472C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4574E"/>
  <w15:chartTrackingRefBased/>
  <w15:docId w15:val="{72FE46A4-44BD-4DA9-8F02-E3A459C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5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6E1"/>
  </w:style>
  <w:style w:type="paragraph" w:styleId="a6">
    <w:name w:val="footer"/>
    <w:basedOn w:val="a"/>
    <w:link w:val="a7"/>
    <w:uiPriority w:val="99"/>
    <w:unhideWhenUsed/>
    <w:rsid w:val="00D3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Yoshiyuki</dc:creator>
  <cp:keywords/>
  <dc:description/>
  <cp:lastModifiedBy>Abe Yoshiyuki</cp:lastModifiedBy>
  <cp:revision>3</cp:revision>
  <dcterms:created xsi:type="dcterms:W3CDTF">2019-09-02T07:52:00Z</dcterms:created>
  <dcterms:modified xsi:type="dcterms:W3CDTF">2019-09-21T00:31:00Z</dcterms:modified>
</cp:coreProperties>
</file>