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E" w:rsidRDefault="00B8487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B8487E" w:rsidRDefault="00C31DF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Anisian (Middle Triassic) brachiopod fauna from Qingyan, Guizhou, southwestern China</w:t>
      </w:r>
    </w:p>
    <w:p w:rsidR="00B8487E" w:rsidRDefault="00C31DFA">
      <w:pPr>
        <w:rPr>
          <w:rFonts w:ascii="Times New Roman" w:hAnsi="Times New Roman" w:cs="Times New Roman"/>
          <w:bCs/>
          <w:sz w:val="24"/>
          <w:vertAlign w:val="superscript"/>
        </w:rPr>
      </w:pPr>
      <w:r>
        <w:rPr>
          <w:rFonts w:ascii="Times New Roman" w:hAnsi="Times New Roman" w:cs="Times New Roman" w:hint="eastAsia"/>
          <w:bCs/>
          <w:sz w:val="24"/>
        </w:rPr>
        <w:t>Zhen Guo</w:t>
      </w:r>
      <w:r>
        <w:rPr>
          <w:rFonts w:ascii="Times New Roman" w:hAnsi="Times New Roman" w:cs="Times New Roman"/>
          <w:bCs/>
          <w:sz w:val="24"/>
          <w:vertAlign w:val="superscript"/>
        </w:rPr>
        <w:t>a</w:t>
      </w:r>
      <w:r>
        <w:rPr>
          <w:rFonts w:ascii="Times New Roman" w:hAnsi="Times New Roman" w:cs="Times New Roman"/>
          <w:bCs/>
          <w:sz w:val="24"/>
        </w:rPr>
        <w:t>, Zhong-Qiang Chen</w:t>
      </w:r>
      <w:r>
        <w:rPr>
          <w:rFonts w:ascii="Times New Roman" w:hAnsi="Times New Roman" w:cs="Times New Roman"/>
          <w:bCs/>
          <w:sz w:val="24"/>
          <w:vertAlign w:val="superscript"/>
        </w:rPr>
        <w:t>a</w:t>
      </w:r>
      <w:r>
        <w:rPr>
          <w:rFonts w:ascii="Times New Roman" w:hAnsi="Times New Roman" w:cs="Times New Roman"/>
          <w:bCs/>
          <w:sz w:val="24"/>
        </w:rPr>
        <w:t>*</w:t>
      </w:r>
      <w:r>
        <w:rPr>
          <w:rFonts w:ascii="Times New Roman" w:hAnsi="Times New Roman" w:cs="Times New Roman" w:hint="eastAsia"/>
          <w:bCs/>
          <w:sz w:val="24"/>
        </w:rPr>
        <w:t xml:space="preserve"> and </w:t>
      </w:r>
      <w:r>
        <w:rPr>
          <w:rFonts w:ascii="Times New Roman" w:hAnsi="Times New Roman" w:cs="Times New Roman"/>
          <w:bCs/>
          <w:sz w:val="24"/>
        </w:rPr>
        <w:t>David A. T. Harper</w:t>
      </w:r>
      <w:r>
        <w:rPr>
          <w:rFonts w:ascii="Times New Roman" w:hAnsi="Times New Roman" w:cs="Times New Roman"/>
          <w:bCs/>
          <w:sz w:val="24"/>
          <w:vertAlign w:val="superscript"/>
        </w:rPr>
        <w:t>a</w:t>
      </w:r>
      <w:proofErr w:type="gramStart"/>
      <w:r>
        <w:rPr>
          <w:rFonts w:ascii="Times New Roman" w:hAnsi="Times New Roman" w:cs="Times New Roman"/>
          <w:bCs/>
          <w:sz w:val="24"/>
          <w:vertAlign w:val="superscript"/>
        </w:rPr>
        <w:t>,b</w:t>
      </w:r>
      <w:proofErr w:type="gramEnd"/>
    </w:p>
    <w:p w:rsidR="00B8487E" w:rsidRDefault="00B8487E">
      <w:pPr>
        <w:rPr>
          <w:rFonts w:ascii="Times New Roman" w:hAnsi="Times New Roman" w:cs="Times New Roman"/>
          <w:bCs/>
          <w:sz w:val="24"/>
          <w:vertAlign w:val="superscript"/>
        </w:rPr>
      </w:pPr>
    </w:p>
    <w:p w:rsidR="00B8487E" w:rsidRDefault="00C31DFA">
      <w:pPr>
        <w:jc w:val="left"/>
        <w:rPr>
          <w:rFonts w:ascii="Times New Roman" w:hAnsi="Times New Roman" w:cs="Times New Roman"/>
          <w:bCs/>
          <w:i/>
          <w:iCs/>
          <w:szCs w:val="21"/>
        </w:rPr>
      </w:pPr>
      <w:r>
        <w:rPr>
          <w:rFonts w:ascii="Times New Roman" w:hAnsi="Times New Roman" w:cs="Times New Roman"/>
          <w:bCs/>
          <w:i/>
          <w:iCs/>
          <w:szCs w:val="21"/>
          <w:vertAlign w:val="superscript"/>
        </w:rPr>
        <w:t>a</w:t>
      </w:r>
      <w:r>
        <w:rPr>
          <w:rFonts w:ascii="Times New Roman" w:hAnsi="Times New Roman" w:cs="Times New Roman"/>
          <w:bCs/>
          <w:i/>
          <w:iCs/>
          <w:szCs w:val="21"/>
        </w:rPr>
        <w:t>State Key Laboratory of Biogeology and Environmental Geology, China University</w:t>
      </w:r>
      <w:r>
        <w:rPr>
          <w:rFonts w:ascii="Times New Roman" w:hAnsi="Times New Roman" w:cs="Times New Roman" w:hint="eastAsia"/>
          <w:bCs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bCs/>
          <w:i/>
          <w:iCs/>
          <w:szCs w:val="21"/>
        </w:rPr>
        <w:t xml:space="preserve">of Geosciences (Wuhan), </w:t>
      </w:r>
      <w:r>
        <w:rPr>
          <w:rFonts w:ascii="Times New Roman" w:hAnsi="Times New Roman" w:cs="Times New Roman"/>
          <w:bCs/>
          <w:i/>
          <w:iCs/>
          <w:szCs w:val="21"/>
        </w:rPr>
        <w:t>Wuhan 430074, China</w:t>
      </w:r>
      <w:r>
        <w:rPr>
          <w:rFonts w:ascii="Times New Roman" w:hAnsi="Times New Roman" w:cs="Times New Roman" w:hint="eastAsia"/>
          <w:bCs/>
          <w:i/>
          <w:iCs/>
          <w:szCs w:val="21"/>
        </w:rPr>
        <w:t xml:space="preserve">; </w:t>
      </w:r>
      <w:r>
        <w:rPr>
          <w:rFonts w:ascii="Times New Roman" w:hAnsi="Times New Roman" w:cs="Times New Roman"/>
          <w:bCs/>
          <w:i/>
          <w:iCs/>
          <w:szCs w:val="21"/>
          <w:vertAlign w:val="superscript"/>
        </w:rPr>
        <w:t>b</w:t>
      </w:r>
      <w:r>
        <w:rPr>
          <w:rFonts w:ascii="Times New Roman" w:hAnsi="Times New Roman" w:cs="Times New Roman"/>
          <w:bCs/>
          <w:i/>
          <w:iCs/>
          <w:szCs w:val="21"/>
        </w:rPr>
        <w:t>Palaeoecosystems Group,</w:t>
      </w:r>
      <w:r>
        <w:rPr>
          <w:rFonts w:ascii="Times New Roman" w:hAnsi="Times New Roman" w:cs="Times New Roman" w:hint="eastAsia"/>
          <w:bCs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bCs/>
          <w:i/>
          <w:iCs/>
          <w:szCs w:val="21"/>
        </w:rPr>
        <w:t>Department of Earth Sciences, Durham University, Durham DH1 3LE, UK</w:t>
      </w:r>
    </w:p>
    <w:p w:rsidR="00B8487E" w:rsidRDefault="00C31DFA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 xml:space="preserve">*corresponding author: </w:t>
      </w:r>
      <w:hyperlink r:id="rId6" w:history="1">
        <w:r>
          <w:rPr>
            <w:rStyle w:val="Hyperlink"/>
            <w:rFonts w:ascii="Times New Roman" w:hAnsi="Times New Roman" w:cs="Times New Roman" w:hint="eastAsia"/>
            <w:bCs/>
            <w:szCs w:val="21"/>
          </w:rPr>
          <w:t>zhong.qiang.chen@cug.edu.cn</w:t>
        </w:r>
      </w:hyperlink>
    </w:p>
    <w:p w:rsidR="00B8487E" w:rsidRDefault="00B8487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B8487E" w:rsidRDefault="00C31DFA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Tables S</w:t>
      </w:r>
      <w:r>
        <w:rPr>
          <w:rFonts w:ascii="Times New Roman" w:hAnsi="Times New Roman" w:cs="Times New Roman"/>
          <w:b/>
          <w:bCs/>
          <w:sz w:val="24"/>
          <w:szCs w:val="32"/>
        </w:rPr>
        <w:t>1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-S22: </w:t>
      </w:r>
      <w:r>
        <w:rPr>
          <w:rFonts w:ascii="Times New Roman" w:hAnsi="Times New Roman" w:cs="Times New Roman"/>
          <w:b/>
          <w:bCs/>
          <w:sz w:val="24"/>
          <w:szCs w:val="32"/>
        </w:rPr>
        <w:t>Measurements of registered specimens</w:t>
      </w:r>
    </w:p>
    <w:p w:rsidR="00B8487E" w:rsidRDefault="00B8487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B8487E" w:rsidRDefault="00C31DFA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Some incomplete or strongly deformed specimens are not listed here. </w:t>
      </w:r>
      <w:r>
        <w:rPr>
          <w:rFonts w:ascii="Times New Roman" w:hAnsi="Times New Roman" w:cs="Times New Roman"/>
        </w:rPr>
        <w:t>All dimensions are in millimeters</w:t>
      </w:r>
      <w:r>
        <w:rPr>
          <w:rFonts w:ascii="Times New Roman" w:hAnsi="Times New Roman" w:cs="Times New Roman" w:hint="eastAsia"/>
        </w:rPr>
        <w:t>. Abbreviations: as, articulated shell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; vv, ventral valve; dv, dorsal valve.</w:t>
      </w:r>
    </w:p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bookmarkStart w:id="0" w:name="OLE_LINK4"/>
      <w:r>
        <w:rPr>
          <w:rFonts w:ascii="Times New Roman" w:hAnsi="Times New Roman" w:cs="Times New Roman" w:hint="eastAsia"/>
        </w:rPr>
        <w:t xml:space="preserve">Table S1.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bookmarkEnd w:id="0"/>
      <w:r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 w:hint="eastAsia"/>
          <w:i/>
          <w:iCs/>
        </w:rPr>
        <w:t>aucasorhynche</w:t>
      </w:r>
      <w:r>
        <w:rPr>
          <w:rFonts w:ascii="Times New Roman" w:hAnsi="Times New Roman" w:cs="Times New Roman" w:hint="eastAsia"/>
          <w:i/>
          <w:iCs/>
        </w:rPr>
        <w:t>lla</w:t>
      </w:r>
      <w:r>
        <w:rPr>
          <w:rFonts w:ascii="Times New Roman" w:hAnsi="Times New Roman" w:cs="Times New Roman"/>
          <w:i/>
          <w:iCs/>
        </w:rPr>
        <w:t xml:space="preserve"> subfissicostata</w:t>
      </w:r>
      <w:r>
        <w:rPr>
          <w:rFonts w:ascii="Times New Roman" w:hAnsi="Times New Roman" w:cs="Times New Roman"/>
        </w:rPr>
        <w:t xml:space="preserve"> (Yang &amp; Xu, 1966)</w:t>
      </w:r>
      <w:r>
        <w:rPr>
          <w:rFonts w:ascii="Times New Roman" w:hAnsi="Times New Roman" w:cs="Times New Roman" w:hint="eastAsia"/>
        </w:rPr>
        <w:t>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bookmarkStart w:id="1" w:name="OLE_LINK1"/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3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WCP1003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WCP1004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WCP1004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WCP1004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WCP1004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WCP1004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WCP1004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WCP1004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WCP1004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21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S2.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/>
          <w:i/>
          <w:iCs/>
        </w:rPr>
        <w:t>Septaliphorioidea paucicostata</w:t>
      </w:r>
      <w:r>
        <w:rPr>
          <w:rFonts w:ascii="Times New Roman" w:hAnsi="Times New Roman" w:cs="Times New Roman" w:hint="eastAsia"/>
        </w:rPr>
        <w:t xml:space="preserve"> Yang &amp; Xu, 1966.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47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LDP1001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S3.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Rutorhynchia</w:t>
      </w:r>
      <w:r>
        <w:rPr>
          <w:rFonts w:ascii="Times New Roman" w:hAnsi="Times New Roman" w:cs="Times New Roman" w:hint="eastAsia"/>
        </w:rPr>
        <w:t>?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  <w:i/>
          <w:iCs/>
        </w:rPr>
        <w:t>trigonalis</w:t>
      </w:r>
      <w:proofErr w:type="gramEnd"/>
      <w:r>
        <w:rPr>
          <w:rFonts w:ascii="Times New Roman" w:hAnsi="Times New Roman" w:cs="Times New Roman" w:hint="eastAsia"/>
        </w:rPr>
        <w:t xml:space="preserve"> sp. nov.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LDP100</w:t>
            </w: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trHeight w:val="194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S4.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Nudirostralina subtrinodosi</w:t>
      </w:r>
      <w:r>
        <w:rPr>
          <w:rFonts w:ascii="Times New Roman" w:hAnsi="Times New Roman" w:cs="Times New Roman" w:hint="eastAsia"/>
        </w:rPr>
        <w:t xml:space="preserve"> Yang &amp; Xu, 1966.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bookmarkStart w:id="2" w:name="OLE_LINK2" w:colFirst="0" w:colLast="4"/>
            <w:r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bookmarkEnd w:id="2"/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LDP1003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</w:t>
            </w:r>
            <w:r>
              <w:rPr>
                <w:rFonts w:ascii="Times New Roman" w:hAnsi="Times New Roman" w:cs="Times New Roman"/>
              </w:rPr>
              <w:t xml:space="preserve"> LDP1003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LDP1003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LDP1003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LDP1003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LDP1003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LDP1004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LDP1004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LDP1004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trHeight w:val="238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LDP1004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S5. Dimensions of </w:t>
      </w:r>
      <w:r>
        <w:rPr>
          <w:rFonts w:ascii="Times New Roman" w:hAnsi="Times New Roman" w:cs="Times New Roman" w:hint="eastAsia"/>
          <w:i/>
          <w:iCs/>
        </w:rPr>
        <w:t>Nudirostralina minuta</w:t>
      </w:r>
      <w:r>
        <w:rPr>
          <w:rFonts w:ascii="Times New Roman" w:hAnsi="Times New Roman" w:cs="Times New Roman" w:hint="eastAsia"/>
        </w:rPr>
        <w:t xml:space="preserve"> sp. </w:t>
      </w:r>
      <w:proofErr w:type="gramStart"/>
      <w:r>
        <w:rPr>
          <w:rFonts w:ascii="Times New Roman" w:hAnsi="Times New Roman" w:cs="Times New Roman" w:hint="eastAsia"/>
        </w:rPr>
        <w:t>nov</w:t>
      </w:r>
      <w:proofErr w:type="gramEnd"/>
      <w:r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21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Table S6. Dimensions of </w:t>
      </w:r>
      <w:r>
        <w:rPr>
          <w:rFonts w:ascii="Times New Roman" w:hAnsi="Times New Roman" w:cs="Times New Roman" w:hint="eastAsia"/>
          <w:i/>
          <w:iCs/>
        </w:rPr>
        <w:t>Parabrekia yangi</w:t>
      </w:r>
      <w:r>
        <w:rPr>
          <w:rFonts w:ascii="Times New Roman" w:hAnsi="Times New Roman" w:cs="Times New Roman" w:hint="eastAsia"/>
        </w:rPr>
        <w:t xml:space="preserve"> sp. </w:t>
      </w:r>
      <w:proofErr w:type="gramStart"/>
      <w:r>
        <w:rPr>
          <w:rFonts w:ascii="Times New Roman" w:hAnsi="Times New Roman" w:cs="Times New Roman" w:hint="eastAsia"/>
        </w:rPr>
        <w:t>nov</w:t>
      </w:r>
      <w:proofErr w:type="gramEnd"/>
      <w:r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LDP1005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</w:t>
            </w:r>
            <w:r>
              <w:rPr>
                <w:rFonts w:ascii="Times New Roman" w:hAnsi="Times New Roman" w:cs="Times New Roman" w:hint="eastAsi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LDP1013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  <w:tr w:rsidR="00B8487E">
        <w:trPr>
          <w:trHeight w:val="212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LDP1013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(deformed)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S7.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Diholkorhynchia sinensis</w:t>
      </w:r>
      <w:r>
        <w:rPr>
          <w:rFonts w:ascii="Times New Roman" w:hAnsi="Times New Roman" w:cs="Times New Roman" w:hint="eastAsia"/>
        </w:rPr>
        <w:t xml:space="preserve"> (Koken, 1900).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WCP1005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WCP1006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WCP1006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WCP1007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WCP1007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LDP10023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LDP1002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LDP1002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LDP1002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LDP1002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LDP1002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LDP1002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12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S8.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 xml:space="preserve">Costirhynchopsis sinensis </w:t>
      </w:r>
      <w:r>
        <w:rPr>
          <w:rFonts w:ascii="Times New Roman" w:hAnsi="Times New Roman" w:cs="Times New Roman" w:hint="eastAsia"/>
        </w:rPr>
        <w:t>(Yang &amp; Xu, 1966).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21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S9.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Cassianospira wachangpoensis</w:t>
      </w:r>
      <w:r>
        <w:rPr>
          <w:rFonts w:ascii="Times New Roman" w:hAnsi="Times New Roman" w:cs="Times New Roman" w:hint="eastAsia"/>
        </w:rPr>
        <w:t xml:space="preserve"> (Stiller, 1999).</w:t>
      </w:r>
      <w:proofErr w:type="gramEnd"/>
    </w:p>
    <w:tbl>
      <w:tblPr>
        <w:tblStyle w:val="TableGrid"/>
        <w:tblW w:w="7738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850"/>
        <w:gridCol w:w="850"/>
        <w:gridCol w:w="1077"/>
        <w:gridCol w:w="850"/>
        <w:gridCol w:w="964"/>
        <w:gridCol w:w="1276"/>
      </w:tblGrid>
      <w:tr w:rsidR="00B8487E">
        <w:trPr>
          <w:jc w:val="center"/>
        </w:trPr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Hinge width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Interarea height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WCP1000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WCP1000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38"/>
          <w:jc w:val="center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S10.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Schwagerispira subcircularis</w:t>
      </w:r>
      <w:r>
        <w:rPr>
          <w:rFonts w:ascii="Times New Roman" w:hAnsi="Times New Roman" w:cs="Times New Roman" w:hint="eastAsia"/>
        </w:rPr>
        <w:t xml:space="preserve"> (Yang &amp; Xu, 1966).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3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S11. Dimensions of </w:t>
      </w:r>
      <w:r>
        <w:rPr>
          <w:rFonts w:ascii="Times New Roman" w:hAnsi="Times New Roman" w:cs="Times New Roman"/>
          <w:i/>
          <w:iCs/>
        </w:rPr>
        <w:t xml:space="preserve">Schwagerispira </w:t>
      </w:r>
      <w:r>
        <w:rPr>
          <w:rFonts w:ascii="Times New Roman" w:hAnsi="Times New Roman" w:cs="Times New Roman" w:hint="eastAsia"/>
          <w:i/>
          <w:iCs/>
        </w:rPr>
        <w:t>fuchsi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Koken, 1900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LDP10001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LDP1000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12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LDP1000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S12. Dimensions of </w:t>
      </w:r>
      <w:r>
        <w:rPr>
          <w:rFonts w:ascii="Times New Roman" w:hAnsi="Times New Roman" w:cs="Times New Roman" w:hint="eastAsia"/>
          <w:i/>
          <w:iCs/>
        </w:rPr>
        <w:t>Paralepismatina semiconica</w:t>
      </w:r>
      <w:r>
        <w:rPr>
          <w:rFonts w:ascii="Times New Roman" w:hAnsi="Times New Roman" w:cs="Times New Roman" w:hint="eastAsia"/>
        </w:rPr>
        <w:t xml:space="preserve"> Yang &amp; Xu, 1966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LDP100</w:t>
            </w:r>
            <w:r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trHeight w:val="238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LDP1006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S13. Dimensions of </w:t>
      </w:r>
      <w:r>
        <w:rPr>
          <w:rFonts w:ascii="Times New Roman" w:hAnsi="Times New Roman" w:cs="Times New Roman"/>
          <w:i/>
          <w:iCs/>
        </w:rPr>
        <w:t>Thecocyrtelloidea tubulosa</w:t>
      </w:r>
      <w:r>
        <w:rPr>
          <w:rFonts w:ascii="Times New Roman" w:hAnsi="Times New Roman" w:cs="Times New Roman" w:hint="eastAsia"/>
        </w:rPr>
        <w:t xml:space="preserve"> Yang &amp; Xu, 1966</w:t>
      </w:r>
    </w:p>
    <w:tbl>
      <w:tblPr>
        <w:tblStyle w:val="TableGrid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WCP10077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LDP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LDP1006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LDP1006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4.93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</w:t>
            </w:r>
            <w:r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8.39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3.91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4.14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4.65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LDP1007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4.69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03"/>
          <w:jc w:val="center"/>
        </w:trPr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LDP100</w:t>
            </w:r>
            <w:r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8.84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9.17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S14. Dimensions of </w:t>
      </w:r>
      <w:r>
        <w:rPr>
          <w:rFonts w:ascii="Times New Roman" w:hAnsi="Times New Roman" w:cs="Times New Roman"/>
          <w:i/>
          <w:iCs/>
        </w:rPr>
        <w:t>Neocyrtina mixodeltidiumosa</w:t>
      </w:r>
      <w:r>
        <w:rPr>
          <w:rFonts w:ascii="Times New Roman" w:hAnsi="Times New Roman" w:cs="Times New Roman" w:hint="eastAsia"/>
        </w:rPr>
        <w:t xml:space="preserve"> Yang &amp; Xu, 1966</w:t>
      </w:r>
    </w:p>
    <w:tbl>
      <w:tblPr>
        <w:tblStyle w:val="TableGrid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LDP10083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4.58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6.93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5.44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LDP1008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4.96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LDP1008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LDP1008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6.12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LDP1008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trHeight w:val="230"/>
          <w:jc w:val="center"/>
        </w:trPr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LDP1008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2.68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S15. Dimensions of </w:t>
      </w:r>
      <w:r>
        <w:rPr>
          <w:rFonts w:ascii="Times New Roman" w:hAnsi="Times New Roman" w:cs="Times New Roman"/>
          <w:i/>
          <w:iCs/>
        </w:rPr>
        <w:t xml:space="preserve">Neocyrtina </w:t>
      </w:r>
      <w:r>
        <w:rPr>
          <w:rFonts w:ascii="Times New Roman" w:hAnsi="Times New Roman" w:cs="Times New Roman" w:hint="eastAsia"/>
          <w:i/>
          <w:iCs/>
        </w:rPr>
        <w:t>xui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sp. </w:t>
      </w:r>
      <w:proofErr w:type="gramStart"/>
      <w:r>
        <w:rPr>
          <w:rFonts w:ascii="Times New Roman" w:hAnsi="Times New Roman" w:cs="Times New Roman" w:hint="eastAsia"/>
        </w:rPr>
        <w:t>nov</w:t>
      </w:r>
      <w:proofErr w:type="gramEnd"/>
      <w:r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21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WCP1007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S16.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Nudispiriferina minima</w:t>
      </w:r>
      <w:r>
        <w:rPr>
          <w:rFonts w:ascii="Times New Roman" w:hAnsi="Times New Roman" w:cs="Times New Roman" w:hint="eastAsia"/>
        </w:rPr>
        <w:t xml:space="preserve"> Yang &amp; Xu, 1966.</w:t>
      </w:r>
      <w:proofErr w:type="gramEnd"/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bookmarkStart w:id="3" w:name="OLE_LINK3" w:colFirst="0" w:colLast="4"/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bookmarkEnd w:id="3"/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WCP1008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WCP1008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WCP1008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WCP1008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trHeight w:val="221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LDP1009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S17.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Qingyenia spinosa</w:t>
      </w:r>
      <w:r>
        <w:rPr>
          <w:rFonts w:ascii="Times New Roman" w:hAnsi="Times New Roman" w:cs="Times New Roman" w:hint="eastAsia"/>
        </w:rPr>
        <w:t xml:space="preserve"> Yang &amp; Xu, 1966.</w:t>
      </w:r>
      <w:proofErr w:type="gramEnd"/>
    </w:p>
    <w:tbl>
      <w:tblPr>
        <w:tblStyle w:val="TableGrid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LDP10110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5.72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7.08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LDP1011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7.61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4.36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6.86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4.88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LDP1011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trHeight w:val="229"/>
          <w:jc w:val="center"/>
        </w:trPr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LDP1011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5.66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8.75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S18.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Lepismatina hsui</w:t>
      </w:r>
      <w:r>
        <w:rPr>
          <w:rFonts w:ascii="Times New Roman" w:hAnsi="Times New Roman" w:cs="Times New Roman" w:hint="eastAsia"/>
        </w:rPr>
        <w:t xml:space="preserve"> Wang, 1955.</w:t>
      </w:r>
      <w:proofErr w:type="gramEnd"/>
    </w:p>
    <w:tbl>
      <w:tblPr>
        <w:tblStyle w:val="TableGrid"/>
        <w:tblW w:w="7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50"/>
        <w:gridCol w:w="850"/>
        <w:gridCol w:w="1077"/>
        <w:gridCol w:w="1134"/>
        <w:gridCol w:w="1276"/>
      </w:tblGrid>
      <w:tr w:rsidR="00B8487E">
        <w:trPr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Number of costae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WCP10088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4.91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11.11</w:t>
            </w:r>
          </w:p>
        </w:tc>
        <w:tc>
          <w:tcPr>
            <w:tcW w:w="1077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on vv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LDP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 w:hint="eastAsia"/>
              </w:rPr>
              <w:t>99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6.09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11.07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6.71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</w:t>
            </w:r>
            <w:r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4.32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7.31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4.29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LDP10</w:t>
            </w:r>
            <w:r>
              <w:rPr>
                <w:rFonts w:ascii="Times New Roman" w:hAnsi="Times New Roman" w:cs="Times New Roman" w:hint="eastAsia"/>
              </w:rPr>
              <w:t>101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5.52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11.66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7.62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16.65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9.52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7.26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13.13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7.98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4.47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4.35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8.42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4.62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on vv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6.98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11.88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 on dv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1871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7.83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15.2</w:t>
            </w:r>
          </w:p>
        </w:tc>
        <w:tc>
          <w:tcPr>
            <w:tcW w:w="107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 on dv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trHeight w:val="203"/>
          <w:jc w:val="center"/>
        </w:trPr>
        <w:tc>
          <w:tcPr>
            <w:tcW w:w="1871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LDP1010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5.16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8.83</w:t>
            </w:r>
          </w:p>
        </w:tc>
        <w:tc>
          <w:tcPr>
            <w:tcW w:w="1077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on dv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S19. Dimensions of </w:t>
      </w:r>
      <w:r>
        <w:rPr>
          <w:rFonts w:ascii="Times New Roman" w:hAnsi="Times New Roman" w:cs="Times New Roman"/>
          <w:i/>
          <w:iCs/>
        </w:rPr>
        <w:t>Koeveskallina bifurcata</w:t>
      </w:r>
      <w:r>
        <w:rPr>
          <w:rFonts w:ascii="Times New Roman" w:hAnsi="Times New Roman" w:cs="Times New Roman" w:hint="eastAsia"/>
        </w:rPr>
        <w:t xml:space="preserve"> sp. </w:t>
      </w:r>
      <w:proofErr w:type="gramStart"/>
      <w:r>
        <w:rPr>
          <w:rFonts w:ascii="Times New Roman" w:hAnsi="Times New Roman" w:cs="Times New Roman" w:hint="eastAsia"/>
        </w:rPr>
        <w:t>nov</w:t>
      </w:r>
      <w:proofErr w:type="gramEnd"/>
      <w:r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LDP1009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8.27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LDP1009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LDP1009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LDP1009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trHeight w:val="212"/>
          <w:jc w:val="center"/>
        </w:trPr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</w:t>
            </w:r>
            <w:r>
              <w:rPr>
                <w:rFonts w:ascii="Times New Roman" w:hAnsi="Times New Roman" w:cs="Times New Roman" w:hint="eastAsia"/>
              </w:rPr>
              <w:t>133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8.77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S20. </w:t>
      </w:r>
      <w:proofErr w:type="gramStart"/>
      <w:r>
        <w:rPr>
          <w:rFonts w:ascii="Times New Roman" w:hAnsi="Times New Roman" w:cs="Times New Roman" w:hint="eastAsia"/>
        </w:rPr>
        <w:t xml:space="preserve">Dimensions of </w:t>
      </w:r>
      <w:r>
        <w:rPr>
          <w:rFonts w:ascii="Times New Roman" w:hAnsi="Times New Roman" w:cs="Times New Roman" w:hint="eastAsia"/>
          <w:i/>
          <w:iCs/>
        </w:rPr>
        <w:t>Mentzelia mentzeli</w:t>
      </w:r>
      <w:r>
        <w:rPr>
          <w:rFonts w:ascii="Times New Roman" w:hAnsi="Times New Roman" w:cs="Times New Roman" w:hint="eastAsia"/>
        </w:rPr>
        <w:t xml:space="preserve"> (Dunker, 1851).</w:t>
      </w:r>
      <w:proofErr w:type="gramEnd"/>
    </w:p>
    <w:tbl>
      <w:tblPr>
        <w:tblStyle w:val="TableGrid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BGEG LDP10</w:t>
            </w:r>
            <w:r>
              <w:rPr>
                <w:rFonts w:ascii="Times New Roman" w:hAnsi="Times New Roman" w:cs="Times New Roman" w:hint="eastAsi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11.65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9.11</w:t>
            </w: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11.44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13.05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LDP1012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19.88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20.57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15.88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10.37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12.07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10.61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16.91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LDP1012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14.42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16.73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</w:t>
            </w: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14.2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16.94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  <w:tr w:rsidR="00B8487E">
        <w:trPr>
          <w:trHeight w:val="212"/>
          <w:jc w:val="center"/>
        </w:trPr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LDP101</w:t>
            </w: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14.5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dv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S21. Dimensions of </w:t>
      </w:r>
      <w:r>
        <w:rPr>
          <w:rFonts w:ascii="Times New Roman" w:hAnsi="Times New Roman" w:cs="Times New Roman" w:hint="eastAsia"/>
          <w:i/>
          <w:iCs/>
        </w:rPr>
        <w:t>Angustothyris qingyanensis</w:t>
      </w:r>
      <w:r>
        <w:rPr>
          <w:rFonts w:ascii="Times New Roman" w:hAnsi="Times New Roman" w:cs="Times New Roman" w:hint="eastAsia"/>
        </w:rPr>
        <w:t xml:space="preserve"> sp. </w:t>
      </w:r>
      <w:proofErr w:type="gramStart"/>
      <w:r>
        <w:rPr>
          <w:rFonts w:ascii="Times New Roman" w:hAnsi="Times New Roman" w:cs="Times New Roman" w:hint="eastAsia"/>
        </w:rPr>
        <w:t>nov</w:t>
      </w:r>
      <w:proofErr w:type="gramEnd"/>
      <w:r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WCP1001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WCP1001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/>
              </w:rPr>
              <w:t>WCP1002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WCP1002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WCP100</w:t>
            </w: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BGEG </w:t>
            </w:r>
            <w:r>
              <w:rPr>
                <w:rFonts w:ascii="Times New Roman" w:hAnsi="Times New Roman" w:cs="Times New Roman" w:hint="eastAsia"/>
              </w:rPr>
              <w:t>LDP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 w:hint="eastAsi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LDP1000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LDP1000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BGEG LDP1000</w:t>
            </w: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C31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S22. Dimensions of </w:t>
      </w:r>
      <w:r>
        <w:rPr>
          <w:rFonts w:ascii="Times New Roman" w:hAnsi="Times New Roman" w:cs="Times New Roman" w:hint="eastAsia"/>
          <w:i/>
          <w:iCs/>
        </w:rPr>
        <w:t>Sacothyris angustaeformis</w:t>
      </w:r>
      <w:r>
        <w:rPr>
          <w:rFonts w:ascii="Times New Roman" w:hAnsi="Times New Roman" w:cs="Times New Roman" w:hint="eastAsia"/>
        </w:rPr>
        <w:t xml:space="preserve"> (Yang &amp; Xu, 1966)</w:t>
      </w:r>
    </w:p>
    <w:tbl>
      <w:tblPr>
        <w:tblStyle w:val="TableGrid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417"/>
      </w:tblGrid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Registration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Width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Thickness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Preservation</w:t>
            </w:r>
          </w:p>
        </w:tc>
      </w:tr>
      <w:tr w:rsidR="00B8487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BGEG </w:t>
            </w:r>
            <w:r>
              <w:rPr>
                <w:rFonts w:ascii="Times New Roman" w:hAnsi="Times New Roman" w:cs="Times New Roman" w:hint="eastAsia"/>
              </w:rPr>
              <w:t>WCP10031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  <w:tr w:rsidR="00B8487E">
        <w:trPr>
          <w:trHeight w:val="212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BGEG LDP10009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7E" w:rsidRDefault="00C31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</w:t>
            </w:r>
          </w:p>
        </w:tc>
      </w:tr>
    </w:tbl>
    <w:p w:rsidR="00B8487E" w:rsidRDefault="00B8487E">
      <w:pPr>
        <w:rPr>
          <w:rFonts w:ascii="Times New Roman" w:hAnsi="Times New Roman" w:cs="Times New Roman"/>
        </w:rPr>
      </w:pPr>
    </w:p>
    <w:p w:rsidR="00B8487E" w:rsidRDefault="00B8487E">
      <w:pPr>
        <w:rPr>
          <w:rFonts w:ascii="Times New Roman" w:hAnsi="Times New Roman" w:cs="Times New Roman"/>
        </w:rPr>
      </w:pPr>
    </w:p>
    <w:p w:rsidR="00C31DFA" w:rsidRDefault="00C31DFA">
      <w:pPr>
        <w:rPr>
          <w:rFonts w:ascii="Times New Roman" w:hAnsi="Times New Roman" w:cs="Times New Roman"/>
        </w:rPr>
      </w:pPr>
    </w:p>
    <w:p w:rsidR="00C31DFA" w:rsidRDefault="00C31DFA">
      <w:pPr>
        <w:rPr>
          <w:rFonts w:ascii="Times New Roman" w:hAnsi="Times New Roman" w:cs="Times New Roman"/>
        </w:rPr>
      </w:pPr>
    </w:p>
    <w:p w:rsidR="00C31DFA" w:rsidRDefault="00C31DFA" w:rsidP="00C31DFA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Table S23</w:t>
      </w:r>
    </w:p>
    <w:p w:rsidR="00C31DFA" w:rsidRDefault="00C31DFA" w:rsidP="00C31DFA">
      <w:pPr>
        <w:rPr>
          <w:rFonts w:ascii="Times New Roman" w:hAnsi="Times New Roman" w:cs="Times New Roman"/>
          <w:szCs w:val="21"/>
        </w:rPr>
      </w:pPr>
    </w:p>
    <w:p w:rsidR="00C31DFA" w:rsidRDefault="00C31DFA" w:rsidP="00C31DF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Table S23. List of Anisian brachiopods </w:t>
      </w:r>
      <w:r>
        <w:rPr>
          <w:rFonts w:ascii="Times New Roman" w:hAnsi="Times New Roman" w:cs="Times New Roman"/>
          <w:sz w:val="24"/>
        </w:rPr>
        <w:t>from the</w:t>
      </w:r>
      <w:r>
        <w:rPr>
          <w:rFonts w:ascii="Times New Roman" w:hAnsi="Times New Roman" w:cs="Times New Roman" w:hint="eastAsia"/>
          <w:sz w:val="24"/>
        </w:rPr>
        <w:t xml:space="preserve"> other 12 faunas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from around the world analyzed in this paper.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</w:tblGrid>
      <w:tr w:rsidR="00C31DFA" w:rsidTr="00B1753D">
        <w:trPr>
          <w:trHeight w:val="23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Original species name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References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op w:val="single" w:sz="4" w:space="0" w:color="auto"/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Southern Qilian</w:t>
            </w:r>
          </w:p>
        </w:tc>
      </w:tr>
      <w:tr w:rsidR="00C31DFA" w:rsidTr="00B1753D">
        <w:trPr>
          <w:trHeight w:val="90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yangkangensis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yangkangensis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qieermaensis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qieermaensis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Triasorhynchia subglobulina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Triasorhynchia subglobulina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rhomba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rhomba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tienchungensis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in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tienchungensis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in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1965;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pavoplicata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pavoplicata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Costirhynchopsis chuntzehoensis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chuntzehoensis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breviplicata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breviplicata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tenuicostata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tenuicostata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in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lissosinus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lissosinus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longa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longa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griesbachi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cf.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griesbachi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Bittner, 1899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trinodosi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Rhynchonella trinodosi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Ding 1965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 corcula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 corcula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 opima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Aulacothyris opima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1965;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 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refractifrons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Rhynchonella refractifrons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Lissorhynchia minuta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Lissorhynchia minuta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Qingthyris variablis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Qingthyris variablis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Qingthyris mulica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Sun, Jin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Oxycolpella mulica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Sun, Jin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subcircularis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Neoretzia subcircularis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beneckei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Retzia beneckei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Athyrorhynchia athyroformis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Athyrorhynchia athyroformis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pinguis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pinguis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depressa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depressa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pertumida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pertumida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Dagys, 1974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Dagys, 1974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Parasulcatinella obesus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Parasulcatinella obesus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Eoantiptychia pentagona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Antiptychina pentagona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Xu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Eoantiptychia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oblata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Antiptychina oblata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Eoantiptychia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Antiptychina arta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robusta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Antiptychina robusta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nanqilianensis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nanqilianensis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biangulatoplicata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biangulatoplicata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elongata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elongata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Parantiptychia minima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minima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Angustothyris concava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Angustothyris concava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curvifrons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curvifrons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 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Terebratulites angustus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Sinucostella obscura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Aequspiriferina obscura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variabilis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variabilis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biplicata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biplicata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pauciplicata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Spiriferina pauciplicata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lipoldiformis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Spiriferina lipoldiformis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tsinghaiensis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Spiriferina tsingihaiensis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1965;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Pseudospiriferina bifurcata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Spiriferina bifurcata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Altoplicatella altiarea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Altoplicatella altiarea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Yangkongia planofolda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Yangkongia planofolda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Yangkongia qieermaensis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Yangkongia qieermaensis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Yangkongia zhihemaensis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Yangkongia zhihemaensis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Qispiriferina subrotunda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Qispiriferina subrotunda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Paralepismatina semiconica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Yang &amp; Xu, 1966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Paralepismatina semiconica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Hirsutella extraruga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Aequspiriferina extraruga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Hirsutella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multicostata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multicostata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Lepismatina qilianensis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Lepismatina qilianensis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Lepismatina sinucosta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Lepismatina sinucosta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Aequspiriferina multiplicata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Aequspiriferina multiplicata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1962; Ding 1965;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1979; Xu &amp; Liu 1983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  <w:vAlign w:val="bottom"/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Central Qinghai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rhomba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Septaliphoria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rhomba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tienchungensis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tienchungensis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Paranudirostralina bifurcata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Paranudirostralina bifurcata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subsphaerica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subsphaerica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Diholkorhynchia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(Koken, 1900)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sinensis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Koken, 1900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Abrekia applanata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Abrekia applanata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Uniplicatorhynchia trigona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Uniplicatorhynchia trigona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Nucleusorhynchia typica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Nucleusorhynchia typica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 opima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Aulacothyris opima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Schwagerispira pinguis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pinguis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subcircularis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Neoretzia subcircularis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fuchsi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(Koken, 1900)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Retzia fuchsi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Koken, 1900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Anisactinella qinghaica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Sun, Jin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Anisactinella qinghaica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Sun, Jin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1979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sulcus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sulcus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obliquus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obliquus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Pirithyris pius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Pirithyris pius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Qinghaispiriferina obovata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Qinghaispiriferina obovata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Sinucosta longa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Sinucosta longa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pauciplicata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pauciplicata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tsinghaiensis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tsinghaiensis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Madoia rostrata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Madoia rostrata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epichara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epichara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Hirsutella rectimarginata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Hirsutella rectimarginata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minor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minor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 &amp; Ye, 1982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Sun &amp; Ye 1982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  <w:vAlign w:val="bottom"/>
          </w:tcPr>
          <w:p w:rsidR="00C31DFA" w:rsidRDefault="00C31DFA" w:rsidP="00B1753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Western Qinling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*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tienchungensis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tienchungensis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pavoplicata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pavoplicata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Septaliphoria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Diholkorhynchia sinensis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(Koken, 1900)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Rhynchoenlla sinensis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Koken, 1900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Diholkorhynchia minucosta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Diholkorhynchia minucosta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lissosinus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lissosinus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Qilianoconcha corcula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 corcula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aucasorhynchella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subfissicostata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Crurirhynch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subfissicostata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Crurirhynchia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subglobia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Crurirhynchia subglobia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Spirigerellina subquadrata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Athyris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subquadrata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subcircularis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Neoretzia subcircularis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Sacothyris angustaeformis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Aulacothyris angustaeformis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Parantiptychia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ovata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depressa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Thyratryaria depressa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Coenothyris elongata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Adygella elongata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Tosuhuthyris 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Qilianoconcha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Jin, Sun &amp; Ye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Hirsutella extraruga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Aequspiriferina extraruga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mentzeli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(Dunker, 1851)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Spirifer mentzeli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Dunker, 1851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Dagyssia multicostata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(Yang &amp; Xu, 1966)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multicostata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paucicostata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paucicostata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Pseudospiriferina pauciplicata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pauciplicata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&amp; Yin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1962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Pseudospiriferina variabilis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Yang &amp; Xu, 1966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Pseudospiriferina variabilis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Yang &amp; Xu, 1966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Qispiriferina subrotunda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Qispiriferina subrotunda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1992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  <w:vAlign w:val="bottom"/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Hungary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Discinisca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Discinisca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Lingula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tenuissima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Bronn, 1837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Lingula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tenuissima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Bronn, 1837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Tetractinella trigonella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Terebratulites trigonellus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Schwagerispira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mojsisovicsi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Retzia mojsisovicsi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1872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OLE_LINK5"/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Schwagerispira schwageri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  <w:bookmarkEnd w:id="4"/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Retzia schwageri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lastRenderedPageBreak/>
              <w:t>Pexidella sturi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 sturi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1872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Voros &amp; Pálfy 1989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Norella refractifrons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refactifrons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Voros &amp; Pálfy 1989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Norella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Norella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Costirhynchopsis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(Buch, 1843)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Rhynchoenlla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Buch, 1843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Decurtella decurtata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(Girard, 1843)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decurtata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Girard, 1843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Decurtella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illyrica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1903)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illyrica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Nudirostralina trinodosi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trinodosi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Volirhynchia vivida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decurtata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var.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vivida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Volirhynchia projectifrons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projectifrons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Volirhynchia </w:t>
            </w:r>
            <w:bookmarkStart w:id="5" w:name="OLE_LINK6"/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productifrons</w:t>
            </w:r>
            <w:bookmarkEnd w:id="5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productifrons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Volirhynchia tommasi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tommasi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Caucasorhynchia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altaplecta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altaplecta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1872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Trigonirhynchella attilina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attilina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Homoeorhynchia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Homoeorhynchia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Holcorhynchella delicatula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delicatula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1988,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Lepismatina manca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manca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Dinarispira avarica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avarica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Dinarispira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dinarica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var. dinarica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Sinucosta pectinata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pectinata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Punctospirella fragilis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(von Schlotheim, 1814)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Terebratulites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fragilis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1814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Mentzelia ampla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(Mentzelia) ampla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Voros &amp; Pálfy 1989;  Gaetani &amp; Mantovani 2015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Mentzelia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(Dunker, 1851)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Dunker, 1851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Mentzelia balatonica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balatonica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Koeveskallina koeveskalyensis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(Stur, 1865)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koeveskalyensis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Stur, 1865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Koeveskallina pannonica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Spiriferina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Mentzelia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pannonica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Voros &amp; Pálfy 1989;  Gaetani &amp; Mantovani 2015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lastRenderedPageBreak/>
              <w:t>Ptychomentzelia ptychitiphila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ptychitiphila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Bittner, 1890; Gaetani &amp; Mantovani 2015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Dagyssia paleotypus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(Loretz, 1875)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paleotypus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Loretz, 1875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Thecocyrtella horogensis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lfy, 2003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Thecocyrtella horogensis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lfy, 2003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 vulgaris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vulgaris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cuccensis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cuccensis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kraffti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Bittner, 1903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kraffti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aff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kraffti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Coenothyris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aff.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kraffti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Sulcatinella incrassata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Waldheimia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Aulacothyris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angusta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var.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incrassata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Angustothyris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angustaeformis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Waldheimia angustaeformis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Böckh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, 1972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Angustothyris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Angustothyris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?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Pálfy 2003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  <w:vAlign w:val="bottom"/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Northern Caucasus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mentzeli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(Buch, 1843)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Buch, 1843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&amp; Robinson 1973;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Decurtella decurtata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(Girard, 1843)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decurtata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Girard, 1843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&amp; Robinson 1973;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Holcorhynchella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proclivis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Bittner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,1903)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proclivis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&amp; Robinson 1973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Holcorhynchella delicatula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delicatula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Norella refractifrons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refactifrons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trinodosi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trinodosi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&amp; Robinson 1973;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productifrons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productifrons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volitans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volitans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Pexidella sturi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 sturi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1872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&amp; Robinson 1973;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Pexidella marmorea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 marmorea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Tetractinella trigonella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Terebratulites trigonellus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Dagys &amp; Robinson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1973;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lastRenderedPageBreak/>
              <w:t>Lepismatina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manca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manca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Dinarispira pia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Dinarispira dinarica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var.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dinarica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&amp; Robinson 1973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 koeveskalyensis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(Stur, 1865)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koeveskalyensis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Stur, 1865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OLE_LINK7"/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&amp; Robinson 1973; Dagys 1974</w:t>
            </w:r>
            <w:bookmarkEnd w:id="6"/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mentzeli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(Dunker, 1851)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Dunker, 1851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Punctospirella fragilis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1814)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Terebratulites fragilis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1814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&amp; Robinson 1973;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Sinucosta pectinata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pectinata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Angustothyris angustaeformis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Waldheimia angustaeformis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1972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Coenothyris vulgaris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vulgaris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Sulcatinella sulcata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Dagys, 1974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Sulcatinella sulcata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1974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ulcatinella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waehneri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1903)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Aulcaothyris waehneri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1903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Zeilleria babukensis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Dagys, 1974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Zeilleria babukensis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1974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Praecubanothyris obtusus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Dagys, 1974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Praecubanothyris obtusus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1974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1974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  <w:vAlign w:val="bottom"/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Alps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Lingula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tenuissima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Bronn, 1837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Lingula tenuissima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Bronn, 1837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mentzeli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(Buch, 1843)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Rhynchoenlla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Buch, 1843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Decurtella decurtata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(Girard, 1843)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decurtata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Girard, 1843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Nudirostralina trinodosi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trinodosi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Norella refractifrons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refactifrons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Norella retractifrons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retractifrons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Holcorhynchella delicatula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delicatula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teutonica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teutonica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tommasi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tommasi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volitans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volitans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productiforns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productiforns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Volirhynchia vivida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decurtata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var.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vivida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Volirhynchia projectifrons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projectifrons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arcula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Rhynchonella arcula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cimbrica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cimbrica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pironiana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pironiana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ottomana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ottomana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Anisactinella venetiana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 venetiana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Tetractinella trigonella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Terebratulites trigonellus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Tetractinella tetractis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(Loretz, 1875)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tetractis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Loretzi, 1875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Pexidella sturi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 sturi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1872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beneckei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Retzia beneckei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mojsisovicsi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Retzia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mojsisovicsi Böckh, 1872</w:t>
            </w:r>
          </w:p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Schwagerispira schwageri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Retzia schwageri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forojulensis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 forojulensis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Angustothyris angustaeformis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Waldheimia angustaeformis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Böckh, 1972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Coenothyris vulgaris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vulgaris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Silesiathyris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angusta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Terebratulites angustus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Parecubanothyris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sulcifer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(Schauroth, 1855)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 sulcifer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Schauroth, 1855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1890; Dagys 1974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laricimontana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laricimontana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Dinarispira pia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Dinarispira dinarica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Spiriferina pia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var.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dinarica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Punctospirella fragilis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1814)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Terebratulites fragilis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von Schlotheim, 1814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Hirsutella canavarica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(Tommasi, 1885)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canavarica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Tommasi, 1885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Sinucosta pectinata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Spiriferina pectinata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Koeveskallina koeveskalyensis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(Stur, 1865)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Spiriferina koeveskalyensis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Stur, 1865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Dagyssia paleotypus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(Loretz, 1875)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Spiriferina paleotypus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Loretz, 1875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 pannonica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(Mentzelia) pannonica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 mentzeli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(Dunker, 1851)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 mentzeli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Dunker, 1851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Ptychomentzelia ptychitiphila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(Bittner, 1890)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ptychitiphila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terzadica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terzadica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Bittner 1890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  <w:vAlign w:val="center"/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New Zealand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Aorhynchia ohaiensis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Aorhynchia ohaiensis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Aorhynchia abyssensis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Aorhynchia abyssensis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Aorhynchia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ohaiensis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Aorhynchia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ohaiensis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Aparimarhynchia dunrobinensis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Aparimarhynchia dunrobinensis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Aparimarhynchia takitimuensis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Aparimarhynchia takitimuensis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 morleyensis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 morleyensis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morleyensis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morleyensis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 etaliana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 etaliana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 susvallensis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Wairakirhynchia susvallensis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Maorirhynchia nelsonensis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Maorirhynchia nelsonensis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Maorirhynchia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nelsonensis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Maorirhynchia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cf.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nelsonensis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MacFarlan, 1992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MacFarlan 1992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Iran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ruttneri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Siblík, 1991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Costirhynchopsis ruttneri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Siblík, 1991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Siblík 1991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Tetractinella trigonella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1820)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Terebratulites trigonellus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von Schlotheim, 1820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Siblík 1991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Dareithyris vulgaris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Siblík, 1991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Dareithyris vulgaris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Siblík, 1991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Siblík 1991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Punctospirella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aff.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fragilis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(von Schlotheim, 1814)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Terebratulites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aff.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fragilis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von Schlotheim, 1814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Siblík 1991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Tethyspira persis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Siblík, 1991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Tethyspira persis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Siblík, 1991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Gaetani 2016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Athyridoid gen. and sp. indet.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Athyridoid gen. and sp. indet.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Siblík 1991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Yemen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Nudirostralina mutabilis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(Stoliczka, 1866)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mutabilis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Stoliczka, 1866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2018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lastRenderedPageBreak/>
              <w:t>Spirigerellina stoliczkai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stoliczkai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2018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Adygella socotrana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Gaetani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2018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Adygella socotrana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Gaetani </w:t>
            </w: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, 2018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2018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Lepismatina lilangensis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(Stoliczka, 1866)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Spirifer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 xml:space="preserve"> lilangensis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Stoliczka, 1866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2018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Koeveskallina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Koeveskallina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2018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Dielasmatid gen. and sp. indet.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Dielasmatid gen. and sp. indet.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Gaetani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2018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Northwestern Turkey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Austriellula kavakensis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(Arthaber, 1914)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kavakensis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Arthaber, 1914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Gaetani 2016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Holchorhynchella edhemi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(Toula, 1896)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edhemi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Toula, 1896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Gaetani 2016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Rhynchonella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tscharkensis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Arthaber, 1914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Rhynchonella tscharkensis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Arthaber, 1914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Gaetani 2016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OLE_LINK8" w:colFirst="0" w:colLast="1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Angustothyris angustaeformis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(Böckh, 1872)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Waldheimia angustaeformis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Böckh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, 1972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Gaetani 2016</w:t>
            </w:r>
          </w:p>
        </w:tc>
      </w:tr>
      <w:bookmarkEnd w:id="7"/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Ptychomentzelia propontica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(Toula, 1896)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Spiriferina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Mentzelii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var.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propontica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Toula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, 1896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Gaetani 2016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Koeveskallina koeveskalyensis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(Stur, 1865)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koeveskalyensis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Stur, 1865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Gaetani 2016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Northern Siberia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sibirica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Moisseiev, 1947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sibirica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Moisseiev, 1947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1965, 1985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taskrestensis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1985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Orbiculoidea taskrestensis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1985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1985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Lingula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olenekensis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1965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Lingula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olenekensis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1965, 1985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Lingula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polaris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Lundgren, 1883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Lingula polaris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Lundgren, 1883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1965, 1985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Spirigerellina stoliczkai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Spirigera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Athyris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stoliczkai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1985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Lepismatina lenaensis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(Dagys, 1985)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Costispiriferina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lenaensis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Dagys, 1985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1985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Fletch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eri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zealandica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(Trechma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n,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1917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Dielasma zealandica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Trechman, 1917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Dagys 1965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Tulungospirifer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Tulungospirifer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Dagys 1993</w:t>
            </w:r>
          </w:p>
        </w:tc>
      </w:tr>
      <w:tr w:rsidR="00C31DFA" w:rsidTr="00B1753D">
        <w:trPr>
          <w:trHeight w:val="23"/>
        </w:trPr>
        <w:tc>
          <w:tcPr>
            <w:tcW w:w="8505" w:type="dxa"/>
            <w:gridSpan w:val="3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Xizang (Himalayas)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Diholkorhynchia sinensis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(Koken, 1900)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sinensis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Koken, 1900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Chen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Tulungospirifer stracheyi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(Salter, 1865)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stracheyi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Salter, 1865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1976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Yalongia angulocotata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Xu &amp; Liu, 1983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Yalongia angulocotata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Xu &amp; Liu, 1983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Xu &amp; Liu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Koeveskallina koeveskalyensis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(Stur, 1865)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Spiriferina koeveskalyensis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Stur, 1865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Chen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lastRenderedPageBreak/>
              <w:t>Adygella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Adygella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sp.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Chen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Nudirostralina griesbachi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(Bittner, 1899)</w:t>
            </w:r>
          </w:p>
        </w:tc>
        <w:tc>
          <w:tcPr>
            <w:tcW w:w="3402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griesbachi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Bittner, 1899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1976; Chen 1983</w:t>
            </w:r>
          </w:p>
        </w:tc>
      </w:tr>
      <w:tr w:rsidR="00C31DFA" w:rsidTr="00B1753D">
        <w:trPr>
          <w:trHeight w:val="23"/>
        </w:trPr>
        <w:tc>
          <w:tcPr>
            <w:tcW w:w="3402" w:type="dxa"/>
            <w:tcBorders>
              <w:bottom w:val="single" w:sz="8" w:space="0" w:color="auto"/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Nudirostralina mutabilis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(Stoliczka, 1866)</w:t>
            </w:r>
          </w:p>
        </w:tc>
        <w:tc>
          <w:tcPr>
            <w:tcW w:w="3402" w:type="dxa"/>
            <w:tcBorders>
              <w:bottom w:val="single" w:sz="8" w:space="0" w:color="auto"/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Rhynchonella mutabilis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Stoliczka, 1866</w:t>
            </w:r>
          </w:p>
        </w:tc>
        <w:tc>
          <w:tcPr>
            <w:tcW w:w="1701" w:type="dxa"/>
            <w:tcBorders>
              <w:bottom w:val="single" w:sz="8" w:space="0" w:color="auto"/>
              <w:tl2br w:val="nil"/>
              <w:tr2bl w:val="nil"/>
            </w:tcBorders>
          </w:tcPr>
          <w:p w:rsidR="00C31DFA" w:rsidRDefault="00C31DFA" w:rsidP="00B17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Jin </w:t>
            </w:r>
            <w:r>
              <w:rPr>
                <w:rFonts w:ascii="Times New Roman" w:hAnsi="Times New Roman" w:cs="Times New Roman" w:hint="eastAsia"/>
                <w:i/>
                <w:iCs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1976</w:t>
            </w:r>
          </w:p>
        </w:tc>
      </w:tr>
    </w:tbl>
    <w:p w:rsidR="00C31DFA" w:rsidRDefault="00C31DFA" w:rsidP="00C31DFA">
      <w:pPr>
        <w:rPr>
          <w:rFonts w:ascii="Times New Roman" w:hAnsi="Times New Roman" w:cs="Times New Roman"/>
          <w:sz w:val="18"/>
          <w:szCs w:val="18"/>
        </w:rPr>
      </w:pPr>
    </w:p>
    <w:p w:rsidR="00C31DFA" w:rsidRDefault="00C31DFA" w:rsidP="00C31DF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*Xu (1992) has also reported </w:t>
      </w:r>
      <w:r>
        <w:rPr>
          <w:rFonts w:ascii="Times New Roman" w:hAnsi="Times New Roman" w:cs="Times New Roman" w:hint="eastAsia"/>
          <w:i/>
          <w:iCs/>
          <w:sz w:val="18"/>
          <w:szCs w:val="18"/>
        </w:rPr>
        <w:t>Laballa</w:t>
      </w:r>
      <w:r>
        <w:rPr>
          <w:rFonts w:ascii="Times New Roman" w:hAnsi="Times New Roman" w:cs="Times New Roman" w:hint="eastAsia"/>
          <w:sz w:val="18"/>
          <w:szCs w:val="18"/>
        </w:rPr>
        <w:t xml:space="preserve"> cf. </w:t>
      </w:r>
      <w:r>
        <w:rPr>
          <w:rFonts w:ascii="Times New Roman" w:hAnsi="Times New Roman" w:cs="Times New Roman" w:hint="eastAsia"/>
          <w:i/>
          <w:iCs/>
          <w:sz w:val="18"/>
          <w:szCs w:val="18"/>
        </w:rPr>
        <w:t>usualis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hAnsi="Times New Roman" w:cs="Times New Roman" w:hint="eastAsia"/>
          <w:i/>
          <w:iCs/>
          <w:sz w:val="18"/>
          <w:szCs w:val="18"/>
        </w:rPr>
        <w:t>Sanqiaothyris subcircularis</w:t>
      </w:r>
      <w:r>
        <w:rPr>
          <w:rFonts w:ascii="Times New Roman" w:hAnsi="Times New Roman" w:cs="Times New Roman" w:hint="eastAsia"/>
          <w:sz w:val="18"/>
          <w:szCs w:val="18"/>
        </w:rPr>
        <w:t xml:space="preserve"> Yang &amp; Xu, 1966, </w:t>
      </w:r>
      <w:r>
        <w:rPr>
          <w:rFonts w:ascii="Times New Roman" w:hAnsi="Times New Roman" w:cs="Times New Roman" w:hint="eastAsia"/>
          <w:i/>
          <w:iCs/>
          <w:sz w:val="18"/>
          <w:szCs w:val="18"/>
        </w:rPr>
        <w:t>Rhaetinopsis ovata</w:t>
      </w:r>
      <w:r>
        <w:rPr>
          <w:rFonts w:ascii="Times New Roman" w:hAnsi="Times New Roman" w:cs="Times New Roman" w:hint="eastAsia"/>
          <w:sz w:val="18"/>
          <w:szCs w:val="18"/>
        </w:rPr>
        <w:t xml:space="preserve">, and </w:t>
      </w:r>
      <w:r>
        <w:rPr>
          <w:rFonts w:ascii="Times New Roman" w:hAnsi="Times New Roman" w:cs="Times New Roman" w:hint="eastAsia"/>
          <w:i/>
          <w:iCs/>
          <w:sz w:val="18"/>
          <w:szCs w:val="18"/>
        </w:rPr>
        <w:t>Rhaetina columnaris</w:t>
      </w:r>
      <w:r>
        <w:rPr>
          <w:rFonts w:ascii="Times New Roman" w:hAnsi="Times New Roman" w:cs="Times New Roman" w:hint="eastAsia"/>
          <w:sz w:val="18"/>
          <w:szCs w:val="18"/>
        </w:rPr>
        <w:t xml:space="preserve"> from the Guojiashan Formation of the western Qinling area, western China. However, they were neither described nor illustrated. Outside Dangchang, these taxa are </w:t>
      </w:r>
      <w:r>
        <w:rPr>
          <w:rFonts w:ascii="Times New Roman" w:hAnsi="Times New Roman" w:cs="Times New Roman"/>
          <w:sz w:val="18"/>
          <w:szCs w:val="18"/>
        </w:rPr>
        <w:t xml:space="preserve">only </w:t>
      </w:r>
      <w:r>
        <w:rPr>
          <w:rFonts w:ascii="Times New Roman" w:hAnsi="Times New Roman" w:cs="Times New Roman" w:hint="eastAsia"/>
          <w:sz w:val="18"/>
          <w:szCs w:val="18"/>
        </w:rPr>
        <w:t xml:space="preserve">reported from the Upper Triassic, thus these data </w:t>
      </w:r>
      <w:r>
        <w:rPr>
          <w:rFonts w:ascii="Times New Roman" w:hAnsi="Times New Roman" w:cs="Times New Roman"/>
          <w:sz w:val="18"/>
          <w:szCs w:val="18"/>
        </w:rPr>
        <w:t>require</w:t>
      </w:r>
      <w:r>
        <w:rPr>
          <w:rFonts w:ascii="Times New Roman" w:hAnsi="Times New Roman" w:cs="Times New Roman" w:hint="eastAsia"/>
          <w:sz w:val="18"/>
          <w:szCs w:val="18"/>
        </w:rPr>
        <w:t xml:space="preserve"> further confirmation.</w:t>
      </w:r>
    </w:p>
    <w:p w:rsidR="00C31DFA" w:rsidRDefault="00C31DFA" w:rsidP="00C31DFA">
      <w:pPr>
        <w:rPr>
          <w:rFonts w:ascii="Times New Roman" w:hAnsi="Times New Roman" w:cs="Times New Roman"/>
          <w:sz w:val="18"/>
          <w:szCs w:val="18"/>
        </w:rPr>
      </w:pPr>
    </w:p>
    <w:p w:rsidR="00C31DFA" w:rsidRDefault="00C31DFA" w:rsidP="00C31DFA">
      <w:pPr>
        <w:rPr>
          <w:rFonts w:ascii="Times New Roman" w:hAnsi="Times New Roman" w:cs="Times New Roman"/>
          <w:sz w:val="18"/>
          <w:szCs w:val="18"/>
        </w:rPr>
      </w:pPr>
    </w:p>
    <w:p w:rsidR="00C31DFA" w:rsidRDefault="00C31DFA" w:rsidP="00C31DF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References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Bittner, A.</w:t>
      </w:r>
      <w:r>
        <w:rPr>
          <w:rFonts w:ascii="Times New Roman" w:hAnsi="Times New Roman" w:cs="Times New Roman"/>
          <w:sz w:val="18"/>
          <w:szCs w:val="18"/>
        </w:rPr>
        <w:t xml:space="preserve"> 1890.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Brachiopoden der alpinen Trias.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Abhandlungen der Kaiserlich-Königlichen Geologischen Reichsanstalt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, 1–325, pls 1–41.</w:t>
      </w:r>
      <w:proofErr w:type="gramEnd"/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Chen, Y. M.</w:t>
      </w:r>
      <w:r>
        <w:rPr>
          <w:rFonts w:ascii="Times New Roman" w:hAnsi="Times New Roman" w:cs="Times New Roman"/>
          <w:sz w:val="18"/>
          <w:szCs w:val="18"/>
        </w:rPr>
        <w:t xml:space="preserve"> 1983</w:t>
      </w:r>
      <w:r>
        <w:rPr>
          <w:rFonts w:ascii="Times New Roman" w:hAnsi="Times New Roman" w:cs="Times New Roman" w:hint="eastAsia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New advance in the study of Triassic brachiopods in Tulong district of Nyalam County, Tibet.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Contribution to the Geology of the Qinghai-Xizang Plateau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, 145–156.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Dagys, A. S.</w:t>
      </w:r>
      <w:r>
        <w:rPr>
          <w:rFonts w:ascii="Times New Roman" w:hAnsi="Times New Roman" w:cs="Times New Roman"/>
          <w:sz w:val="18"/>
          <w:szCs w:val="18"/>
        </w:rPr>
        <w:t xml:space="preserve"> 1965. </w:t>
      </w:r>
      <w:r>
        <w:rPr>
          <w:rFonts w:ascii="Times New Roman" w:hAnsi="Times New Roman" w:cs="Times New Roman"/>
          <w:i/>
          <w:iCs/>
          <w:sz w:val="18"/>
          <w:szCs w:val="18"/>
        </w:rPr>
        <w:t>Triasovye Brakhiopody Sibiri</w:t>
      </w:r>
      <w:r>
        <w:rPr>
          <w:rFonts w:ascii="Times New Roman" w:hAnsi="Times New Roman" w:cs="Times New Roman"/>
          <w:sz w:val="18"/>
          <w:szCs w:val="18"/>
        </w:rPr>
        <w:t>. Akademiia Nauk SSSR, Sibirskoe Otdelenie, Izdatel’stvo “Nauka”, Moscow, 188 pp. [in Russian]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Dagys, A. S.</w:t>
      </w:r>
      <w:r>
        <w:rPr>
          <w:rFonts w:ascii="Times New Roman" w:hAnsi="Times New Roman" w:cs="Times New Roman"/>
          <w:sz w:val="18"/>
          <w:szCs w:val="18"/>
        </w:rPr>
        <w:t xml:space="preserve"> 1974. </w:t>
      </w:r>
      <w:proofErr w:type="gramStart"/>
      <w:r>
        <w:rPr>
          <w:rFonts w:ascii="Times New Roman" w:hAnsi="Times New Roman" w:cs="Times New Roman"/>
          <w:sz w:val="18"/>
          <w:szCs w:val="18"/>
        </w:rPr>
        <w:t>Triasovye brakhiopody (morfologia, sistema, filogeniia, stratigraficheskoe znachenie i biogeografiia.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Akademiia Nauk SSSR, Sibirskoe Otdelenie, Institut Geologii i Geofiziki, Trudy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214</w:t>
      </w:r>
      <w:r>
        <w:rPr>
          <w:rFonts w:ascii="Times New Roman" w:hAnsi="Times New Roman" w:cs="Times New Roman"/>
          <w:sz w:val="18"/>
          <w:szCs w:val="18"/>
        </w:rPr>
        <w:t>, 1–387.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Russian]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Ding, P. Z.</w:t>
      </w:r>
      <w:r>
        <w:rPr>
          <w:rFonts w:ascii="Times New Roman" w:hAnsi="Times New Roman" w:cs="Times New Roman"/>
          <w:sz w:val="18"/>
          <w:szCs w:val="18"/>
        </w:rPr>
        <w:t xml:space="preserve"> 1965. </w:t>
      </w:r>
      <w:proofErr w:type="gramStart"/>
      <w:r>
        <w:rPr>
          <w:rFonts w:ascii="Times New Roman" w:hAnsi="Times New Roman" w:cs="Times New Roman"/>
          <w:sz w:val="18"/>
          <w:szCs w:val="18"/>
        </w:rPr>
        <w:t>Permian and Triassic brachiopods from Yangkang District, Tianjun County, Qinghai Province.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Acta Palaeontologica Sinica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, 261–269.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 with English summary]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Gaetani, M.</w:t>
      </w:r>
      <w:r>
        <w:rPr>
          <w:rFonts w:ascii="Times New Roman" w:hAnsi="Times New Roman" w:cs="Times New Roman"/>
          <w:sz w:val="18"/>
          <w:szCs w:val="18"/>
        </w:rPr>
        <w:t xml:space="preserve"> 2016. </w:t>
      </w:r>
      <w:proofErr w:type="gramStart"/>
      <w:r>
        <w:rPr>
          <w:rFonts w:ascii="Times New Roman" w:hAnsi="Times New Roman" w:cs="Times New Roman"/>
          <w:sz w:val="18"/>
          <w:szCs w:val="18"/>
        </w:rPr>
        <w:t>Brachiopods from the type-section of the Bithynian substage (Anisian, Middle Triassic, Northwestern Turkey).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Rivista Italiana di Paleontologia e Stratigrafa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122</w:t>
      </w:r>
      <w:r>
        <w:rPr>
          <w:rFonts w:ascii="Times New Roman" w:hAnsi="Times New Roman" w:cs="Times New Roman"/>
          <w:sz w:val="18"/>
          <w:szCs w:val="18"/>
        </w:rPr>
        <w:t>, 61–76.</w:t>
      </w:r>
      <w:proofErr w:type="gramEnd"/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SimSun" w:hAnsi="Times New Roman" w:cs="Times New Roman"/>
          <w:b/>
          <w:bCs/>
          <w:sz w:val="18"/>
          <w:szCs w:val="18"/>
        </w:rPr>
        <w:t>Gaetani, M. &amp; Mantovani, N.</w:t>
      </w:r>
      <w:r>
        <w:rPr>
          <w:rFonts w:ascii="Times New Roman" w:eastAsia="SimSun" w:hAnsi="Times New Roman" w:cs="Times New Roman"/>
          <w:sz w:val="18"/>
          <w:szCs w:val="18"/>
        </w:rPr>
        <w:t xml:space="preserve"> 2015.</w:t>
      </w:r>
      <w:proofErr w:type="gramEnd"/>
      <w:r>
        <w:rPr>
          <w:rFonts w:ascii="Times New Roman" w:eastAsia="SimSu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18"/>
          <w:szCs w:val="18"/>
        </w:rPr>
        <w:t>Middle Triassic Spiriferoid Mentzeliids from Alpine and Mediterranean areas.</w:t>
      </w:r>
      <w:proofErr w:type="gramEnd"/>
      <w:r>
        <w:rPr>
          <w:rFonts w:ascii="Times New Roman" w:eastAsia="SimSu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Rivista Italiana di Paleontologia e Stratigrafia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121</w:t>
      </w:r>
      <w:r>
        <w:rPr>
          <w:rFonts w:ascii="Times New Roman" w:hAnsi="Times New Roman" w:cs="Times New Roman"/>
          <w:sz w:val="18"/>
          <w:szCs w:val="18"/>
        </w:rPr>
        <w:t>, p. 163–194.</w:t>
      </w:r>
      <w:proofErr w:type="gramEnd"/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Gaetani, M., Balini, M., Nicora, A., Giorgioni, M. &amp; Pavia, G.</w:t>
      </w:r>
      <w:r>
        <w:rPr>
          <w:rFonts w:ascii="Times New Roman" w:hAnsi="Times New Roman" w:cs="Times New Roman"/>
          <w:sz w:val="18"/>
          <w:szCs w:val="18"/>
        </w:rPr>
        <w:t xml:space="preserve"> 2018.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The Himalayan connection of the Middle Triassic brachiopod fauna from Socotra (Yemen).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Bulletin of Geosciences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93</w:t>
      </w:r>
      <w:r>
        <w:rPr>
          <w:rFonts w:ascii="Times New Roman" w:hAnsi="Times New Roman" w:cs="Times New Roman"/>
          <w:sz w:val="18"/>
          <w:szCs w:val="18"/>
        </w:rPr>
        <w:t>, 247–268.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Jin, Y. G. Sun, D. L. &amp; Rong, J. Y.</w:t>
      </w:r>
      <w:r>
        <w:rPr>
          <w:rFonts w:ascii="Times New Roman" w:hAnsi="Times New Roman" w:cs="Times New Roman"/>
          <w:sz w:val="18"/>
          <w:szCs w:val="18"/>
        </w:rPr>
        <w:t xml:space="preserve"> 1976. </w:t>
      </w:r>
      <w:proofErr w:type="gramStart"/>
      <w:r>
        <w:rPr>
          <w:rFonts w:ascii="Times New Roman" w:hAnsi="Times New Roman" w:cs="Times New Roman"/>
          <w:sz w:val="18"/>
          <w:szCs w:val="18"/>
        </w:rPr>
        <w:t>Mesozoic and Cenozoic brachiopods from the Mount Qomolangma region.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Pp. 271–356 in Xizang Scientific Expedition Team of Chinese Academy of Sciences (ed.) </w:t>
      </w:r>
      <w:r>
        <w:rPr>
          <w:rFonts w:ascii="Times New Roman" w:hAnsi="Times New Roman" w:cs="Times New Roman"/>
          <w:i/>
          <w:iCs/>
          <w:sz w:val="18"/>
          <w:szCs w:val="18"/>
        </w:rPr>
        <w:t>A Report of Scientific Expedition in the Mount Qomolangma Region (1966–1968), Palaeontology 2</w:t>
      </w:r>
      <w:r>
        <w:rPr>
          <w:rFonts w:ascii="Times New Roman" w:hAnsi="Times New Roman" w:cs="Times New Roman"/>
          <w:sz w:val="18"/>
          <w:szCs w:val="18"/>
        </w:rPr>
        <w:t>. Science Press, Beijing.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Jin, Y. G., Ye, S. L., Xu, H. K. &amp; Sun, D. L.</w:t>
      </w:r>
      <w:r>
        <w:rPr>
          <w:rFonts w:ascii="Times New Roman" w:hAnsi="Times New Roman" w:cs="Times New Roman"/>
          <w:sz w:val="18"/>
          <w:szCs w:val="18"/>
        </w:rPr>
        <w:t xml:space="preserve"> 1979. </w:t>
      </w:r>
      <w:proofErr w:type="gramStart"/>
      <w:r>
        <w:rPr>
          <w:rFonts w:ascii="Times New Roman" w:hAnsi="Times New Roman" w:cs="Times New Roman"/>
          <w:sz w:val="18"/>
          <w:szCs w:val="18"/>
        </w:rPr>
        <w:t>Brachiopoda.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Pp. 60–217, pls 18–57 in Institute of Geological Science of Qinghai Province &amp; Nanjing Institute of Geology and Palaeontology, Chinese Academy of Sciences (eds) </w:t>
      </w:r>
      <w:r>
        <w:rPr>
          <w:rFonts w:ascii="Times New Roman" w:hAnsi="Times New Roman" w:cs="Times New Roman"/>
          <w:i/>
          <w:iCs/>
          <w:sz w:val="18"/>
          <w:szCs w:val="18"/>
        </w:rPr>
        <w:t>Paleontological Atlas of Northwestern China, Qinghai Province, Volume 1</w:t>
      </w:r>
      <w:r>
        <w:rPr>
          <w:rFonts w:ascii="Times New Roman" w:hAnsi="Times New Roman" w:cs="Times New Roman"/>
          <w:sz w:val="18"/>
          <w:szCs w:val="18"/>
        </w:rPr>
        <w:t>. Geological Publishing House, Beijing.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MacFarlan, D. A. B.</w:t>
      </w:r>
      <w:r>
        <w:rPr>
          <w:rFonts w:ascii="Times New Roman" w:hAnsi="Times New Roman" w:cs="Times New Roman"/>
          <w:sz w:val="18"/>
          <w:szCs w:val="18"/>
        </w:rPr>
        <w:t xml:space="preserve"> 1992. </w:t>
      </w:r>
      <w:proofErr w:type="gramStart"/>
      <w:r>
        <w:rPr>
          <w:rFonts w:ascii="Times New Roman" w:hAnsi="Times New Roman" w:cs="Times New Roman"/>
          <w:sz w:val="18"/>
          <w:szCs w:val="18"/>
        </w:rPr>
        <w:t>Triassic and Jurassic Rhynchonellacea (Brachiopoda) from New Zealand and New Caledonia.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The Royal Society of New Zealand, Bulletin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18"/>
          <w:szCs w:val="18"/>
        </w:rPr>
        <w:t>, 1–310.</w:t>
      </w:r>
    </w:p>
    <w:p w:rsidR="00C31DFA" w:rsidRDefault="00C31DFA" w:rsidP="00C31DFA">
      <w:pPr>
        <w:spacing w:line="288" w:lineRule="auto"/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Pálfy, J.</w:t>
      </w:r>
      <w:r>
        <w:rPr>
          <w:rFonts w:ascii="Times New Roman" w:hAnsi="Times New Roman" w:cs="Times New Roman"/>
          <w:sz w:val="18"/>
          <w:szCs w:val="18"/>
        </w:rPr>
        <w:t xml:space="preserve"> 1988: Middle Triassic rhynchonellids from the Balaton Highland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(Transdanubian Central Range, Hungary). </w:t>
      </w:r>
      <w:r>
        <w:rPr>
          <w:rFonts w:ascii="Times New Roman" w:hAnsi="Times New Roman" w:cs="Times New Roman"/>
          <w:i/>
          <w:iCs/>
          <w:sz w:val="18"/>
          <w:szCs w:val="18"/>
        </w:rPr>
        <w:t>Annales</w:t>
      </w:r>
      <w:r>
        <w:rPr>
          <w:rFonts w:ascii="Times New Roman" w:hAnsi="Times New Roman" w:cs="Times New Roman" w:hint="eastAsia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Historico-Naturale Musei Nationalis Hungarici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80</w:t>
      </w:r>
      <w:r>
        <w:rPr>
          <w:rFonts w:ascii="Times New Roman" w:hAnsi="Times New Roman" w:cs="Times New Roman"/>
          <w:sz w:val="18"/>
          <w:szCs w:val="18"/>
        </w:rPr>
        <w:t>, 25–46.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Pálfy, J.</w:t>
      </w:r>
      <w:r>
        <w:rPr>
          <w:rFonts w:ascii="Times New Roman" w:hAnsi="Times New Roman" w:cs="Times New Roman"/>
          <w:sz w:val="18"/>
          <w:szCs w:val="18"/>
        </w:rPr>
        <w:t xml:space="preserve"> 2003. </w:t>
      </w:r>
      <w:proofErr w:type="gramStart"/>
      <w:r>
        <w:rPr>
          <w:rFonts w:ascii="Times New Roman" w:hAnsi="Times New Roman" w:cs="Times New Roman"/>
          <w:sz w:val="18"/>
          <w:szCs w:val="18"/>
        </w:rPr>
        <w:t>The Pelsonian brachiopod fauna of the Balaton Highland.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Geologica Hungarica, Series Palaeontologica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55</w:t>
      </w:r>
      <w:r>
        <w:rPr>
          <w:rFonts w:ascii="Times New Roman" w:hAnsi="Times New Roman" w:cs="Times New Roman"/>
          <w:sz w:val="18"/>
          <w:szCs w:val="18"/>
        </w:rPr>
        <w:t>, 139–158.</w:t>
      </w:r>
    </w:p>
    <w:p w:rsidR="00C31DFA" w:rsidRDefault="00C31DFA" w:rsidP="00C31DFA">
      <w:pPr>
        <w:spacing w:line="288" w:lineRule="auto"/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Siblík, M.</w:t>
      </w:r>
      <w:r>
        <w:rPr>
          <w:rFonts w:ascii="Times New Roman" w:hAnsi="Times New Roman" w:cs="Times New Roman"/>
          <w:sz w:val="18"/>
          <w:szCs w:val="18"/>
        </w:rPr>
        <w:t xml:space="preserve"> 1991. </w:t>
      </w:r>
      <w:proofErr w:type="gramStart"/>
      <w:r>
        <w:rPr>
          <w:rFonts w:ascii="Times New Roman" w:hAnsi="Times New Roman" w:cs="Times New Roman"/>
          <w:sz w:val="18"/>
          <w:szCs w:val="18"/>
        </w:rPr>
        <w:t>Triassic brachiopods from Ahgdarband (NE-Iran).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Abhandlungen der Geologischen Bundesanstalt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18"/>
          <w:szCs w:val="18"/>
        </w:rPr>
        <w:t>, 165–174.</w:t>
      </w:r>
      <w:proofErr w:type="gramEnd"/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Sun, D. L. &amp; Ye, S. L.</w:t>
      </w:r>
      <w:r>
        <w:rPr>
          <w:rFonts w:ascii="Times New Roman" w:hAnsi="Times New Roman" w:cs="Times New Roman"/>
          <w:sz w:val="18"/>
          <w:szCs w:val="18"/>
        </w:rPr>
        <w:t xml:space="preserve"> 1982.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Middle Triassic brachiopods from the Tosu Lake area, central Qinghai.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Acta Palaeontologica Sinica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, 153–173, pls 1–3.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 with English abstract]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Vörös, A. &amp; Pálfy, J.</w:t>
      </w:r>
      <w:r>
        <w:rPr>
          <w:rFonts w:ascii="Times New Roman" w:hAnsi="Times New Roman" w:cs="Times New Roman"/>
          <w:sz w:val="18"/>
          <w:szCs w:val="18"/>
        </w:rPr>
        <w:t xml:space="preserve"> 1989.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The Anisian/Ladinian boundary in the Vászoly section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(Balaton Highland, Hungary).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Fragmenta Mineralogica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et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Palaeontologica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 w:hint="eastAsia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 w:hint="eastAsia"/>
          <w:sz w:val="18"/>
          <w:szCs w:val="18"/>
        </w:rPr>
        <w:t>27.</w:t>
      </w:r>
    </w:p>
    <w:p w:rsidR="00C31DFA" w:rsidRDefault="00C31DFA" w:rsidP="00C31DFA">
      <w:pPr>
        <w:spacing w:line="288" w:lineRule="auto"/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Xu, G. R.</w:t>
      </w:r>
      <w:r>
        <w:rPr>
          <w:rFonts w:ascii="Times New Roman" w:hAnsi="Times New Roman" w:cs="Times New Roman"/>
          <w:sz w:val="18"/>
          <w:szCs w:val="18"/>
        </w:rPr>
        <w:t xml:space="preserve"> 1992. </w:t>
      </w:r>
      <w:proofErr w:type="gramStart"/>
      <w:r>
        <w:rPr>
          <w:rFonts w:ascii="Times New Roman" w:hAnsi="Times New Roman" w:cs="Times New Roman"/>
          <w:sz w:val="18"/>
          <w:szCs w:val="18"/>
        </w:rPr>
        <w:t>Descriptions of Fossils, Brachiopoda.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Pp. 147–150, pls 3–4 in H. F. Yin, F. Q. Yang, Q. S. Huang, H. S. Yang &amp; X. L. Lai (eds) </w:t>
      </w:r>
      <w:r>
        <w:rPr>
          <w:rFonts w:ascii="Times New Roman" w:hAnsi="Times New Roman" w:cs="Times New Roman"/>
          <w:i/>
          <w:iCs/>
          <w:sz w:val="18"/>
          <w:szCs w:val="18"/>
        </w:rPr>
        <w:t>Triassic of Qinling and Its Neighboring Areas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China University of Geosciences Press, Wuhan</w:t>
      </w:r>
      <w:r>
        <w:rPr>
          <w:rFonts w:ascii="Times New Roman" w:hAnsi="Times New Roman" w:cs="Times New Roman" w:hint="eastAsia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Chinese]</w:t>
      </w:r>
    </w:p>
    <w:p w:rsidR="00C31DFA" w:rsidRDefault="00C31DFA" w:rsidP="00C31DFA">
      <w:pPr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Xu, G. R. &amp; Liu, G. C.</w:t>
      </w:r>
      <w:r>
        <w:rPr>
          <w:rFonts w:ascii="Times New Roman" w:hAnsi="Times New Roman" w:cs="Times New Roman"/>
          <w:sz w:val="18"/>
          <w:szCs w:val="18"/>
        </w:rPr>
        <w:t xml:space="preserve"> 1983.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Analysis of the faunas.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Brachiopoda.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Systematic description.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1. Some problems in the research of Triassic brachiopods. 2. Brachiopoda. </w:t>
      </w:r>
      <w:proofErr w:type="gramStart"/>
      <w:r>
        <w:rPr>
          <w:rFonts w:ascii="Times New Roman" w:hAnsi="Times New Roman" w:cs="Times New Roman"/>
          <w:sz w:val="18"/>
          <w:szCs w:val="18"/>
        </w:rPr>
        <w:t>Pp. 34–36, 67–83, 84–123, pls 1–11 in Z. Y. Yang, G. R. Xu, S. B. Wu, Y. L.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He, G. C. Liu &amp; J. R. Yin (</w:t>
      </w:r>
      <w:proofErr w:type="gramStart"/>
      <w:r>
        <w:rPr>
          <w:rFonts w:ascii="Times New Roman" w:hAnsi="Times New Roman" w:cs="Times New Roman"/>
          <w:sz w:val="18"/>
          <w:szCs w:val="18"/>
        </w:rPr>
        <w:t>eds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iCs/>
          <w:sz w:val="18"/>
          <w:szCs w:val="18"/>
        </w:rPr>
        <w:t>Triassic of the South Qilian Mountains</w:t>
      </w:r>
      <w:r>
        <w:rPr>
          <w:rFonts w:ascii="Times New Roman" w:hAnsi="Times New Roman" w:cs="Times New Roman"/>
          <w:sz w:val="18"/>
          <w:szCs w:val="18"/>
        </w:rPr>
        <w:t>. Geological Publishing House, Beijing.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 with English abstract]</w:t>
      </w:r>
    </w:p>
    <w:p w:rsidR="00C31DFA" w:rsidRDefault="00C31DFA" w:rsidP="00C31DFA">
      <w:pPr>
        <w:spacing w:line="288" w:lineRule="auto"/>
        <w:ind w:left="361" w:hangingChars="200" w:hanging="361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Yang, Z. Y., Ding, P. Z., Yin, H. F., Zhang, S. X. &amp; Fan, J. S.</w:t>
      </w:r>
      <w:r>
        <w:rPr>
          <w:rFonts w:ascii="Times New Roman" w:hAnsi="Times New Roman" w:cs="Times New Roman"/>
          <w:sz w:val="18"/>
          <w:szCs w:val="18"/>
        </w:rPr>
        <w:t xml:space="preserve"> 1962. </w:t>
      </w:r>
      <w:proofErr w:type="gramStart"/>
      <w:r>
        <w:rPr>
          <w:rFonts w:ascii="Times New Roman" w:hAnsi="Times New Roman" w:cs="Times New Roman"/>
          <w:sz w:val="18"/>
          <w:szCs w:val="18"/>
        </w:rPr>
        <w:t>The brachiopod fauna of Carboniferous, Permian and Triassic in the Qilianshan region.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Pp. 1–134, pls 1–48 in Institute of Geology and Palaeontology, Chinese Academy of Sciences, Institute of Geology, Chinese Academy of Sciences &amp; Beijing college of Geology (</w:t>
      </w:r>
      <w:proofErr w:type="gramStart"/>
      <w:r>
        <w:rPr>
          <w:rFonts w:ascii="Times New Roman" w:hAnsi="Times New Roman" w:cs="Times New Roman"/>
          <w:sz w:val="18"/>
          <w:szCs w:val="18"/>
        </w:rPr>
        <w:t>eds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iCs/>
          <w:sz w:val="18"/>
          <w:szCs w:val="18"/>
        </w:rPr>
        <w:t>Monograph on the Geology of the Qilian Mountains v. 4, n. 4</w:t>
      </w:r>
      <w:r>
        <w:rPr>
          <w:rFonts w:ascii="Times New Roman" w:hAnsi="Times New Roman" w:cs="Times New Roman"/>
          <w:sz w:val="18"/>
          <w:szCs w:val="18"/>
        </w:rPr>
        <w:t>. Science Press, Beijing. [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Chinese]</w:t>
      </w:r>
    </w:p>
    <w:p w:rsidR="00C31DFA" w:rsidRDefault="00C31DFA" w:rsidP="00C31DFA">
      <w:pPr>
        <w:rPr>
          <w:rFonts w:ascii="Times New Roman" w:hAnsi="Times New Roman" w:cs="Times New Roman"/>
          <w:sz w:val="18"/>
          <w:szCs w:val="18"/>
        </w:rPr>
      </w:pPr>
    </w:p>
    <w:p w:rsidR="00C31DFA" w:rsidRDefault="00C31DFA">
      <w:pPr>
        <w:rPr>
          <w:rFonts w:ascii="Times New Roman" w:hAnsi="Times New Roman" w:cs="Times New Roman"/>
        </w:rPr>
      </w:pPr>
      <w:bookmarkStart w:id="8" w:name="_GoBack"/>
      <w:bookmarkEnd w:id="8"/>
    </w:p>
    <w:sectPr w:rsidR="00C3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B2950"/>
    <w:rsid w:val="001F05BA"/>
    <w:rsid w:val="00472371"/>
    <w:rsid w:val="00883842"/>
    <w:rsid w:val="008C6E10"/>
    <w:rsid w:val="00A02D35"/>
    <w:rsid w:val="00AC111F"/>
    <w:rsid w:val="00B8487E"/>
    <w:rsid w:val="00B85C22"/>
    <w:rsid w:val="00C12383"/>
    <w:rsid w:val="00C31DFA"/>
    <w:rsid w:val="00D829D0"/>
    <w:rsid w:val="00DF5054"/>
    <w:rsid w:val="049229AC"/>
    <w:rsid w:val="05801688"/>
    <w:rsid w:val="0A61258D"/>
    <w:rsid w:val="0DC67785"/>
    <w:rsid w:val="0FB80F41"/>
    <w:rsid w:val="11452A84"/>
    <w:rsid w:val="136E7906"/>
    <w:rsid w:val="13B60FAD"/>
    <w:rsid w:val="16FE487C"/>
    <w:rsid w:val="191B07BF"/>
    <w:rsid w:val="193F4F2C"/>
    <w:rsid w:val="1CEA508F"/>
    <w:rsid w:val="1DE23F16"/>
    <w:rsid w:val="1F0A5A5F"/>
    <w:rsid w:val="22705698"/>
    <w:rsid w:val="26F7709A"/>
    <w:rsid w:val="27587795"/>
    <w:rsid w:val="28423199"/>
    <w:rsid w:val="28E03713"/>
    <w:rsid w:val="2BE66813"/>
    <w:rsid w:val="2EF421D1"/>
    <w:rsid w:val="341F5A4A"/>
    <w:rsid w:val="40326F3B"/>
    <w:rsid w:val="4A9526FA"/>
    <w:rsid w:val="4B953929"/>
    <w:rsid w:val="501179BB"/>
    <w:rsid w:val="51A32607"/>
    <w:rsid w:val="59520631"/>
    <w:rsid w:val="5AE6022B"/>
    <w:rsid w:val="5CEE3875"/>
    <w:rsid w:val="5DCB2950"/>
    <w:rsid w:val="5F1E7C68"/>
    <w:rsid w:val="65F25299"/>
    <w:rsid w:val="65FD2825"/>
    <w:rsid w:val="671E4C26"/>
    <w:rsid w:val="68C93A4F"/>
    <w:rsid w:val="696D3B79"/>
    <w:rsid w:val="6C190DDE"/>
    <w:rsid w:val="720301FA"/>
    <w:rsid w:val="745D4FC9"/>
    <w:rsid w:val="74A23B0E"/>
    <w:rsid w:val="74A437FD"/>
    <w:rsid w:val="78903481"/>
    <w:rsid w:val="7C6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80FF"/>
      <w:u w:val="none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80FF"/>
      <w:u w:val="none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ong.qiang.chen@cug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WPS_196369324</dc:creator>
  <cp:lastModifiedBy>Windows User</cp:lastModifiedBy>
  <cp:revision>2</cp:revision>
  <dcterms:created xsi:type="dcterms:W3CDTF">2019-10-04T09:33:00Z</dcterms:created>
  <dcterms:modified xsi:type="dcterms:W3CDTF">2019-10-04T09:33:00Z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