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24" w:rsidRPr="00BB3148" w:rsidRDefault="00804119" w:rsidP="005E5024">
      <w:pPr>
        <w:pStyle w:val="Titre1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BB3148">
        <w:rPr>
          <w:rFonts w:ascii="Times New Roman" w:hAnsi="Times New Roman" w:cs="Times New Roman"/>
          <w:b w:val="0"/>
          <w:caps w:val="0"/>
          <w:sz w:val="24"/>
          <w:szCs w:val="24"/>
          <w:lang w:val="en-US"/>
        </w:rPr>
        <w:t>Appendix 1</w:t>
      </w:r>
    </w:p>
    <w:p w:rsidR="005E5024" w:rsidRPr="00BB3148" w:rsidRDefault="005E5024" w:rsidP="005E50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4119" w:rsidRPr="00160DFC" w:rsidRDefault="00804119" w:rsidP="00804119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0"/>
          <w:szCs w:val="24"/>
          <w:lang w:val="en-US" w:eastAsia="fr-FR"/>
        </w:rPr>
      </w:pPr>
      <w:r w:rsidRPr="00804119">
        <w:rPr>
          <w:rFonts w:ascii="Times New Roman" w:hAnsi="Times New Roman" w:cs="Times New Roman"/>
          <w:sz w:val="24"/>
          <w:szCs w:val="24"/>
          <w:lang w:val="en-US"/>
        </w:rPr>
        <w:t>Mean frequency and t</w:t>
      </w:r>
      <w:r w:rsidR="00A37B85" w:rsidRPr="00804119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971DBD" w:rsidRPr="00804119">
        <w:rPr>
          <w:rFonts w:ascii="Times New Roman" w:hAnsi="Times New Roman" w:cs="Times New Roman"/>
          <w:sz w:val="24"/>
          <w:szCs w:val="24"/>
          <w:lang w:val="en-US"/>
        </w:rPr>
        <w:t>a recorded</w:t>
      </w:r>
      <w:r w:rsidR="00A37B85" w:rsidRPr="00804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4119">
        <w:rPr>
          <w:rFonts w:ascii="Times New Roman" w:hAnsi="Times New Roman" w:cs="Times New Roman"/>
          <w:sz w:val="24"/>
          <w:szCs w:val="24"/>
          <w:lang w:val="en-US"/>
        </w:rPr>
        <w:t xml:space="preserve">in La Croisière site </w:t>
      </w:r>
      <w:r w:rsidRPr="00804119">
        <w:rPr>
          <w:rFonts w:ascii="Times New Roman" w:eastAsia="Calibri" w:hAnsi="Times New Roman" w:cs="Times New Roman"/>
          <w:sz w:val="24"/>
          <w:szCs w:val="24"/>
          <w:lang w:val="en-US"/>
        </w:rPr>
        <w:t>in Donzère-Mondragon in the Lower Rhône valley, Southeastern France</w:t>
      </w:r>
      <w:r w:rsidR="005E5024" w:rsidRPr="008041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041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Values correspond to the mean frequency of each taxa for each treatment over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three</w:t>
      </w:r>
      <w:r w:rsidRPr="008041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years (2014-201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Pr="00804119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  <w:r w:rsidRPr="00804119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 CG = cleared areas grazed by goats, CF = cleared fenced areas, G = not cleared areas only grazed by goats, C = not </w:t>
      </w:r>
      <w:r>
        <w:rPr>
          <w:rFonts w:ascii="Times New Roman" w:eastAsia="Calibri" w:hAnsi="Times New Roman" w:cs="Times New Roman"/>
          <w:sz w:val="24"/>
          <w:szCs w:val="24"/>
          <w:lang w:val="en-US" w:eastAsia="fr-FR"/>
        </w:rPr>
        <w:t>cleared and not grazed areas</w:t>
      </w:r>
      <w:r w:rsidRPr="00804119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.</w:t>
      </w:r>
    </w:p>
    <w:p w:rsidR="005E5024" w:rsidRPr="00804119" w:rsidRDefault="005E5024" w:rsidP="00804119">
      <w:pPr>
        <w:autoSpaceDE w:val="0"/>
        <w:autoSpaceDN w:val="0"/>
        <w:adjustRightInd w:val="0"/>
        <w:spacing w:after="0" w:line="360" w:lineRule="auto"/>
        <w:rPr>
          <w:lang w:val="en-US"/>
        </w:rPr>
      </w:pPr>
    </w:p>
    <w:tbl>
      <w:tblPr>
        <w:tblW w:w="7658" w:type="dxa"/>
        <w:jc w:val="center"/>
        <w:tblLayout w:type="fixed"/>
        <w:tblLook w:val="04A0" w:firstRow="1" w:lastRow="0" w:firstColumn="1" w:lastColumn="0" w:noHBand="0" w:noVBand="1"/>
      </w:tblPr>
      <w:tblGrid>
        <w:gridCol w:w="5493"/>
        <w:gridCol w:w="557"/>
        <w:gridCol w:w="536"/>
        <w:gridCol w:w="536"/>
        <w:gridCol w:w="536"/>
      </w:tblGrid>
      <w:tr w:rsidR="005E5024" w:rsidRPr="00054573" w:rsidTr="005E5024">
        <w:trPr>
          <w:trHeight w:val="227"/>
          <w:jc w:val="center"/>
        </w:trPr>
        <w:tc>
          <w:tcPr>
            <w:tcW w:w="5493" w:type="dxa"/>
            <w:vMerge w:val="restart"/>
            <w:tcBorders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5E5024" w:rsidRPr="00C7698E" w:rsidRDefault="005E5024" w:rsidP="00971DBD">
            <w:pPr>
              <w:spacing w:after="0"/>
              <w:jc w:val="left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fr-FR"/>
              </w:rPr>
            </w:pPr>
            <w:r w:rsidRPr="00C7698E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fr-FR"/>
              </w:rPr>
              <w:t>Tax</w:t>
            </w:r>
            <w:r w:rsidR="00971DBD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fr-FR"/>
              </w:rPr>
              <w:t>a</w:t>
            </w:r>
          </w:p>
        </w:tc>
        <w:tc>
          <w:tcPr>
            <w:tcW w:w="2165" w:type="dxa"/>
            <w:gridSpan w:val="4"/>
            <w:tcBorders>
              <w:left w:val="single" w:sz="12" w:space="0" w:color="808080" w:themeColor="background1" w:themeShade="80"/>
              <w:bottom w:val="single" w:sz="12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5024" w:rsidRPr="00C7698E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fr-FR"/>
              </w:rPr>
            </w:pPr>
            <w:r w:rsidRPr="00C7698E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fr-FR"/>
              </w:rPr>
              <w:t>Site 3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vMerge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hideMark/>
          </w:tcPr>
          <w:p w:rsidR="005E5024" w:rsidRPr="0048286B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</w:pPr>
          </w:p>
        </w:tc>
        <w:tc>
          <w:tcPr>
            <w:tcW w:w="557" w:type="dxa"/>
            <w:tcBorders>
              <w:top w:val="single" w:sz="12" w:space="0" w:color="8080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48286B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fr-FR"/>
              </w:rPr>
            </w:pPr>
            <w:r w:rsidRPr="004828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fr-FR"/>
              </w:rPr>
              <w:t>CG</w:t>
            </w:r>
          </w:p>
        </w:tc>
        <w:tc>
          <w:tcPr>
            <w:tcW w:w="536" w:type="dxa"/>
            <w:tcBorders>
              <w:top w:val="single" w:sz="12" w:space="0" w:color="808080"/>
              <w:bottom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48286B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fr-FR"/>
              </w:rPr>
            </w:pPr>
            <w:r w:rsidRPr="004828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fr-FR"/>
              </w:rPr>
              <w:t>CF</w:t>
            </w:r>
          </w:p>
        </w:tc>
        <w:tc>
          <w:tcPr>
            <w:tcW w:w="536" w:type="dxa"/>
            <w:tcBorders>
              <w:top w:val="single" w:sz="12" w:space="0" w:color="808080"/>
              <w:bottom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48286B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fr-FR"/>
              </w:rPr>
            </w:pPr>
            <w:r w:rsidRPr="004828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fr-FR"/>
              </w:rPr>
              <w:t>G</w:t>
            </w:r>
          </w:p>
        </w:tc>
        <w:tc>
          <w:tcPr>
            <w:tcW w:w="536" w:type="dxa"/>
            <w:tcBorders>
              <w:top w:val="single" w:sz="12" w:space="0" w:color="808080"/>
              <w:bottom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48286B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fr-FR"/>
              </w:rPr>
            </w:pPr>
            <w:r w:rsidRPr="004828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fr-FR"/>
              </w:rPr>
              <w:t>C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Agrimonia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eupatoria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Anacamptis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pyramidalis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 (L.) Rich.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Anisantha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diandra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(Roth)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Tutin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 ex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Tzvelev</w:t>
            </w:r>
            <w:proofErr w:type="spellEnd"/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Anisantha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madritensis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(L.)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Nevski</w:t>
            </w:r>
            <w:proofErr w:type="spellEnd"/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0.55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Anisantha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sterilis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(L.)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Nevski</w:t>
            </w:r>
            <w:proofErr w:type="spellEnd"/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0.95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0.27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Arctium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 minus </w:t>
            </w:r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(Hill)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Bernh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0.04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Artemisia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annua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Avena barbata 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Pott ex Link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Blackstonia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perfoliata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(L.)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Huds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0.20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0.15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BB3148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r w:rsidRPr="00BB3148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US" w:eastAsia="fr-FR"/>
              </w:rPr>
              <w:t xml:space="preserve">Brachypodium </w:t>
            </w:r>
            <w:proofErr w:type="spellStart"/>
            <w:r w:rsidRPr="00BB3148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val="en-US" w:eastAsia="fr-FR"/>
              </w:rPr>
              <w:t>sylvaticum</w:t>
            </w:r>
            <w:proofErr w:type="spellEnd"/>
            <w:r w:rsidRPr="00BB314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fr-FR"/>
              </w:rPr>
              <w:t xml:space="preserve"> (</w:t>
            </w:r>
            <w:proofErr w:type="spellStart"/>
            <w:r w:rsidRPr="00BB314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fr-FR"/>
              </w:rPr>
              <w:t>Huds</w:t>
            </w:r>
            <w:proofErr w:type="spellEnd"/>
            <w:r w:rsidRPr="00BB314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fr-FR"/>
              </w:rPr>
              <w:t xml:space="preserve">.) </w:t>
            </w:r>
            <w:proofErr w:type="spellStart"/>
            <w:r w:rsidRPr="00BB314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fr-FR"/>
              </w:rPr>
              <w:t>P.Beauv</w:t>
            </w:r>
            <w:proofErr w:type="spellEnd"/>
            <w:r w:rsidRPr="00BB314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fr-FR"/>
              </w:rPr>
              <w:t>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3.20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3.13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1.48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0.21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Bromus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hordeaceus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Bromus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squarrosus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Bryonia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dioica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Jacq.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0.37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0.41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0.33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0.07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Buglossoides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 arvensis </w:t>
            </w:r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(L.)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I.M.Johnst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Carduus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pycnocephalus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0.15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Carduus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tenuiflorus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Curtis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Celtis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australis 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0.08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Centaurium erythraea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Rafn</w:t>
            </w:r>
            <w:proofErr w:type="spellEnd"/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0.20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Chenopodiastrum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hybridum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 (L.)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S.Fuentes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Uotila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 &amp;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Borsch</w:t>
            </w:r>
            <w:proofErr w:type="spellEnd"/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Cirsium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arvense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 (L.)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Scop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Cirsium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vulgare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(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Savi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)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Ten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0.08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0.15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Clematis vitalba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0.65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1.80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1.07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0.95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Clinopodium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acinos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(L.)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Kuntze</w:t>
            </w:r>
            <w:proofErr w:type="spellEnd"/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Clinopodium nepeta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(L.)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Kuntze</w:t>
            </w:r>
            <w:proofErr w:type="spellEnd"/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0.31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0.04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Cornus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sanguinea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0.61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1.40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0.93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1.87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Cotinus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coggygria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Scop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Crataegus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monogyna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Jacq.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0.89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1.33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1.13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2.27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Crepis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foetida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0.16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Crepis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pulchra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0.08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Crepis sancta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(L.)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Bornm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s-ES" w:eastAsia="fr-FR"/>
              </w:rPr>
              <w:t xml:space="preserve">Crepis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s-ES" w:eastAsia="fr-FR"/>
              </w:rPr>
              <w:t>vesicaria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s-ES"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s-ES" w:eastAsia="fr-FR"/>
              </w:rPr>
              <w:t>subsp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s-ES" w:eastAsia="fr-FR"/>
              </w:rPr>
              <w:t xml:space="preserve">.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s-ES" w:eastAsia="fr-FR"/>
              </w:rPr>
              <w:t>taraxacifolia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fr-FR"/>
              </w:rPr>
              <w:t xml:space="preserve"> (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fr-FR"/>
              </w:rPr>
              <w:t>Thuill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fr-FR"/>
              </w:rPr>
              <w:t xml:space="preserve">.)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Thell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. ex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Schinz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&amp;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R.Keller</w:t>
            </w:r>
            <w:proofErr w:type="spellEnd"/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Cynoglossum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creticum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Mill.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0.19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0.08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Dactylis glomerata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0.20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Dipsacus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fullonum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Epilobium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tetragonum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Erigeron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B3148">
              <w:rPr>
                <w:rFonts w:ascii="Calibri" w:eastAsia="Times New Roman" w:hAnsi="Calibri" w:cs="Times New Roman"/>
                <w:b/>
                <w:iCs/>
                <w:sz w:val="18"/>
                <w:szCs w:val="18"/>
                <w:highlight w:val="yellow"/>
                <w:lang w:eastAsia="fr-FR"/>
              </w:rPr>
              <w:t>sp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0.53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0.04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Festuca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ovina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0.27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Festuca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rubra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Pr="00ED030B">
              <w:rPr>
                <w:rFonts w:ascii="Calibri" w:eastAsia="Times New Roman" w:hAnsi="Calibri" w:cs="Times New Roman"/>
                <w:b/>
                <w:iCs/>
                <w:sz w:val="18"/>
                <w:szCs w:val="18"/>
                <w:lang w:eastAsia="fr-FR"/>
              </w:rPr>
              <w:t>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Filago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germanica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Fraxinus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angustifolia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Vahl</w:t>
            </w:r>
            <w:proofErr w:type="spellEnd"/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0.15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0.48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Galium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aparine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L. 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0.05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0.15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Geranium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dissectum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lastRenderedPageBreak/>
              <w:t>Geranium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robertianum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Geum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urbanum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Hedera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helix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0.44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0.93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3.80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5.00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Helminthotheca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echioides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(L.)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Holub</w:t>
            </w:r>
            <w:proofErr w:type="spellEnd"/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0.15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Holcus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lanatus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Hordeum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murinum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 L.</w:t>
            </w:r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0.23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Hypericum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perforatum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0.20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0.53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Inula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conyzae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 (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Griess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.) DC.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Juglans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regia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0.04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0.05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Lactuca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virosa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Ligustrum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vulgare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0.17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Lolium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rigidum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Gaudin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0.20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n-US"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n-US" w:eastAsia="fr-FR"/>
              </w:rPr>
              <w:t>Lysimachia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n-US" w:eastAsia="fr-FR"/>
              </w:rPr>
              <w:t xml:space="preserve"> arvensis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fr-FR"/>
              </w:rPr>
              <w:t xml:space="preserve"> (L.)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fr-FR"/>
              </w:rPr>
              <w:t>U.Manns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fr-FR"/>
              </w:rPr>
              <w:t xml:space="preserve"> &amp;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fr-FR"/>
              </w:rPr>
              <w:t>Anderb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fr-FR"/>
              </w:rPr>
              <w:t>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0.41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0.16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Martricaria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B3148">
              <w:rPr>
                <w:rFonts w:ascii="Calibri" w:eastAsia="Times New Roman" w:hAnsi="Calibri" w:cs="Times New Roman"/>
                <w:b/>
                <w:iCs/>
                <w:color w:val="000000"/>
                <w:sz w:val="18"/>
                <w:szCs w:val="18"/>
                <w:highlight w:val="yellow"/>
                <w:lang w:eastAsia="fr-FR"/>
              </w:rPr>
              <w:t>sp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Medicago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lupulina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0.21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Medicago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minima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(L.)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0.08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0.08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Melilotus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B3148">
              <w:rPr>
                <w:rFonts w:ascii="Calibri" w:eastAsia="Times New Roman" w:hAnsi="Calibri" w:cs="Times New Roman"/>
                <w:b/>
                <w:iCs/>
                <w:sz w:val="18"/>
                <w:szCs w:val="18"/>
                <w:highlight w:val="yellow"/>
                <w:lang w:eastAsia="fr-FR"/>
              </w:rPr>
              <w:t>sp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Oxalis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corniculata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n-US" w:eastAsia="fr-FR"/>
              </w:rPr>
              <w:t>Pardoglossum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n-US" w:eastAsia="fr-FR"/>
              </w:rPr>
              <w:t>cheirifolium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fr-FR"/>
              </w:rPr>
              <w:t xml:space="preserve"> (L.)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fr-FR"/>
              </w:rPr>
              <w:t>Barbier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fr-FR"/>
              </w:rPr>
              <w:t xml:space="preserve"> &amp;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fr-FR"/>
              </w:rPr>
              <w:t>Mathez</w:t>
            </w:r>
            <w:proofErr w:type="spellEnd"/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Picris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hieracioides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Poa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pratensis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0.20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Poa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trivialis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0.37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0.09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Populus alba</w:t>
            </w:r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0.33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0.59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0.16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0.64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Populus nigra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0.20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Prunus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spinosa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0.03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Quercus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pubescens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Willd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0.04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Robinia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pseudoacacia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0.29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0.51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0.69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0.21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Rosa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canina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L.</w:t>
            </w: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0.16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0.08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Rubia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peregrina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0.20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Rubus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ulmifolius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</w:t>
            </w:r>
            <w:r w:rsidR="00E46EA6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gr. 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Schott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1.93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2.80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3.87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1.87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Schedonorus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arundinaceus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(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Schreb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.)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Dumort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0.20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0.15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Senecio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vulgaris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Solanum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dulcamara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Solanum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B3148">
              <w:rPr>
                <w:rFonts w:ascii="Calibri" w:eastAsia="Times New Roman" w:hAnsi="Calibri" w:cs="Times New Roman"/>
                <w:b/>
                <w:iCs/>
                <w:color w:val="000000"/>
                <w:sz w:val="18"/>
                <w:szCs w:val="18"/>
                <w:highlight w:val="yellow"/>
                <w:lang w:eastAsia="fr-FR"/>
              </w:rPr>
              <w:t>sp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Sonchus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asper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(L.) Hill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Sonchus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oleraceus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0.08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n-US"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n-US" w:eastAsia="fr-FR"/>
              </w:rPr>
              <w:t>Symphyotrichum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n-US" w:eastAsia="fr-FR"/>
              </w:rPr>
              <w:t>subulatum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n-US" w:eastAsia="fr-FR"/>
              </w:rPr>
              <w:t xml:space="preserve"> </w:t>
            </w:r>
            <w:r w:rsidRPr="00BB3148">
              <w:rPr>
                <w:rFonts w:ascii="Calibri" w:eastAsia="Times New Roman" w:hAnsi="Calibri" w:cs="Times New Roman"/>
                <w:b/>
                <w:iCs/>
                <w:sz w:val="18"/>
                <w:szCs w:val="18"/>
                <w:highlight w:val="yellow"/>
                <w:lang w:val="en-US" w:eastAsia="fr-FR"/>
              </w:rPr>
              <w:t>var</w:t>
            </w: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n-US" w:eastAsia="fr-FR"/>
              </w:rPr>
              <w:t xml:space="preserve">.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n-US" w:eastAsia="fr-FR"/>
              </w:rPr>
              <w:t>squamatum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n-US" w:eastAsia="fr-FR"/>
              </w:rPr>
              <w:t xml:space="preserve"> 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fr-FR"/>
              </w:rPr>
              <w:t>(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fr-FR"/>
              </w:rPr>
              <w:t>Spreng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fr-FR"/>
              </w:rPr>
              <w:t xml:space="preserve">.)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fr-FR"/>
              </w:rPr>
              <w:t>S.D.Sundb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fr-FR"/>
              </w:rPr>
              <w:t>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Taraxacum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B3148">
              <w:rPr>
                <w:rFonts w:ascii="Calibri" w:eastAsia="Times New Roman" w:hAnsi="Calibri" w:cs="Times New Roman"/>
                <w:b/>
                <w:iCs/>
                <w:sz w:val="18"/>
                <w:szCs w:val="18"/>
                <w:lang w:eastAsia="fr-FR"/>
              </w:rPr>
              <w:t>sp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Torilis arvensis</w:t>
            </w:r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(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Huds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.) Link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0.80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0.71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0.43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Trifolium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campestre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Schreb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.</w:t>
            </w: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Trifolium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pratense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 L.</w:t>
            </w:r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Trifolium repens</w:t>
            </w:r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0.07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>Ulmus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  <w:t xml:space="preserve"> minor</w:t>
            </w:r>
            <w:r w:rsidRPr="00A37B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 Mill.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0.28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0.03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Verbascum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thapsus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0.08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Verbena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officinalis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</w:t>
            </w:r>
            <w:bookmarkStart w:id="0" w:name="_GoBack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L.</w:t>
            </w:r>
            <w:bookmarkEnd w:id="0"/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0.49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0.12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0.09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</w:pPr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 xml:space="preserve">Vicia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fr-FR"/>
              </w:rPr>
              <w:t>sativa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L.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0.16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0.08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0.01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5E5024" w:rsidRPr="00054573" w:rsidTr="005E5024">
        <w:trPr>
          <w:trHeight w:val="227"/>
          <w:jc w:val="center"/>
        </w:trPr>
        <w:tc>
          <w:tcPr>
            <w:tcW w:w="5493" w:type="dxa"/>
            <w:tcBorders>
              <w:right w:val="single" w:sz="12" w:space="0" w:color="808080" w:themeColor="background1" w:themeShade="80"/>
            </w:tcBorders>
            <w:vAlign w:val="center"/>
            <w:hideMark/>
          </w:tcPr>
          <w:p w:rsidR="005E5024" w:rsidRPr="00A37B85" w:rsidRDefault="005E5024" w:rsidP="00A37B85">
            <w:pPr>
              <w:spacing w:after="0"/>
              <w:jc w:val="left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s-ES" w:eastAsia="fr-FR"/>
              </w:rPr>
            </w:pP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s-ES" w:eastAsia="fr-FR"/>
              </w:rPr>
              <w:t>Vulpia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s-ES" w:eastAsia="fr-FR"/>
              </w:rPr>
              <w:t xml:space="preserve">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s-ES" w:eastAsia="fr-FR"/>
              </w:rPr>
              <w:t>myuros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fr-FR"/>
              </w:rPr>
              <w:t xml:space="preserve"> (L.) </w:t>
            </w:r>
            <w:proofErr w:type="spellStart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fr-FR"/>
              </w:rPr>
              <w:t>C.C.Gmel</w:t>
            </w:r>
            <w:proofErr w:type="spellEnd"/>
            <w:r w:rsidRPr="00A37B85"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fr-FR"/>
              </w:rPr>
              <w:t>.</w:t>
            </w:r>
          </w:p>
        </w:tc>
        <w:tc>
          <w:tcPr>
            <w:tcW w:w="557" w:type="dxa"/>
            <w:tcBorders>
              <w:left w:val="single" w:sz="12" w:space="0" w:color="808080" w:themeColor="background1" w:themeShade="80"/>
            </w:tcBorders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0.08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536" w:type="dxa"/>
            <w:noWrap/>
            <w:vAlign w:val="center"/>
            <w:hideMark/>
          </w:tcPr>
          <w:p w:rsidR="005E5024" w:rsidRPr="00054573" w:rsidRDefault="005E5024" w:rsidP="00A37B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545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</w:tbl>
    <w:p w:rsidR="005E5024" w:rsidRPr="003360AD" w:rsidRDefault="005E5024" w:rsidP="005E5024"/>
    <w:sectPr w:rsidR="005E5024" w:rsidRPr="003360AD" w:rsidSect="005E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24"/>
    <w:rsid w:val="004D100A"/>
    <w:rsid w:val="005E5024"/>
    <w:rsid w:val="00804119"/>
    <w:rsid w:val="00971DBD"/>
    <w:rsid w:val="00A005A6"/>
    <w:rsid w:val="00A37B85"/>
    <w:rsid w:val="00BB3148"/>
    <w:rsid w:val="00C1138E"/>
    <w:rsid w:val="00C7698E"/>
    <w:rsid w:val="00E46EA6"/>
    <w:rsid w:val="00ED030B"/>
    <w:rsid w:val="00FB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EE0C"/>
  <w15:chartTrackingRefBased/>
  <w15:docId w15:val="{35E77538-31C9-4932-A81C-8AD21CCB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024"/>
    <w:pPr>
      <w:spacing w:line="252" w:lineRule="auto"/>
      <w:jc w:val="both"/>
    </w:pPr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5E502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502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E502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502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502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E502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5024"/>
    <w:pPr>
      <w:keepNext/>
      <w:keepLines/>
      <w:spacing w:before="120" w:after="0"/>
      <w:outlineLvl w:val="6"/>
    </w:pPr>
    <w:rPr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5024"/>
    <w:pPr>
      <w:keepNext/>
      <w:keepLines/>
      <w:spacing w:before="120" w:after="0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5024"/>
    <w:pPr>
      <w:keepNext/>
      <w:keepLines/>
      <w:spacing w:before="12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502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E50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E502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E502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E5024"/>
    <w:rPr>
      <w:rFonts w:asciiTheme="majorHAnsi" w:eastAsiaTheme="majorEastAsia" w:hAnsiTheme="majorHAnsi" w:cstheme="majorBidi"/>
      <w:b/>
      <w:bCs/>
    </w:rPr>
  </w:style>
  <w:style w:type="character" w:customStyle="1" w:styleId="Titre6Car">
    <w:name w:val="Titre 6 Car"/>
    <w:basedOn w:val="Policepardfaut"/>
    <w:link w:val="Titre6"/>
    <w:uiPriority w:val="9"/>
    <w:semiHidden/>
    <w:rsid w:val="005E50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5E5024"/>
    <w:rPr>
      <w:rFonts w:eastAsiaTheme="minorEastAsia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5E5024"/>
    <w:rPr>
      <w:rFonts w:eastAsiaTheme="minorEastAsia"/>
      <w:b/>
      <w:bCs/>
    </w:rPr>
  </w:style>
  <w:style w:type="character" w:customStyle="1" w:styleId="Titre9Car">
    <w:name w:val="Titre 9 Car"/>
    <w:basedOn w:val="Policepardfaut"/>
    <w:link w:val="Titre9"/>
    <w:uiPriority w:val="9"/>
    <w:semiHidden/>
    <w:rsid w:val="005E5024"/>
    <w:rPr>
      <w:rFonts w:eastAsiaTheme="minorEastAsia"/>
      <w:i/>
      <w:iCs/>
    </w:rPr>
  </w:style>
  <w:style w:type="character" w:customStyle="1" w:styleId="TitreCar">
    <w:name w:val="Titre Car"/>
    <w:basedOn w:val="Policepardfaut"/>
    <w:link w:val="Titre"/>
    <w:uiPriority w:val="10"/>
    <w:rsid w:val="005E502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itre">
    <w:name w:val="Title"/>
    <w:basedOn w:val="Normal"/>
    <w:next w:val="Normal"/>
    <w:link w:val="TitreCar"/>
    <w:uiPriority w:val="10"/>
    <w:qFormat/>
    <w:rsid w:val="005E502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5E5024"/>
    <w:rPr>
      <w:rFonts w:asciiTheme="majorHAnsi" w:eastAsiaTheme="majorEastAsia" w:hAnsiTheme="majorHAnsi" w:cstheme="majorBidi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E502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E502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5E502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5024"/>
    <w:rPr>
      <w:rFonts w:asciiTheme="majorHAnsi" w:eastAsiaTheme="majorEastAsia" w:hAnsiTheme="majorHAnsi" w:cstheme="majorBidi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502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En-tteCar">
    <w:name w:val="En-tête Car"/>
    <w:basedOn w:val="Policepardfaut"/>
    <w:link w:val="En-tte"/>
    <w:uiPriority w:val="99"/>
    <w:rsid w:val="005E5024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5E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024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E5024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Cannelle Moinardeau</dc:creator>
  <cp:keywords/>
  <dc:description/>
  <cp:lastModifiedBy>Cannelle Moinardeau</cp:lastModifiedBy>
  <cp:revision>7</cp:revision>
  <dcterms:created xsi:type="dcterms:W3CDTF">2018-06-28T15:07:00Z</dcterms:created>
  <dcterms:modified xsi:type="dcterms:W3CDTF">2019-09-16T10:48:00Z</dcterms:modified>
</cp:coreProperties>
</file>