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358AEB" w14:textId="221E63A0" w:rsidR="005E322C" w:rsidRDefault="005E322C" w:rsidP="005E322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3CA6">
        <w:rPr>
          <w:rFonts w:ascii="Times New Roman" w:hAnsi="Times New Roman" w:cs="Times New Roman"/>
          <w:sz w:val="24"/>
          <w:szCs w:val="24"/>
        </w:rPr>
        <w:t>Support</w:t>
      </w:r>
      <w:r>
        <w:rPr>
          <w:rFonts w:ascii="Times New Roman" w:hAnsi="Times New Roman" w:cs="Times New Roman"/>
          <w:sz w:val="24"/>
          <w:szCs w:val="24"/>
        </w:rPr>
        <w:t>ing</w:t>
      </w:r>
      <w:r w:rsidRPr="00643CA6">
        <w:rPr>
          <w:rFonts w:ascii="Times New Roman" w:hAnsi="Times New Roman" w:cs="Times New Roman"/>
          <w:sz w:val="24"/>
          <w:szCs w:val="24"/>
        </w:rPr>
        <w:t xml:space="preserve"> Information</w:t>
      </w:r>
    </w:p>
    <w:p w14:paraId="02E0BBC2" w14:textId="38FE1420" w:rsidR="007F5818" w:rsidRDefault="007F5818" w:rsidP="005E322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333A843" wp14:editId="205EF23F">
            <wp:extent cx="4252524" cy="36576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702" cy="367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DF570" w14:textId="77777777" w:rsidR="00115CB1" w:rsidRDefault="00115CB1" w:rsidP="005E322C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E404E4">
        <w:rPr>
          <w:rFonts w:ascii="Times New Roman" w:hAnsi="Times New Roman" w:cs="Times New Roman"/>
          <w:b/>
          <w:bCs/>
          <w:sz w:val="24"/>
          <w:szCs w:val="24"/>
        </w:rPr>
        <w:t>Figure S1.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5CB1">
        <w:rPr>
          <w:rFonts w:ascii="Times New Roman" w:hAnsi="Times New Roman" w:cs="Times New Roman"/>
          <w:sz w:val="24"/>
          <w:szCs w:val="24"/>
        </w:rPr>
        <w:t xml:space="preserve">The stabilizing mechanisms </w:t>
      </w:r>
      <w:r w:rsidRPr="00115CB1">
        <w:rPr>
          <w:rFonts w:ascii="Times New Roman" w:hAnsi="Times New Roman"/>
          <w:sz w:val="24"/>
          <w:szCs w:val="24"/>
        </w:rPr>
        <w:t>process</w:t>
      </w:r>
      <w:r>
        <w:rPr>
          <w:rFonts w:ascii="Times New Roman" w:hAnsi="Times New Roman"/>
          <w:sz w:val="24"/>
          <w:szCs w:val="24"/>
        </w:rPr>
        <w:t>.</w:t>
      </w:r>
    </w:p>
    <w:p w14:paraId="0656E592" w14:textId="784C6731" w:rsidR="007F5818" w:rsidRPr="00115CB1" w:rsidRDefault="00F0109C" w:rsidP="00F0109C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During the </w:t>
      </w:r>
      <w:r w:rsidRPr="00F0109C">
        <w:rPr>
          <w:rFonts w:ascii="Times New Roman" w:hAnsi="Times New Roman"/>
          <w:sz w:val="24"/>
          <w:szCs w:val="24"/>
        </w:rPr>
        <w:t xml:space="preserve">initiation </w:t>
      </w:r>
      <w:r>
        <w:rPr>
          <w:rFonts w:ascii="Times New Roman" w:hAnsi="Times New Roman"/>
          <w:sz w:val="24"/>
          <w:szCs w:val="24"/>
        </w:rPr>
        <w:t>stage, o</w:t>
      </w:r>
      <w:r w:rsidR="00115CB1" w:rsidRPr="00115CB1">
        <w:rPr>
          <w:rFonts w:ascii="Times New Roman" w:hAnsi="Times New Roman"/>
          <w:sz w:val="24"/>
          <w:szCs w:val="24"/>
        </w:rPr>
        <w:t>ne or two SO</w:t>
      </w:r>
      <w:r w:rsidR="00115CB1" w:rsidRPr="00115CB1">
        <w:rPr>
          <w:rFonts w:ascii="Times New Roman" w:hAnsi="Times New Roman"/>
          <w:sz w:val="24"/>
          <w:szCs w:val="24"/>
          <w:vertAlign w:val="subscript"/>
        </w:rPr>
        <w:t>4</w:t>
      </w:r>
      <w:r w:rsidR="00115CB1" w:rsidRPr="00115CB1">
        <w:rPr>
          <w:rFonts w:ascii="Times New Roman" w:hAnsi="Times New Roman"/>
          <w:sz w:val="24"/>
          <w:szCs w:val="24"/>
          <w:vertAlign w:val="superscript"/>
        </w:rPr>
        <w:t>-</w:t>
      </w:r>
      <w:r w:rsidR="00115CB1" w:rsidRPr="00115CB1">
        <w:rPr>
          <w:rFonts w:ascii="Times New Roman" w:hAnsi="Times New Roman" w:hint="eastAsia"/>
          <w:sz w:val="24"/>
          <w:szCs w:val="24"/>
          <w:vertAlign w:val="superscript"/>
        </w:rPr>
        <w:t>.</w:t>
      </w:r>
      <w:r w:rsidR="00115CB1">
        <w:rPr>
          <w:rFonts w:ascii="Times New Roman" w:hAnsi="Times New Roman"/>
          <w:sz w:val="24"/>
          <w:szCs w:val="24"/>
        </w:rPr>
        <w:t xml:space="preserve"> </w:t>
      </w:r>
      <w:r w:rsidR="00115CB1">
        <w:rPr>
          <w:rFonts w:ascii="Times New Roman" w:hAnsi="Times New Roman" w:hint="eastAsia"/>
          <w:sz w:val="24"/>
          <w:szCs w:val="24"/>
        </w:rPr>
        <w:t>f</w:t>
      </w:r>
      <w:r w:rsidR="00115CB1" w:rsidRPr="00115CB1">
        <w:rPr>
          <w:rFonts w:ascii="Times New Roman" w:hAnsi="Times New Roman"/>
          <w:sz w:val="24"/>
          <w:szCs w:val="24"/>
        </w:rPr>
        <w:t>ree</w:t>
      </w:r>
      <w:r w:rsidR="00115CB1">
        <w:rPr>
          <w:rFonts w:ascii="Times New Roman" w:hAnsi="Times New Roman"/>
          <w:sz w:val="24"/>
          <w:szCs w:val="24"/>
        </w:rPr>
        <w:t xml:space="preserve"> </w:t>
      </w:r>
      <w:r w:rsidR="00115CB1" w:rsidRPr="00115CB1">
        <w:rPr>
          <w:rFonts w:ascii="Times New Roman" w:hAnsi="Times New Roman"/>
          <w:sz w:val="24"/>
          <w:szCs w:val="24"/>
        </w:rPr>
        <w:t>radicals participated in the polymerization, and at least one of</w:t>
      </w:r>
      <w:r w:rsidR="00115CB1">
        <w:rPr>
          <w:rFonts w:ascii="Times New Roman" w:hAnsi="Times New Roman" w:hint="eastAsia"/>
          <w:sz w:val="24"/>
          <w:szCs w:val="24"/>
        </w:rPr>
        <w:t xml:space="preserve"> </w:t>
      </w:r>
      <w:r w:rsidR="00115CB1" w:rsidRPr="00115CB1">
        <w:rPr>
          <w:rFonts w:ascii="Times New Roman" w:hAnsi="Times New Roman"/>
          <w:sz w:val="24"/>
          <w:szCs w:val="24"/>
        </w:rPr>
        <w:t xml:space="preserve">these became bonded </w:t>
      </w:r>
      <w:r>
        <w:rPr>
          <w:rFonts w:ascii="Times New Roman" w:hAnsi="Times New Roman"/>
          <w:sz w:val="24"/>
          <w:szCs w:val="24"/>
        </w:rPr>
        <w:t>to</w:t>
      </w:r>
      <w:r w:rsidR="00115CB1" w:rsidRPr="00115CB1">
        <w:rPr>
          <w:rFonts w:ascii="Times New Roman" w:hAnsi="Times New Roman"/>
          <w:sz w:val="24"/>
          <w:szCs w:val="24"/>
        </w:rPr>
        <w:t xml:space="preserve"> the </w:t>
      </w:r>
      <w:r>
        <w:rPr>
          <w:rFonts w:ascii="Times New Roman" w:hAnsi="Times New Roman"/>
          <w:sz w:val="24"/>
          <w:szCs w:val="24"/>
        </w:rPr>
        <w:t xml:space="preserve">end of </w:t>
      </w:r>
      <w:r w:rsidRPr="00115CB1">
        <w:rPr>
          <w:rFonts w:ascii="Times New Roman" w:hAnsi="Times New Roman"/>
          <w:sz w:val="24"/>
          <w:szCs w:val="24"/>
        </w:rPr>
        <w:t>macromolecules</w:t>
      </w:r>
      <w:r w:rsidR="00115CB1" w:rsidRPr="00115CB1">
        <w:rPr>
          <w:rFonts w:ascii="Times New Roman" w:hAnsi="Times New Roman"/>
          <w:sz w:val="24"/>
          <w:szCs w:val="24"/>
        </w:rPr>
        <w:t>.</w:t>
      </w:r>
      <w:r w:rsidRPr="00F0109C">
        <w:t xml:space="preserve"> </w:t>
      </w:r>
      <w:r>
        <w:rPr>
          <w:rFonts w:ascii="Times New Roman" w:hAnsi="Times New Roman"/>
          <w:sz w:val="24"/>
          <w:szCs w:val="24"/>
        </w:rPr>
        <w:t>Due to</w:t>
      </w:r>
      <w:r w:rsidRPr="00F0109C">
        <w:rPr>
          <w:rFonts w:ascii="Times New Roman" w:hAnsi="Times New Roman"/>
          <w:sz w:val="24"/>
          <w:szCs w:val="24"/>
        </w:rPr>
        <w:t xml:space="preserve"> the hydrophilicity</w:t>
      </w:r>
      <w:r>
        <w:rPr>
          <w:rFonts w:ascii="Times New Roman" w:hAnsi="Times New Roman"/>
          <w:sz w:val="24"/>
          <w:szCs w:val="24"/>
        </w:rPr>
        <w:t>,</w:t>
      </w:r>
      <w:r w:rsidRPr="00F0109C">
        <w:rPr>
          <w:rFonts w:ascii="Times New Roman" w:hAnsi="Times New Roman"/>
          <w:sz w:val="24"/>
          <w:szCs w:val="24"/>
        </w:rPr>
        <w:t xml:space="preserve"> the free-radical oligomers remained in the surface layers </w:t>
      </w:r>
      <w:r>
        <w:rPr>
          <w:rFonts w:ascii="Times New Roman" w:hAnsi="Times New Roman"/>
          <w:sz w:val="24"/>
          <w:szCs w:val="24"/>
        </w:rPr>
        <w:t>instead of</w:t>
      </w:r>
      <w:r w:rsidRPr="00F0109C">
        <w:rPr>
          <w:rFonts w:ascii="Times New Roman" w:hAnsi="Times New Roman"/>
          <w:sz w:val="24"/>
          <w:szCs w:val="24"/>
        </w:rPr>
        <w:t xml:space="preserve"> penetrat</w:t>
      </w:r>
      <w:r w:rsidR="00343ED8">
        <w:rPr>
          <w:rFonts w:ascii="Times New Roman" w:hAnsi="Times New Roman"/>
          <w:sz w:val="24"/>
          <w:szCs w:val="24"/>
        </w:rPr>
        <w:t>ing</w:t>
      </w:r>
      <w:r w:rsidRPr="00F0109C">
        <w:rPr>
          <w:rFonts w:ascii="Times New Roman" w:hAnsi="Times New Roman"/>
          <w:sz w:val="24"/>
          <w:szCs w:val="24"/>
        </w:rPr>
        <w:t xml:space="preserve"> into the interior of the latex particle</w:t>
      </w:r>
      <w:r w:rsidR="00343ED8">
        <w:rPr>
          <w:rFonts w:ascii="Times New Roman" w:hAnsi="Times New Roman"/>
          <w:sz w:val="24"/>
          <w:szCs w:val="24"/>
        </w:rPr>
        <w:t>.</w:t>
      </w:r>
      <w:r w:rsidRPr="00F0109C">
        <w:rPr>
          <w:rFonts w:ascii="Times New Roman" w:hAnsi="Times New Roman"/>
          <w:sz w:val="24"/>
          <w:szCs w:val="24"/>
        </w:rPr>
        <w:t xml:space="preserve"> </w:t>
      </w:r>
      <w:r w:rsidR="00343ED8">
        <w:rPr>
          <w:rFonts w:ascii="Times New Roman" w:hAnsi="Times New Roman"/>
          <w:sz w:val="24"/>
          <w:szCs w:val="24"/>
        </w:rPr>
        <w:t>This process p</w:t>
      </w:r>
      <w:r w:rsidR="00343ED8" w:rsidRPr="00343ED8">
        <w:rPr>
          <w:rFonts w:ascii="Times New Roman" w:hAnsi="Times New Roman"/>
          <w:sz w:val="24"/>
          <w:szCs w:val="24"/>
        </w:rPr>
        <w:t>romote</w:t>
      </w:r>
      <w:r w:rsidRPr="00F0109C">
        <w:rPr>
          <w:rFonts w:ascii="Times New Roman" w:hAnsi="Times New Roman"/>
          <w:sz w:val="24"/>
          <w:szCs w:val="24"/>
        </w:rPr>
        <w:t xml:space="preserve">d </w:t>
      </w:r>
      <w:r w:rsidR="00343ED8">
        <w:rPr>
          <w:rFonts w:ascii="Times New Roman" w:hAnsi="Times New Roman"/>
          <w:sz w:val="24"/>
          <w:szCs w:val="24"/>
        </w:rPr>
        <w:t xml:space="preserve">the </w:t>
      </w:r>
      <w:r w:rsidRPr="00F0109C">
        <w:rPr>
          <w:rFonts w:ascii="Times New Roman" w:hAnsi="Times New Roman"/>
          <w:sz w:val="24"/>
          <w:szCs w:val="24"/>
        </w:rPr>
        <w:t xml:space="preserve">mutual repulsion </w:t>
      </w:r>
      <w:r w:rsidR="00343ED8">
        <w:rPr>
          <w:rFonts w:ascii="Times New Roman" w:hAnsi="Times New Roman"/>
          <w:sz w:val="24"/>
          <w:szCs w:val="24"/>
        </w:rPr>
        <w:t>of</w:t>
      </w:r>
      <w:r w:rsidRPr="00F0109C">
        <w:rPr>
          <w:rFonts w:ascii="Times New Roman" w:hAnsi="Times New Roman"/>
          <w:sz w:val="24"/>
          <w:szCs w:val="24"/>
        </w:rPr>
        <w:t xml:space="preserve"> the particles</w:t>
      </w:r>
      <w:r w:rsidR="00343ED8">
        <w:rPr>
          <w:rFonts w:ascii="Times New Roman" w:hAnsi="Times New Roman"/>
          <w:sz w:val="24"/>
          <w:szCs w:val="24"/>
        </w:rPr>
        <w:t xml:space="preserve"> and </w:t>
      </w:r>
      <w:r w:rsidRPr="00F0109C">
        <w:rPr>
          <w:rFonts w:ascii="Times New Roman" w:hAnsi="Times New Roman"/>
          <w:sz w:val="24"/>
          <w:szCs w:val="24"/>
        </w:rPr>
        <w:t>provid</w:t>
      </w:r>
      <w:r w:rsidR="00343ED8">
        <w:rPr>
          <w:rFonts w:ascii="Times New Roman" w:hAnsi="Times New Roman"/>
          <w:sz w:val="24"/>
          <w:szCs w:val="24"/>
        </w:rPr>
        <w:t>ed</w:t>
      </w:r>
      <w:r w:rsidRPr="00F0109C">
        <w:rPr>
          <w:rFonts w:ascii="Times New Roman" w:hAnsi="Times New Roman"/>
          <w:sz w:val="24"/>
          <w:szCs w:val="24"/>
        </w:rPr>
        <w:t xml:space="preserve"> </w:t>
      </w:r>
      <w:r w:rsidR="00343ED8">
        <w:rPr>
          <w:rFonts w:ascii="Times New Roman" w:hAnsi="Times New Roman"/>
          <w:sz w:val="24"/>
          <w:szCs w:val="24"/>
        </w:rPr>
        <w:t xml:space="preserve">the </w:t>
      </w:r>
      <w:r w:rsidR="00343ED8" w:rsidRPr="00343ED8">
        <w:rPr>
          <w:rFonts w:ascii="Times New Roman" w:hAnsi="Times New Roman"/>
          <w:sz w:val="24"/>
          <w:szCs w:val="24"/>
        </w:rPr>
        <w:t xml:space="preserve">stability </w:t>
      </w:r>
      <w:r w:rsidR="00343ED8">
        <w:rPr>
          <w:rFonts w:ascii="Times New Roman" w:hAnsi="Times New Roman"/>
          <w:sz w:val="24"/>
          <w:szCs w:val="24"/>
        </w:rPr>
        <w:t xml:space="preserve">of </w:t>
      </w:r>
      <w:r w:rsidRPr="00F0109C">
        <w:rPr>
          <w:rFonts w:ascii="Times New Roman" w:hAnsi="Times New Roman"/>
          <w:sz w:val="24"/>
          <w:szCs w:val="24"/>
        </w:rPr>
        <w:t>particle</w:t>
      </w:r>
      <w:r w:rsidR="00343ED8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14:paraId="2AFA1719" w14:textId="563E4D8F" w:rsidR="00D006C8" w:rsidRDefault="005E322C" w:rsidP="005E322C">
      <w:pPr>
        <w:jc w:val="center"/>
      </w:pPr>
      <w:r>
        <w:rPr>
          <w:noProof/>
        </w:rPr>
        <w:lastRenderedPageBreak/>
        <w:drawing>
          <wp:inline distT="0" distB="0" distL="0" distR="0" wp14:anchorId="6E2F7E97" wp14:editId="23D493CE">
            <wp:extent cx="3777586" cy="3352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901" cy="336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413A4" w14:textId="2BF04A75" w:rsidR="005E322C" w:rsidRDefault="005E322C" w:rsidP="005E322C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bookmarkStart w:id="0" w:name="_Hlk21595554"/>
      <w:r w:rsidRPr="00E404E4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343ED8" w:rsidRPr="00E404E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E404E4">
        <w:rPr>
          <w:rFonts w:ascii="Times New Roman" w:hAnsi="Times New Roman" w:cs="Times New Roman"/>
          <w:b/>
          <w:bCs/>
          <w:sz w:val="24"/>
          <w:szCs w:val="24"/>
        </w:rPr>
        <w:t>.</w:t>
      </w:r>
      <w:bookmarkEnd w:id="0"/>
      <w:r w:rsidRPr="009B276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 w:rsidRPr="009B2764">
        <w:rPr>
          <w:rFonts w:ascii="Times New Roman" w:hAnsi="Times New Roman"/>
          <w:sz w:val="24"/>
          <w:szCs w:val="24"/>
        </w:rPr>
        <w:t xml:space="preserve">EM images of: (a) Sample </w:t>
      </w:r>
      <w:r>
        <w:rPr>
          <w:rFonts w:ascii="Times New Roman" w:hAnsi="Times New Roman"/>
          <w:sz w:val="24"/>
          <w:szCs w:val="24"/>
        </w:rPr>
        <w:t>A</w:t>
      </w:r>
      <w:r w:rsidRPr="009B2764">
        <w:rPr>
          <w:rFonts w:ascii="Times New Roman" w:hAnsi="Times New Roman"/>
          <w:sz w:val="24"/>
          <w:szCs w:val="24"/>
        </w:rPr>
        <w:t xml:space="preserve">, (b) Sample </w:t>
      </w:r>
      <w:r>
        <w:rPr>
          <w:rFonts w:ascii="Times New Roman" w:hAnsi="Times New Roman"/>
          <w:sz w:val="24"/>
          <w:szCs w:val="24"/>
        </w:rPr>
        <w:t>C</w:t>
      </w:r>
      <w:r w:rsidRPr="009B2764">
        <w:rPr>
          <w:rFonts w:ascii="Times New Roman" w:hAnsi="Times New Roman"/>
          <w:sz w:val="24"/>
          <w:szCs w:val="24"/>
        </w:rPr>
        <w:t xml:space="preserve">, and (c) Sample </w:t>
      </w:r>
      <w:r>
        <w:rPr>
          <w:rFonts w:ascii="Times New Roman" w:hAnsi="Times New Roman"/>
          <w:sz w:val="24"/>
          <w:szCs w:val="24"/>
        </w:rPr>
        <w:t>D</w:t>
      </w:r>
      <w:r w:rsidRPr="009B2764">
        <w:rPr>
          <w:rFonts w:ascii="Times New Roman" w:hAnsi="Times New Roman"/>
          <w:sz w:val="24"/>
          <w:szCs w:val="24"/>
        </w:rPr>
        <w:t xml:space="preserve"> </w:t>
      </w:r>
      <w:r w:rsidRPr="005E322C">
        <w:rPr>
          <w:rFonts w:ascii="Times New Roman" w:hAnsi="Times New Roman"/>
          <w:sz w:val="24"/>
          <w:szCs w:val="24"/>
        </w:rPr>
        <w:t xml:space="preserve">(c) Sample </w:t>
      </w:r>
      <w:r>
        <w:rPr>
          <w:rFonts w:ascii="Times New Roman" w:hAnsi="Times New Roman"/>
          <w:sz w:val="24"/>
          <w:szCs w:val="24"/>
        </w:rPr>
        <w:t>E</w:t>
      </w:r>
      <w:r w:rsidRPr="005E322C">
        <w:rPr>
          <w:rFonts w:ascii="Times New Roman" w:hAnsi="Times New Roman"/>
          <w:sz w:val="24"/>
          <w:szCs w:val="24"/>
        </w:rPr>
        <w:t xml:space="preserve"> </w:t>
      </w:r>
      <w:r w:rsidRPr="009B2764">
        <w:rPr>
          <w:rFonts w:ascii="Times New Roman" w:hAnsi="Times New Roman"/>
          <w:sz w:val="24"/>
          <w:szCs w:val="24"/>
        </w:rPr>
        <w:t>TENs</w:t>
      </w:r>
      <w:r w:rsidR="00115CB1">
        <w:rPr>
          <w:rFonts w:ascii="Times New Roman" w:hAnsi="Times New Roman"/>
          <w:sz w:val="24"/>
          <w:szCs w:val="24"/>
        </w:rPr>
        <w:t>.</w:t>
      </w:r>
    </w:p>
    <w:p w14:paraId="7D603FCD" w14:textId="77876434" w:rsidR="005E322C" w:rsidRDefault="005E322C" w:rsidP="005E322C">
      <w:pPr>
        <w:spacing w:line="48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bookmarkStart w:id="1" w:name="_Hlk21595823"/>
      <w:r w:rsidRPr="005E322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Figure S</w:t>
      </w:r>
      <w:r w:rsidR="00E404E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2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  <w:bdr w:val="none" w:sz="0" w:space="0" w:color="auto" w:frame="1"/>
        </w:rPr>
        <w:t>showed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  <w:bdr w:val="none" w:sz="0" w:space="0" w:color="auto" w:frame="1"/>
        </w:rPr>
        <w:t>t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he </w:t>
      </w:r>
      <w:r w:rsidRPr="005E322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morphology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of other samples.</w:t>
      </w:r>
      <w:bookmarkEnd w:id="1"/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Due to the lack of TSH, the Sample A TENs missed the core. The </w:t>
      </w:r>
      <w:r w:rsidRPr="005E322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core shell </w:t>
      </w:r>
      <w:r w:rsidR="0043411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structure of o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ther </w:t>
      </w:r>
      <w:r w:rsidR="0043411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samples 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TENs revealed </w:t>
      </w:r>
      <w:r w:rsidR="0043411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that </w:t>
      </w:r>
      <w:r w:rsidR="00434119" w:rsidRPr="0043411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synthetic procedures are robust</w:t>
      </w:r>
      <w:r w:rsidR="0043411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14:paraId="201C0C83" w14:textId="55F0C6EA" w:rsidR="00E404E4" w:rsidRPr="00B65D01" w:rsidRDefault="00F60ADA" w:rsidP="00E404E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21F94865" wp14:editId="61B0F0A4">
            <wp:extent cx="4429404" cy="332232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642" cy="332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2F324E20" w14:textId="4B82F9B1" w:rsidR="005E322C" w:rsidRDefault="00E404E4" w:rsidP="005A6E5E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E404E4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E404E4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3" w:name="_Hlk21595840"/>
      <w:r w:rsidRPr="009B2764">
        <w:rPr>
          <w:rFonts w:ascii="Times New Roman" w:hAnsi="Times New Roman"/>
          <w:sz w:val="24"/>
          <w:szCs w:val="24"/>
        </w:rPr>
        <w:t>Size distribution</w:t>
      </w:r>
      <w:bookmarkEnd w:id="3"/>
      <w:r w:rsidRPr="009B2764">
        <w:rPr>
          <w:rFonts w:ascii="Times New Roman" w:hAnsi="Times New Roman"/>
          <w:sz w:val="24"/>
          <w:szCs w:val="24"/>
        </w:rPr>
        <w:t xml:space="preserve"> of the </w:t>
      </w:r>
      <w:r w:rsidR="005A6E5E">
        <w:rPr>
          <w:rFonts w:ascii="Times New Roman" w:hAnsi="Times New Roman"/>
          <w:sz w:val="24"/>
          <w:szCs w:val="24"/>
        </w:rPr>
        <w:t xml:space="preserve">TENs </w:t>
      </w:r>
      <w:bookmarkStart w:id="4" w:name="_Hlk21613464"/>
      <w:r w:rsidR="005A6E5E">
        <w:rPr>
          <w:rFonts w:ascii="Times New Roman" w:hAnsi="Times New Roman"/>
          <w:sz w:val="24"/>
          <w:szCs w:val="24"/>
        </w:rPr>
        <w:t>(</w:t>
      </w:r>
      <w:r w:rsidRPr="009B2764">
        <w:rPr>
          <w:rFonts w:ascii="Times New Roman" w:hAnsi="Times New Roman"/>
          <w:sz w:val="24"/>
          <w:szCs w:val="24"/>
        </w:rPr>
        <w:t>Sample</w:t>
      </w:r>
      <w:r w:rsidR="005A6E5E">
        <w:rPr>
          <w:rFonts w:ascii="Times New Roman" w:hAnsi="Times New Roman"/>
          <w:sz w:val="24"/>
          <w:szCs w:val="24"/>
        </w:rPr>
        <w:t>s</w:t>
      </w:r>
      <w:r w:rsidRPr="009B276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 w:rsidR="005A6E5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D</w:t>
      </w:r>
      <w:r w:rsidR="005A6E5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5A6E5E">
        <w:rPr>
          <w:rFonts w:ascii="Times New Roman" w:hAnsi="Times New Roman"/>
          <w:sz w:val="24"/>
          <w:szCs w:val="24"/>
        </w:rPr>
        <w:t xml:space="preserve">and </w:t>
      </w:r>
      <w:r>
        <w:rPr>
          <w:rFonts w:ascii="Times New Roman" w:hAnsi="Times New Roman"/>
          <w:sz w:val="24"/>
          <w:szCs w:val="24"/>
        </w:rPr>
        <w:t>E</w:t>
      </w:r>
      <w:r w:rsidR="005A6E5E">
        <w:rPr>
          <w:rFonts w:ascii="Times New Roman" w:hAnsi="Times New Roman"/>
          <w:sz w:val="24"/>
          <w:szCs w:val="24"/>
        </w:rPr>
        <w:t>)</w:t>
      </w:r>
      <w:bookmarkEnd w:id="4"/>
      <w:r w:rsidR="005A6E5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1E89AC7F" w14:textId="1D141DD4" w:rsidR="00E404E4" w:rsidRDefault="00E404E4" w:rsidP="005A6E5E">
      <w:pPr>
        <w:spacing w:line="48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E322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Figure S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3 </w:t>
      </w:r>
      <w:r>
        <w:rPr>
          <w:rFonts w:ascii="Times New Roman" w:hAnsi="Times New Roman" w:cs="Times New Roman" w:hint="eastAsia"/>
          <w:sz w:val="24"/>
          <w:szCs w:val="24"/>
          <w:bdr w:val="none" w:sz="0" w:space="0" w:color="auto" w:frame="1"/>
        </w:rPr>
        <w:t>showed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  <w:bdr w:val="none" w:sz="0" w:space="0" w:color="auto" w:frame="1"/>
        </w:rPr>
        <w:t>t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he s</w:t>
      </w:r>
      <w:r w:rsidRPr="00E404E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ize distribution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of other samples. The results </w:t>
      </w:r>
      <w:r w:rsidRPr="00E404E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agree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d</w:t>
      </w:r>
      <w:r w:rsidRPr="00E404E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with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SEM</w:t>
      </w:r>
      <w:r w:rsidR="005A6E5E">
        <w:rPr>
          <w:rFonts w:ascii="Times New Roman" w:hAnsi="Times New Roman" w:cs="Times New Roman" w:hint="eastAsia"/>
          <w:sz w:val="24"/>
          <w:szCs w:val="24"/>
          <w:bdr w:val="none" w:sz="0" w:space="0" w:color="auto" w:frame="1"/>
        </w:rPr>
        <w:t>,</w:t>
      </w:r>
      <w:r w:rsidR="005A6E5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the size of TENs ranged from 258</w:t>
      </w:r>
      <w:r w:rsidR="00B43B5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5A6E5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nm to 271</w:t>
      </w:r>
      <w:r w:rsidR="00B43B5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5A6E5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nm. But,</w:t>
      </w:r>
      <w:r w:rsidR="005A6E5E" w:rsidRPr="005A6E5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5A6E5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among Samples TENs, </w:t>
      </w:r>
      <w:r w:rsidR="005A6E5E" w:rsidRPr="005A6E5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Sample E TENs </w:t>
      </w:r>
      <w:r w:rsidR="005A6E5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owned </w:t>
      </w:r>
      <w:r w:rsidR="005A6E5E" w:rsidRPr="005A6E5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broad size distribution</w:t>
      </w:r>
      <w:r w:rsidR="005A6E5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14:paraId="2955EF31" w14:textId="5B0A9BE7" w:rsidR="00B94873" w:rsidRDefault="00B94873" w:rsidP="00B94873">
      <w:pPr>
        <w:spacing w:line="480" w:lineRule="auto"/>
        <w:jc w:val="center"/>
      </w:pPr>
      <w:r>
        <w:rPr>
          <w:noProof/>
        </w:rPr>
        <w:drawing>
          <wp:inline distT="0" distB="0" distL="0" distR="0" wp14:anchorId="17ED3EBA" wp14:editId="748BF1E6">
            <wp:extent cx="4348131" cy="32613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17" cy="326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5C02C" w14:textId="5AF35BD6" w:rsidR="00834A10" w:rsidRDefault="00834A10" w:rsidP="00834A1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5" w:name="OLE_LINK40"/>
      <w:r w:rsidRPr="00415C67">
        <w:rPr>
          <w:rFonts w:ascii="Times New Roman" w:hAnsi="Times New Roman" w:cs="Times New Roman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415C6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DSC</w:t>
      </w:r>
      <w:r w:rsidRPr="000375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cures</w:t>
      </w:r>
      <w:r w:rsidRPr="0003755E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/>
          <w:sz w:val="24"/>
          <w:szCs w:val="24"/>
        </w:rPr>
        <w:t xml:space="preserve">TENs </w:t>
      </w:r>
      <w:r>
        <w:rPr>
          <w:rFonts w:ascii="Times New Roman" w:hAnsi="Times New Roman"/>
          <w:sz w:val="24"/>
          <w:szCs w:val="24"/>
        </w:rPr>
        <w:t>(</w:t>
      </w:r>
      <w:r w:rsidRPr="009B2764">
        <w:rPr>
          <w:rFonts w:ascii="Times New Roman" w:hAnsi="Times New Roman"/>
          <w:sz w:val="24"/>
          <w:szCs w:val="24"/>
        </w:rPr>
        <w:t>Sample</w:t>
      </w:r>
      <w:r>
        <w:rPr>
          <w:rFonts w:ascii="Times New Roman" w:hAnsi="Times New Roman"/>
          <w:sz w:val="24"/>
          <w:szCs w:val="24"/>
        </w:rPr>
        <w:t>s</w:t>
      </w:r>
      <w:r w:rsidRPr="009B276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C, D, and E)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51715C8" w14:textId="327FFF10" w:rsidR="00834A10" w:rsidRDefault="00834A10" w:rsidP="00834A1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6" w:name="_Hlk2184100"/>
      <w:r w:rsidRPr="00AD4BB1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r>
        <w:rPr>
          <w:rFonts w:ascii="Times New Roman" w:hAnsi="Times New Roman" w:cs="Times New Roman" w:hint="eastAsia"/>
          <w:sz w:val="24"/>
          <w:szCs w:val="24"/>
        </w:rPr>
        <w:t>showed</w:t>
      </w:r>
      <w:bookmarkEnd w:id="6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t</w:t>
      </w:r>
      <w:r w:rsidRPr="00AD4BB1">
        <w:rPr>
          <w:rFonts w:ascii="Times New Roman" w:hAnsi="Times New Roman" w:cs="Times New Roman"/>
          <w:sz w:val="24"/>
          <w:szCs w:val="24"/>
        </w:rPr>
        <w:t>he results of glass transition temperature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4BB1">
        <w:rPr>
          <w:rFonts w:ascii="Times New Roman" w:hAnsi="Times New Roman" w:cs="Times New Roman"/>
          <w:sz w:val="24"/>
          <w:szCs w:val="24"/>
        </w:rPr>
        <w:t xml:space="preserve">investigated by </w:t>
      </w:r>
      <w:r>
        <w:rPr>
          <w:rFonts w:ascii="Times New Roman" w:hAnsi="Times New Roman" w:cs="Times New Roman"/>
          <w:sz w:val="24"/>
          <w:szCs w:val="24"/>
        </w:rPr>
        <w:t>DSC.</w:t>
      </w:r>
      <w:r w:rsidRPr="00834A10">
        <w:t xml:space="preserve"> </w:t>
      </w:r>
      <w:r w:rsidRPr="00834A10">
        <w:rPr>
          <w:rFonts w:ascii="Times New Roman" w:hAnsi="Times New Roman" w:cs="Times New Roman"/>
          <w:sz w:val="24"/>
          <w:szCs w:val="24"/>
        </w:rPr>
        <w:t>BA acted as a soft monomer during the polymerization process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B2764">
        <w:rPr>
          <w:rFonts w:ascii="Times New Roman" w:hAnsi="Times New Roman"/>
          <w:sz w:val="24"/>
          <w:szCs w:val="24"/>
        </w:rPr>
        <w:t xml:space="preserve">the </w:t>
      </w:r>
      <w:bookmarkStart w:id="7" w:name="_Hlk21613674"/>
      <w:r w:rsidRPr="009B2764">
        <w:rPr>
          <w:rFonts w:ascii="Times New Roman" w:hAnsi="Times New Roman"/>
          <w:sz w:val="24"/>
          <w:szCs w:val="24"/>
        </w:rPr>
        <w:t>glass transition temperature</w:t>
      </w:r>
      <w:bookmarkEnd w:id="7"/>
      <w:r w:rsidRPr="009B2764">
        <w:rPr>
          <w:rFonts w:ascii="Times New Roman" w:hAnsi="Times New Roman"/>
          <w:sz w:val="24"/>
          <w:szCs w:val="24"/>
        </w:rPr>
        <w:t xml:space="preserve"> of the copolymer was decreased</w:t>
      </w:r>
      <w:r>
        <w:rPr>
          <w:rFonts w:ascii="Times New Roman" w:hAnsi="Times New Roman"/>
          <w:sz w:val="24"/>
          <w:szCs w:val="24"/>
        </w:rPr>
        <w:t>. M</w:t>
      </w:r>
      <w:r w:rsidRPr="00834A10">
        <w:rPr>
          <w:rFonts w:ascii="Times New Roman" w:hAnsi="Times New Roman"/>
          <w:sz w:val="24"/>
          <w:szCs w:val="24"/>
        </w:rPr>
        <w:t>eanwhile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34A10">
        <w:rPr>
          <w:rFonts w:ascii="Times New Roman" w:hAnsi="Times New Roman"/>
          <w:sz w:val="24"/>
          <w:szCs w:val="24"/>
        </w:rPr>
        <w:t xml:space="preserve">A higher crosslinking density </w:t>
      </w:r>
      <w:r>
        <w:rPr>
          <w:rFonts w:ascii="Times New Roman" w:hAnsi="Times New Roman"/>
          <w:sz w:val="24"/>
          <w:szCs w:val="24"/>
        </w:rPr>
        <w:t>increased</w:t>
      </w:r>
      <w:r w:rsidRPr="00834A10">
        <w:rPr>
          <w:rFonts w:ascii="Times New Roman" w:hAnsi="Times New Roman"/>
          <w:sz w:val="24"/>
          <w:szCs w:val="24"/>
        </w:rPr>
        <w:t xml:space="preserve"> the glass transition temperature of the </w:t>
      </w:r>
      <w:r>
        <w:rPr>
          <w:rFonts w:ascii="Times New Roman" w:hAnsi="Times New Roman"/>
          <w:sz w:val="24"/>
          <w:szCs w:val="24"/>
        </w:rPr>
        <w:t xml:space="preserve">poly </w:t>
      </w:r>
      <w:r w:rsidRPr="00834A10">
        <w:rPr>
          <w:rFonts w:ascii="Times New Roman" w:hAnsi="Times New Roman"/>
          <w:sz w:val="24"/>
          <w:szCs w:val="24"/>
        </w:rPr>
        <w:t>shell</w:t>
      </w:r>
      <w:r>
        <w:rPr>
          <w:rFonts w:ascii="Times New Roman" w:hAnsi="Times New Roman"/>
          <w:sz w:val="24"/>
          <w:szCs w:val="24"/>
        </w:rPr>
        <w:t>.</w:t>
      </w:r>
    </w:p>
    <w:bookmarkEnd w:id="5"/>
    <w:p w14:paraId="410BC7BB" w14:textId="77777777" w:rsidR="00834A10" w:rsidRPr="00834A10" w:rsidRDefault="00834A10" w:rsidP="00B94873">
      <w:pPr>
        <w:spacing w:line="480" w:lineRule="auto"/>
        <w:jc w:val="center"/>
      </w:pPr>
    </w:p>
    <w:sectPr w:rsidR="00834A10" w:rsidRPr="00834A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73AB99" w14:textId="77777777" w:rsidR="00E142FE" w:rsidRDefault="00E142FE" w:rsidP="005E322C">
      <w:r>
        <w:separator/>
      </w:r>
    </w:p>
  </w:endnote>
  <w:endnote w:type="continuationSeparator" w:id="0">
    <w:p w14:paraId="1026A9DE" w14:textId="77777777" w:rsidR="00E142FE" w:rsidRDefault="00E142FE" w:rsidP="005E32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89018B" w14:textId="77777777" w:rsidR="00E142FE" w:rsidRDefault="00E142FE" w:rsidP="005E322C">
      <w:r>
        <w:separator/>
      </w:r>
    </w:p>
  </w:footnote>
  <w:footnote w:type="continuationSeparator" w:id="0">
    <w:p w14:paraId="72C3450A" w14:textId="77777777" w:rsidR="00E142FE" w:rsidRDefault="00E142FE" w:rsidP="005E32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C0A"/>
    <w:rsid w:val="00115CB1"/>
    <w:rsid w:val="00143716"/>
    <w:rsid w:val="001A469A"/>
    <w:rsid w:val="00343ED8"/>
    <w:rsid w:val="003533D2"/>
    <w:rsid w:val="00357831"/>
    <w:rsid w:val="00434119"/>
    <w:rsid w:val="00546C0A"/>
    <w:rsid w:val="005A6E5E"/>
    <w:rsid w:val="005E322C"/>
    <w:rsid w:val="007F5818"/>
    <w:rsid w:val="00834A10"/>
    <w:rsid w:val="00B079D9"/>
    <w:rsid w:val="00B43B52"/>
    <w:rsid w:val="00B94873"/>
    <w:rsid w:val="00D006C8"/>
    <w:rsid w:val="00E142FE"/>
    <w:rsid w:val="00E404E4"/>
    <w:rsid w:val="00F0109C"/>
    <w:rsid w:val="00F60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F6B303"/>
  <w15:chartTrackingRefBased/>
  <w15:docId w15:val="{8E715761-6D1B-46DC-AA9E-30D9DC820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E322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32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E322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E32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E322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211</Words>
  <Characters>1206</Characters>
  <Application>Microsoft Office Word</Application>
  <DocSecurity>0</DocSecurity>
  <Lines>10</Lines>
  <Paragraphs>2</Paragraphs>
  <ScaleCrop>false</ScaleCrop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Shengyuan Liang</dc:creator>
  <cp:keywords/>
  <dc:description/>
  <cp:lastModifiedBy>Shengyuan Liang</cp:lastModifiedBy>
  <cp:revision>6</cp:revision>
  <dcterms:created xsi:type="dcterms:W3CDTF">2019-10-09T06:23:00Z</dcterms:created>
  <dcterms:modified xsi:type="dcterms:W3CDTF">2019-10-12T06:34:00Z</dcterms:modified>
</cp:coreProperties>
</file>