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2F" w:rsidRDefault="0095642F" w:rsidP="009564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Supplemental Table 1. Risk factors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IgAN</w:t>
      </w:r>
      <w:proofErr w:type="spellEnd"/>
      <w:r>
        <w:rPr>
          <w:rFonts w:ascii="Times New Roman" w:hAnsi="Times New Roman" w:cs="Times New Roman"/>
          <w:sz w:val="20"/>
          <w:szCs w:val="20"/>
        </w:rPr>
        <w:t>-AS by binary multivariate regression analysis.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1559"/>
      </w:tblGrid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95642F" w:rsidTr="00683A06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IgA &gt; 2.86g/l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IgG &gt; 9.72g/l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6.144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1.240-30.445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23.906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1.818-314.38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CD3+ T cell counts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CD8+ T cell counts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1.001-1.009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</w:tr>
      <w:tr w:rsidR="0095642F" w:rsidTr="00683A06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Prednisone equivalent 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7.5mg/d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IgA &gt; 2.86g/l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IgG &gt; 9.72g/l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7.117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1.311-38.632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45.379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2.737-752.49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CD3+ T cell counts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CD8+ T cell counts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1.001-1.009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&lt; 0.05</w:t>
            </w:r>
          </w:p>
        </w:tc>
      </w:tr>
    </w:tbl>
    <w:p w:rsidR="0095642F" w:rsidRDefault="0095642F" w:rsidP="0095642F">
      <w:pPr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IgA: immunoglobulin A; IgG: immunoglobulin G; GC: glucocorticoid; </w:t>
      </w:r>
      <w:r>
        <w:rPr>
          <w:rFonts w:ascii="Times New Roman" w:hAnsi="Times New Roman" w:cs="Times New Roman"/>
          <w:sz w:val="20"/>
          <w:szCs w:val="20"/>
        </w:rPr>
        <w:t xml:space="preserve">Receiver operating characteristic (ROC) curve was drawn for IgA and IgG to determine the optimal cut-off values to predict </w:t>
      </w:r>
      <w:proofErr w:type="spellStart"/>
      <w:r>
        <w:rPr>
          <w:rFonts w:ascii="Times New Roman" w:hAnsi="Times New Roman" w:cs="Times New Roman"/>
          <w:sz w:val="20"/>
          <w:szCs w:val="20"/>
        </w:rPr>
        <w:t>IgAN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-AS. </w:t>
      </w:r>
    </w:p>
    <w:p w:rsidR="0095642F" w:rsidRDefault="0095642F" w:rsidP="0095642F">
      <w:pPr>
        <w:rPr>
          <w:rStyle w:val="fontstyle01"/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1. Parameters such as CRP,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IgA &gt; 2.86g/l, IgG &gt; 9.72g/l, C3, CD3+ T cell and CD8+ T cell counts were considered into a </w:t>
      </w:r>
      <w:r>
        <w:rPr>
          <w:rFonts w:ascii="Times New Roman" w:hAnsi="Times New Roman" w:cs="Times New Roman"/>
          <w:kern w:val="0"/>
          <w:sz w:val="20"/>
          <w:szCs w:val="20"/>
        </w:rPr>
        <w:t>binary multivariate logistic regression model 1.</w:t>
      </w:r>
      <w:r>
        <w:rPr>
          <w:rStyle w:val="fontstyle01"/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95642F" w:rsidRDefault="0095642F" w:rsidP="0095642F">
      <w:pPr>
        <w:rPr>
          <w:rStyle w:val="fontstyle01"/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2. Parameters in model 1, such as CRP,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IgA &gt; 2.86g/l, IgG &gt; 9.72g/l, C3, CD3+ T cell and CD8+ T cell counts, </w:t>
      </w:r>
      <w:r>
        <w:rPr>
          <w:rFonts w:ascii="Times New Roman" w:hAnsi="Times New Roman" w:cs="Times New Roman"/>
          <w:sz w:val="20"/>
          <w:szCs w:val="20"/>
        </w:rPr>
        <w:t xml:space="preserve">and GC dose &gt; 7.5mg/d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were considered into a </w:t>
      </w:r>
      <w:r>
        <w:rPr>
          <w:rFonts w:ascii="Times New Roman" w:hAnsi="Times New Roman" w:cs="Times New Roman"/>
          <w:kern w:val="0"/>
          <w:sz w:val="20"/>
          <w:szCs w:val="20"/>
        </w:rPr>
        <w:t>binary multivariate logistic regression model 2.</w:t>
      </w:r>
    </w:p>
    <w:p w:rsidR="0095642F" w:rsidRDefault="0095642F" w:rsidP="0095642F">
      <w:pPr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95642F" w:rsidRDefault="0095642F" w:rsidP="0095642F">
      <w:pPr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683A06" w:rsidRDefault="00683A0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642F" w:rsidRDefault="0095642F" w:rsidP="0095642F">
      <w:pPr>
        <w:rPr>
          <w:rStyle w:val="fontstyle01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2. Risk factors for HLA-B27 positivity in patients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SIgAN</w:t>
      </w:r>
      <w:proofErr w:type="spellEnd"/>
      <w:r>
        <w:rPr>
          <w:rFonts w:ascii="Times New Roman" w:hAnsi="Times New Roman" w:cs="Times New Roman"/>
          <w:sz w:val="20"/>
          <w:szCs w:val="20"/>
        </w:rPr>
        <w:t>-AS by binary multivariate regression analysis.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1559"/>
      </w:tblGrid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 </w:t>
            </w:r>
          </w:p>
        </w:tc>
      </w:tr>
      <w:tr w:rsidR="0095642F" w:rsidTr="00683A06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C-reactive protein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C3 &gt;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0.996g/l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1.611-43.992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IgM &gt; 1.125g/l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1.153-46.84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 &gt; 4.33g/l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IgG &gt; 11.7g/l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Model 4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Prednisone equivalent 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7.5mg/d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 &gt; 0.996g/l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1.611-43.992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IgM &gt; 1.125g/l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1.153-46.84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 &gt; 4.33g/l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5642F" w:rsidTr="00683A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IgG &gt; 11.7g/l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F" w:rsidRDefault="0095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95642F" w:rsidRDefault="0095642F" w:rsidP="009564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C3: complement 3; IgM/A/G: immunoglobulin M/A/G; </w:t>
      </w:r>
    </w:p>
    <w:p w:rsidR="0095642F" w:rsidRDefault="0095642F" w:rsidP="0095642F">
      <w:pPr>
        <w:rPr>
          <w:rStyle w:val="fontstyle01"/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Receiver operating characteristic (ROC) curve was drawn for C3, IgM, IgA and IgA to determine the optimal cut-off values to predict HLA-B27 positivity in patients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IgAN</w:t>
      </w:r>
      <w:proofErr w:type="spellEnd"/>
      <w:r>
        <w:rPr>
          <w:rFonts w:ascii="Times New Roman" w:hAnsi="Times New Roman" w:cs="Times New Roman"/>
          <w:sz w:val="20"/>
          <w:szCs w:val="20"/>
        </w:rPr>
        <w:t>-AS.</w:t>
      </w:r>
    </w:p>
    <w:p w:rsidR="0095642F" w:rsidRDefault="0095642F" w:rsidP="0095642F">
      <w:pPr>
        <w:rPr>
          <w:rStyle w:val="fontstyle01"/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3. Parameters such as CRP, C3 &gt; 0.996g/l, IgM &gt; 1.125g/l,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IgA &gt; 4.33g/l and IgG &gt; 11.7g/l were considered into a </w:t>
      </w:r>
      <w:r>
        <w:rPr>
          <w:rFonts w:ascii="Times New Roman" w:hAnsi="Times New Roman" w:cs="Times New Roman"/>
          <w:kern w:val="0"/>
          <w:sz w:val="20"/>
          <w:szCs w:val="20"/>
        </w:rPr>
        <w:t>binary multivariate logistic regression model 3.</w:t>
      </w:r>
      <w:r>
        <w:rPr>
          <w:rStyle w:val="fontstyle01"/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95642F" w:rsidRDefault="0095642F" w:rsidP="0095642F">
      <w:pPr>
        <w:rPr>
          <w:rStyle w:val="fontstyle01"/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4. Parameters in model 3, such as CRP, C3 &gt; 0.996g/l, IgM &gt; 1.125g/l,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IgA &gt; 4.33g/l, IgG &gt; 11.7g/l, </w:t>
      </w:r>
      <w:r>
        <w:rPr>
          <w:rFonts w:ascii="Times New Roman" w:hAnsi="Times New Roman" w:cs="Times New Roman"/>
          <w:sz w:val="20"/>
          <w:szCs w:val="20"/>
        </w:rPr>
        <w:t xml:space="preserve">and GC dose &gt; 7.5mg/d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were considered into a </w:t>
      </w:r>
      <w:r>
        <w:rPr>
          <w:rFonts w:ascii="Times New Roman" w:hAnsi="Times New Roman" w:cs="Times New Roman"/>
          <w:kern w:val="0"/>
          <w:sz w:val="20"/>
          <w:szCs w:val="20"/>
        </w:rPr>
        <w:t>binary multivariate logistic regression model 4.</w:t>
      </w:r>
    </w:p>
    <w:p w:rsidR="0095642F" w:rsidRPr="0095642F" w:rsidRDefault="0095642F" w:rsidP="0032746F"/>
    <w:p w:rsidR="00DC2FBE" w:rsidRPr="0032746F" w:rsidRDefault="00DC2FBE"/>
    <w:sectPr w:rsidR="00DC2FBE" w:rsidRPr="0032746F" w:rsidSect="00683A0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2F" w:rsidRDefault="009A192F" w:rsidP="0095642F">
      <w:r>
        <w:separator/>
      </w:r>
    </w:p>
  </w:endnote>
  <w:endnote w:type="continuationSeparator" w:id="0">
    <w:p w:rsidR="009A192F" w:rsidRDefault="009A192F" w:rsidP="009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uclidSymbol">
    <w:altName w:val="Times New Roman"/>
    <w:panose1 w:val="00000000000000000000"/>
    <w:charset w:val="00"/>
    <w:family w:val="roman"/>
    <w:notTrueType/>
    <w:pitch w:val="default"/>
  </w:font>
  <w:font w:name="AdvTT336784a7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2F" w:rsidRDefault="009A192F" w:rsidP="0095642F">
      <w:r>
        <w:separator/>
      </w:r>
    </w:p>
  </w:footnote>
  <w:footnote w:type="continuationSeparator" w:id="0">
    <w:p w:rsidR="009A192F" w:rsidRDefault="009A192F" w:rsidP="0095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57E4"/>
    <w:multiLevelType w:val="hybridMultilevel"/>
    <w:tmpl w:val="2C6ED0E4"/>
    <w:lvl w:ilvl="0" w:tplc="63D2DD02">
      <w:start w:val="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062DA"/>
    <w:multiLevelType w:val="hybridMultilevel"/>
    <w:tmpl w:val="E98E6AB2"/>
    <w:lvl w:ilvl="0" w:tplc="5FCA2CD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26822"/>
    <w:multiLevelType w:val="hybridMultilevel"/>
    <w:tmpl w:val="0C243218"/>
    <w:lvl w:ilvl="0" w:tplc="E0409FB2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D433B"/>
    <w:multiLevelType w:val="hybridMultilevel"/>
    <w:tmpl w:val="FA82DA08"/>
    <w:lvl w:ilvl="0" w:tplc="F09E69B0">
      <w:start w:val="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A77C38"/>
    <w:multiLevelType w:val="hybridMultilevel"/>
    <w:tmpl w:val="A7F4E62A"/>
    <w:lvl w:ilvl="0" w:tplc="36F84E8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5D412A"/>
    <w:multiLevelType w:val="hybridMultilevel"/>
    <w:tmpl w:val="BADC072A"/>
    <w:lvl w:ilvl="0" w:tplc="F926EBE8">
      <w:start w:val="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55"/>
    <w:rsid w:val="0032746F"/>
    <w:rsid w:val="00683A06"/>
    <w:rsid w:val="00864055"/>
    <w:rsid w:val="0095642F"/>
    <w:rsid w:val="009A192F"/>
    <w:rsid w:val="00A85E0C"/>
    <w:rsid w:val="00C22AD4"/>
    <w:rsid w:val="00D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285E8D-1342-4005-B6E0-E235941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27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2746F"/>
    <w:rPr>
      <w:sz w:val="18"/>
      <w:szCs w:val="18"/>
    </w:rPr>
  </w:style>
  <w:style w:type="character" w:customStyle="1" w:styleId="fontstyle01">
    <w:name w:val="fontstyle01"/>
    <w:basedOn w:val="a0"/>
    <w:rsid w:val="0032746F"/>
    <w:rPr>
      <w:rFonts w:ascii="Times-Roman" w:hAnsi="Times-Roman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32746F"/>
    <w:rPr>
      <w:rFonts w:ascii="EuclidSymbol" w:hAnsi="Euclid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32746F"/>
    <w:rPr>
      <w:rFonts w:ascii="AdvTT336784a7" w:hAnsi="AdvTT336784a7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Char"/>
    <w:rsid w:val="0032746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32746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32746F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2746F"/>
    <w:rPr>
      <w:rFonts w:ascii="Calibri" w:hAnsi="Calibri" w:cs="Calibri"/>
      <w:noProof/>
      <w:sz w:val="20"/>
    </w:rPr>
  </w:style>
  <w:style w:type="table" w:styleId="a7">
    <w:name w:val="Table Grid"/>
    <w:basedOn w:val="a1"/>
    <w:uiPriority w:val="59"/>
    <w:rsid w:val="0032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46F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6F"/>
    <w:rPr>
      <w:sz w:val="18"/>
      <w:szCs w:val="18"/>
    </w:rPr>
  </w:style>
  <w:style w:type="character" w:styleId="aa">
    <w:name w:val="Hyperlink"/>
    <w:basedOn w:val="a0"/>
    <w:uiPriority w:val="99"/>
    <w:unhideWhenUsed/>
    <w:rsid w:val="0032746F"/>
    <w:rPr>
      <w:color w:val="0000FF" w:themeColor="hyperlink"/>
      <w:u w:val="single"/>
    </w:rPr>
  </w:style>
  <w:style w:type="character" w:styleId="ab">
    <w:name w:val="Strong"/>
    <w:basedOn w:val="a0"/>
    <w:qFormat/>
    <w:rsid w:val="0032746F"/>
    <w:rPr>
      <w:b/>
      <w:bCs/>
    </w:rPr>
  </w:style>
  <w:style w:type="paragraph" w:styleId="ac">
    <w:name w:val="List Paragraph"/>
    <w:basedOn w:val="a"/>
    <w:uiPriority w:val="34"/>
    <w:qFormat/>
    <w:rsid w:val="0032746F"/>
    <w:pPr>
      <w:ind w:firstLineChars="200" w:firstLine="420"/>
    </w:pPr>
  </w:style>
  <w:style w:type="paragraph" w:customStyle="1" w:styleId="Default">
    <w:name w:val="Default"/>
    <w:rsid w:val="0032746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kern w:val="0"/>
      <w:sz w:val="24"/>
      <w:szCs w:val="24"/>
    </w:rPr>
  </w:style>
  <w:style w:type="character" w:customStyle="1" w:styleId="highlight">
    <w:name w:val="highlight"/>
    <w:basedOn w:val="a0"/>
    <w:rsid w:val="0032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hedaf</dc:creator>
  <cp:lastModifiedBy>Okada Tamiko</cp:lastModifiedBy>
  <cp:revision>3</cp:revision>
  <dcterms:created xsi:type="dcterms:W3CDTF">2019-07-03T06:04:00Z</dcterms:created>
  <dcterms:modified xsi:type="dcterms:W3CDTF">2019-07-03T06:37:00Z</dcterms:modified>
</cp:coreProperties>
</file>