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F6B84" w14:textId="0FB25083" w:rsidR="00142E9B" w:rsidRPr="007F02BD" w:rsidRDefault="00142E9B" w:rsidP="009F3060">
      <w:pPr>
        <w:pStyle w:val="1"/>
        <w:spacing w:before="360" w:after="240" w:line="360" w:lineRule="auto"/>
        <w:rPr>
          <w:color w:val="000000" w:themeColor="text1"/>
        </w:rPr>
      </w:pPr>
      <w:r w:rsidRPr="007F02BD">
        <w:rPr>
          <w:color w:val="000000" w:themeColor="text1"/>
          <w:sz w:val="20"/>
        </w:rPr>
        <w:t>APPENDIX</w:t>
      </w:r>
    </w:p>
    <w:p w14:paraId="598C81EA" w14:textId="77777777" w:rsidR="00707BA3" w:rsidRPr="007F02BD" w:rsidRDefault="00707BA3" w:rsidP="00707BA3">
      <w:pPr>
        <w:pStyle w:val="2"/>
        <w:keepLines w:val="0"/>
        <w:widowControl/>
        <w:autoSpaceDE w:val="0"/>
        <w:autoSpaceDN w:val="0"/>
        <w:spacing w:beforeLines="100" w:before="312" w:afterLines="30" w:after="93" w:line="240" w:lineRule="auto"/>
        <w:rPr>
          <w:rFonts w:ascii="Times New Roman" w:eastAsia="宋体" w:hAnsi="Times New Roman"/>
          <w:bCs w:val="0"/>
          <w:iCs/>
          <w:color w:val="000000" w:themeColor="text1"/>
          <w:kern w:val="0"/>
          <w:sz w:val="20"/>
          <w:szCs w:val="20"/>
          <w:lang w:eastAsia="en-US"/>
        </w:rPr>
      </w:pPr>
      <w:r w:rsidRPr="007F02BD">
        <w:rPr>
          <w:rFonts w:ascii="Times New Roman" w:eastAsia="宋体" w:hAnsi="Times New Roman"/>
          <w:bCs w:val="0"/>
          <w:iCs/>
          <w:color w:val="000000" w:themeColor="text1"/>
          <w:kern w:val="0"/>
          <w:sz w:val="20"/>
          <w:szCs w:val="20"/>
          <w:lang w:eastAsia="en-US"/>
        </w:rPr>
        <w:t>A. Description of the Accident</w:t>
      </w:r>
    </w:p>
    <w:p w14:paraId="7E60DB79" w14:textId="77777777" w:rsidR="00707BA3" w:rsidRPr="007F02BD" w:rsidRDefault="00707BA3" w:rsidP="00707BA3">
      <w:pPr>
        <w:pStyle w:val="Text"/>
        <w:spacing w:afterLines="30" w:after="93" w:line="240" w:lineRule="auto"/>
        <w:ind w:firstLine="0"/>
        <w:rPr>
          <w:color w:val="000000" w:themeColor="text1"/>
          <w:sz w:val="20"/>
        </w:rPr>
      </w:pPr>
      <w:r w:rsidRPr="007F02BD">
        <w:rPr>
          <w:rFonts w:hint="eastAsia"/>
          <w:color w:val="000000" w:themeColor="text1"/>
          <w:sz w:val="20"/>
        </w:rPr>
        <w:t xml:space="preserve">Table </w:t>
      </w:r>
      <w:r w:rsidRPr="007F02BD">
        <w:rPr>
          <w:color w:val="000000" w:themeColor="text1"/>
          <w:sz w:val="20"/>
        </w:rPr>
        <w:t>A</w:t>
      </w:r>
      <w:r w:rsidRPr="007F02BD">
        <w:rPr>
          <w:rFonts w:hint="eastAsia"/>
          <w:color w:val="000000" w:themeColor="text1"/>
          <w:sz w:val="20"/>
        </w:rPr>
        <w:t xml:space="preserve">1. </w:t>
      </w:r>
      <w:r w:rsidRPr="007F02BD">
        <w:rPr>
          <w:color w:val="000000" w:themeColor="text1"/>
          <w:sz w:val="20"/>
        </w:rPr>
        <w:t xml:space="preserve">The information about the pedestrian, injuries caused by the </w:t>
      </w:r>
      <w:proofErr w:type="spellStart"/>
      <w:r w:rsidRPr="007F02BD">
        <w:rPr>
          <w:color w:val="000000" w:themeColor="text1"/>
          <w:sz w:val="20"/>
        </w:rPr>
        <w:t>analysed</w:t>
      </w:r>
      <w:proofErr w:type="spellEnd"/>
      <w:r w:rsidRPr="007F02BD">
        <w:rPr>
          <w:color w:val="000000" w:themeColor="text1"/>
          <w:sz w:val="20"/>
        </w:rPr>
        <w:t xml:space="preserve"> accident, and</w:t>
      </w:r>
      <w:r w:rsidRPr="007F02BD">
        <w:rPr>
          <w:rFonts w:hint="eastAsia"/>
          <w:color w:val="000000" w:themeColor="text1"/>
          <w:sz w:val="20"/>
        </w:rPr>
        <w:t xml:space="preserve"> </w:t>
      </w:r>
      <w:r w:rsidRPr="007F02BD">
        <w:rPr>
          <w:color w:val="000000" w:themeColor="text1"/>
          <w:sz w:val="20"/>
        </w:rPr>
        <w:t>the vehicle involved in the accident.</w:t>
      </w:r>
    </w:p>
    <w:tbl>
      <w:tblPr>
        <w:tblW w:w="9063" w:type="dxa"/>
        <w:jc w:val="center"/>
        <w:tblBorders>
          <w:top w:val="single" w:sz="12" w:space="0" w:color="auto"/>
          <w:bottom w:val="single" w:sz="12" w:space="0" w:color="auto"/>
          <w:insideH w:val="single" w:sz="4" w:space="0" w:color="auto"/>
        </w:tblBorders>
        <w:tblCellMar>
          <w:top w:w="28" w:type="dxa"/>
          <w:left w:w="28" w:type="dxa"/>
          <w:bottom w:w="28" w:type="dxa"/>
          <w:right w:w="28" w:type="dxa"/>
        </w:tblCellMar>
        <w:tblLook w:val="04A0" w:firstRow="1" w:lastRow="0" w:firstColumn="1" w:lastColumn="0" w:noHBand="0" w:noVBand="1"/>
      </w:tblPr>
      <w:tblGrid>
        <w:gridCol w:w="641"/>
        <w:gridCol w:w="490"/>
        <w:gridCol w:w="571"/>
        <w:gridCol w:w="705"/>
        <w:gridCol w:w="2693"/>
        <w:gridCol w:w="851"/>
        <w:gridCol w:w="1135"/>
        <w:gridCol w:w="709"/>
        <w:gridCol w:w="707"/>
        <w:gridCol w:w="561"/>
      </w:tblGrid>
      <w:tr w:rsidR="007F02BD" w:rsidRPr="007F02BD" w14:paraId="2E27BFF7" w14:textId="77777777" w:rsidTr="00597F4F">
        <w:trPr>
          <w:trHeight w:val="172"/>
          <w:jc w:val="center"/>
        </w:trPr>
        <w:tc>
          <w:tcPr>
            <w:tcW w:w="5100" w:type="dxa"/>
            <w:gridSpan w:val="5"/>
            <w:tcBorders>
              <w:bottom w:val="single" w:sz="4" w:space="0" w:color="auto"/>
            </w:tcBorders>
            <w:vAlign w:val="center"/>
          </w:tcPr>
          <w:p w14:paraId="64D0BF9E" w14:textId="77777777" w:rsidR="00707BA3" w:rsidRPr="007F02BD" w:rsidRDefault="00707BA3" w:rsidP="00597F4F">
            <w:pPr>
              <w:pStyle w:val="table"/>
              <w:spacing w:before="0" w:line="240" w:lineRule="exact"/>
              <w:rPr>
                <w:b/>
                <w:color w:val="000000" w:themeColor="text1"/>
              </w:rPr>
            </w:pPr>
            <w:r w:rsidRPr="007F02BD">
              <w:rPr>
                <w:rFonts w:hint="eastAsia"/>
                <w:b/>
                <w:color w:val="000000" w:themeColor="text1"/>
              </w:rPr>
              <w:t>Pedestrian</w:t>
            </w:r>
            <w:r w:rsidRPr="007F02BD">
              <w:rPr>
                <w:b/>
                <w:color w:val="000000" w:themeColor="text1"/>
              </w:rPr>
              <w:t xml:space="preserve"> &amp; injuries</w:t>
            </w:r>
          </w:p>
        </w:tc>
        <w:tc>
          <w:tcPr>
            <w:tcW w:w="3963" w:type="dxa"/>
            <w:gridSpan w:val="5"/>
            <w:tcBorders>
              <w:bottom w:val="single" w:sz="4" w:space="0" w:color="auto"/>
            </w:tcBorders>
          </w:tcPr>
          <w:p w14:paraId="37540A9B" w14:textId="77777777" w:rsidR="00707BA3" w:rsidRPr="007F02BD" w:rsidRDefault="00707BA3" w:rsidP="00597F4F">
            <w:pPr>
              <w:pStyle w:val="table"/>
              <w:spacing w:before="0" w:line="240" w:lineRule="exact"/>
              <w:rPr>
                <w:b/>
                <w:color w:val="000000" w:themeColor="text1"/>
              </w:rPr>
            </w:pPr>
            <w:r w:rsidRPr="007F02BD">
              <w:rPr>
                <w:rFonts w:hint="eastAsia"/>
                <w:b/>
                <w:color w:val="000000" w:themeColor="text1"/>
              </w:rPr>
              <w:t>V</w:t>
            </w:r>
            <w:r w:rsidRPr="007F02BD">
              <w:rPr>
                <w:b/>
                <w:color w:val="000000" w:themeColor="text1"/>
              </w:rPr>
              <w:t>ehicle</w:t>
            </w:r>
          </w:p>
        </w:tc>
      </w:tr>
      <w:tr w:rsidR="007F02BD" w:rsidRPr="007F02BD" w14:paraId="0BB464EC" w14:textId="77777777" w:rsidTr="00597F4F">
        <w:trPr>
          <w:trHeight w:val="172"/>
          <w:jc w:val="center"/>
        </w:trPr>
        <w:tc>
          <w:tcPr>
            <w:tcW w:w="641" w:type="dxa"/>
            <w:tcBorders>
              <w:bottom w:val="single" w:sz="4" w:space="0" w:color="auto"/>
            </w:tcBorders>
            <w:vAlign w:val="center"/>
          </w:tcPr>
          <w:p w14:paraId="45FC3089" w14:textId="77777777" w:rsidR="00707BA3" w:rsidRPr="007F02BD" w:rsidRDefault="00707BA3" w:rsidP="00597F4F">
            <w:pPr>
              <w:pStyle w:val="table"/>
              <w:spacing w:before="0" w:line="240" w:lineRule="exact"/>
              <w:rPr>
                <w:color w:val="000000" w:themeColor="text1"/>
              </w:rPr>
            </w:pPr>
            <w:r w:rsidRPr="007F02BD">
              <w:rPr>
                <w:color w:val="000000" w:themeColor="text1"/>
              </w:rPr>
              <w:t>Gender</w:t>
            </w:r>
          </w:p>
        </w:tc>
        <w:tc>
          <w:tcPr>
            <w:tcW w:w="490" w:type="dxa"/>
            <w:tcBorders>
              <w:bottom w:val="single" w:sz="4" w:space="0" w:color="auto"/>
            </w:tcBorders>
            <w:shd w:val="clear" w:color="auto" w:fill="auto"/>
            <w:vAlign w:val="center"/>
          </w:tcPr>
          <w:p w14:paraId="76DECE62" w14:textId="77777777" w:rsidR="00707BA3" w:rsidRPr="007F02BD" w:rsidRDefault="00707BA3" w:rsidP="00597F4F">
            <w:pPr>
              <w:pStyle w:val="table"/>
              <w:spacing w:before="0" w:line="240" w:lineRule="exact"/>
              <w:rPr>
                <w:color w:val="000000" w:themeColor="text1"/>
              </w:rPr>
            </w:pPr>
            <w:r w:rsidRPr="007F02BD">
              <w:rPr>
                <w:color w:val="000000" w:themeColor="text1"/>
              </w:rPr>
              <w:t>Age</w:t>
            </w:r>
          </w:p>
        </w:tc>
        <w:tc>
          <w:tcPr>
            <w:tcW w:w="571" w:type="dxa"/>
            <w:tcBorders>
              <w:bottom w:val="single" w:sz="4" w:space="0" w:color="auto"/>
            </w:tcBorders>
            <w:shd w:val="clear" w:color="auto" w:fill="auto"/>
            <w:vAlign w:val="center"/>
          </w:tcPr>
          <w:p w14:paraId="5CA084E7" w14:textId="77777777" w:rsidR="00707BA3" w:rsidRPr="007F02BD" w:rsidRDefault="00707BA3" w:rsidP="00597F4F">
            <w:pPr>
              <w:pStyle w:val="table"/>
              <w:spacing w:before="0" w:line="240" w:lineRule="exact"/>
              <w:rPr>
                <w:color w:val="000000" w:themeColor="text1"/>
              </w:rPr>
            </w:pPr>
            <w:r w:rsidRPr="007F02BD">
              <w:rPr>
                <w:color w:val="000000" w:themeColor="text1"/>
              </w:rPr>
              <w:t>Height</w:t>
            </w:r>
          </w:p>
          <w:p w14:paraId="15178323" w14:textId="77777777" w:rsidR="00707BA3" w:rsidRPr="007F02BD" w:rsidRDefault="00707BA3" w:rsidP="00597F4F">
            <w:pPr>
              <w:pStyle w:val="table"/>
              <w:spacing w:before="0" w:line="240" w:lineRule="exact"/>
              <w:rPr>
                <w:color w:val="000000" w:themeColor="text1"/>
              </w:rPr>
            </w:pPr>
            <w:r w:rsidRPr="007F02BD">
              <w:rPr>
                <w:color w:val="000000" w:themeColor="text1"/>
              </w:rPr>
              <w:t>(cm)</w:t>
            </w:r>
          </w:p>
        </w:tc>
        <w:tc>
          <w:tcPr>
            <w:tcW w:w="705" w:type="dxa"/>
            <w:tcBorders>
              <w:bottom w:val="single" w:sz="4" w:space="0" w:color="auto"/>
            </w:tcBorders>
            <w:shd w:val="clear" w:color="auto" w:fill="auto"/>
            <w:vAlign w:val="center"/>
          </w:tcPr>
          <w:p w14:paraId="420E9ACD" w14:textId="77777777" w:rsidR="00707BA3" w:rsidRPr="007F02BD" w:rsidRDefault="00707BA3" w:rsidP="00597F4F">
            <w:pPr>
              <w:pStyle w:val="table"/>
              <w:spacing w:before="0" w:line="240" w:lineRule="exact"/>
              <w:rPr>
                <w:color w:val="000000" w:themeColor="text1"/>
              </w:rPr>
            </w:pPr>
            <w:r w:rsidRPr="007F02BD">
              <w:rPr>
                <w:color w:val="000000" w:themeColor="text1"/>
              </w:rPr>
              <w:t>Weight</w:t>
            </w:r>
          </w:p>
          <w:p w14:paraId="45557015" w14:textId="77777777" w:rsidR="00707BA3" w:rsidRPr="007F02BD" w:rsidRDefault="00707BA3" w:rsidP="00597F4F">
            <w:pPr>
              <w:pStyle w:val="table"/>
              <w:spacing w:before="0" w:line="240" w:lineRule="exact"/>
              <w:rPr>
                <w:color w:val="000000" w:themeColor="text1"/>
              </w:rPr>
            </w:pPr>
            <w:r w:rsidRPr="007F02BD">
              <w:rPr>
                <w:color w:val="000000" w:themeColor="text1"/>
              </w:rPr>
              <w:t>(kg)</w:t>
            </w:r>
          </w:p>
        </w:tc>
        <w:tc>
          <w:tcPr>
            <w:tcW w:w="2693" w:type="dxa"/>
            <w:tcBorders>
              <w:bottom w:val="single" w:sz="4" w:space="0" w:color="auto"/>
            </w:tcBorders>
            <w:shd w:val="clear" w:color="auto" w:fill="auto"/>
            <w:vAlign w:val="center"/>
          </w:tcPr>
          <w:p w14:paraId="79B9A5A6" w14:textId="77777777" w:rsidR="00707BA3" w:rsidRPr="007F02BD" w:rsidRDefault="00707BA3" w:rsidP="00597F4F">
            <w:pPr>
              <w:pStyle w:val="table"/>
              <w:spacing w:before="0" w:line="240" w:lineRule="exact"/>
              <w:rPr>
                <w:color w:val="000000" w:themeColor="text1"/>
              </w:rPr>
            </w:pPr>
            <w:r w:rsidRPr="007F02BD">
              <w:rPr>
                <w:color w:val="000000" w:themeColor="text1"/>
              </w:rPr>
              <w:t xml:space="preserve">Brain injury description </w:t>
            </w:r>
            <w:r w:rsidRPr="007F02BD">
              <w:rPr>
                <w:color w:val="000000" w:themeColor="text1"/>
                <w:vertAlign w:val="superscript"/>
              </w:rPr>
              <w:t>a</w:t>
            </w:r>
          </w:p>
        </w:tc>
        <w:tc>
          <w:tcPr>
            <w:tcW w:w="851" w:type="dxa"/>
            <w:tcBorders>
              <w:bottom w:val="single" w:sz="4" w:space="0" w:color="auto"/>
            </w:tcBorders>
            <w:vAlign w:val="center"/>
          </w:tcPr>
          <w:p w14:paraId="6214D135" w14:textId="77777777" w:rsidR="00707BA3" w:rsidRPr="007F02BD" w:rsidRDefault="00707BA3" w:rsidP="00597F4F">
            <w:pPr>
              <w:pStyle w:val="table"/>
              <w:spacing w:before="0" w:line="240" w:lineRule="exact"/>
              <w:rPr>
                <w:color w:val="000000" w:themeColor="text1"/>
              </w:rPr>
            </w:pPr>
            <w:r w:rsidRPr="007F02BD">
              <w:rPr>
                <w:color w:val="000000" w:themeColor="text1"/>
              </w:rPr>
              <w:t>Vehicle</w:t>
            </w:r>
          </w:p>
          <w:p w14:paraId="53AABA7D" w14:textId="77777777" w:rsidR="00707BA3" w:rsidRPr="007F02BD" w:rsidRDefault="00707BA3" w:rsidP="00597F4F">
            <w:pPr>
              <w:pStyle w:val="table"/>
              <w:spacing w:before="0" w:line="240" w:lineRule="exact"/>
              <w:rPr>
                <w:color w:val="000000" w:themeColor="text1"/>
              </w:rPr>
            </w:pPr>
            <w:r w:rsidRPr="007F02BD">
              <w:rPr>
                <w:color w:val="000000" w:themeColor="text1"/>
              </w:rPr>
              <w:t>type</w:t>
            </w:r>
          </w:p>
        </w:tc>
        <w:tc>
          <w:tcPr>
            <w:tcW w:w="1135" w:type="dxa"/>
            <w:tcBorders>
              <w:bottom w:val="single" w:sz="4" w:space="0" w:color="auto"/>
            </w:tcBorders>
            <w:vAlign w:val="center"/>
          </w:tcPr>
          <w:p w14:paraId="57C13E40" w14:textId="77777777" w:rsidR="00707BA3" w:rsidRPr="007F02BD" w:rsidRDefault="00707BA3" w:rsidP="00597F4F">
            <w:pPr>
              <w:pStyle w:val="table"/>
              <w:spacing w:before="0" w:line="240" w:lineRule="exact"/>
              <w:rPr>
                <w:color w:val="000000" w:themeColor="text1"/>
              </w:rPr>
            </w:pPr>
            <w:r w:rsidRPr="007F02BD">
              <w:rPr>
                <w:color w:val="000000" w:themeColor="text1"/>
              </w:rPr>
              <w:t>Manufacturer</w:t>
            </w:r>
          </w:p>
        </w:tc>
        <w:tc>
          <w:tcPr>
            <w:tcW w:w="709" w:type="dxa"/>
            <w:tcBorders>
              <w:bottom w:val="single" w:sz="4" w:space="0" w:color="auto"/>
            </w:tcBorders>
            <w:vAlign w:val="center"/>
          </w:tcPr>
          <w:p w14:paraId="2B7E0C38" w14:textId="77777777" w:rsidR="00707BA3" w:rsidRPr="007F02BD" w:rsidRDefault="00707BA3" w:rsidP="00597F4F">
            <w:pPr>
              <w:pStyle w:val="table"/>
              <w:spacing w:before="0" w:line="240" w:lineRule="exact"/>
              <w:rPr>
                <w:color w:val="000000" w:themeColor="text1"/>
              </w:rPr>
            </w:pPr>
            <w:r w:rsidRPr="007F02BD">
              <w:rPr>
                <w:color w:val="000000" w:themeColor="text1"/>
              </w:rPr>
              <w:t>Vehicle</w:t>
            </w:r>
          </w:p>
          <w:p w14:paraId="1DA79A8F" w14:textId="77777777" w:rsidR="00707BA3" w:rsidRPr="007F02BD" w:rsidRDefault="00707BA3" w:rsidP="00597F4F">
            <w:pPr>
              <w:pStyle w:val="table"/>
              <w:spacing w:before="0" w:line="240" w:lineRule="exact"/>
              <w:rPr>
                <w:color w:val="000000" w:themeColor="text1"/>
              </w:rPr>
            </w:pPr>
            <w:r w:rsidRPr="007F02BD">
              <w:rPr>
                <w:color w:val="000000" w:themeColor="text1"/>
              </w:rPr>
              <w:t>model</w:t>
            </w:r>
          </w:p>
        </w:tc>
        <w:tc>
          <w:tcPr>
            <w:tcW w:w="707" w:type="dxa"/>
            <w:tcBorders>
              <w:bottom w:val="single" w:sz="4" w:space="0" w:color="auto"/>
            </w:tcBorders>
            <w:vAlign w:val="center"/>
          </w:tcPr>
          <w:p w14:paraId="41E12E1A" w14:textId="77777777" w:rsidR="00707BA3" w:rsidRPr="007F02BD" w:rsidRDefault="00707BA3" w:rsidP="00597F4F">
            <w:pPr>
              <w:pStyle w:val="table"/>
              <w:spacing w:before="0" w:line="240" w:lineRule="exact"/>
              <w:rPr>
                <w:color w:val="000000" w:themeColor="text1"/>
              </w:rPr>
            </w:pPr>
            <w:r w:rsidRPr="007F02BD">
              <w:rPr>
                <w:color w:val="000000" w:themeColor="text1"/>
              </w:rPr>
              <w:t>Model</w:t>
            </w:r>
          </w:p>
          <w:p w14:paraId="76B2603A" w14:textId="77777777" w:rsidR="00707BA3" w:rsidRPr="007F02BD" w:rsidRDefault="00707BA3" w:rsidP="00597F4F">
            <w:pPr>
              <w:pStyle w:val="table"/>
              <w:spacing w:before="0" w:line="240" w:lineRule="exact"/>
              <w:rPr>
                <w:color w:val="000000" w:themeColor="text1"/>
              </w:rPr>
            </w:pPr>
            <w:r w:rsidRPr="007F02BD">
              <w:rPr>
                <w:color w:val="000000" w:themeColor="text1"/>
              </w:rPr>
              <w:t>Year</w:t>
            </w:r>
          </w:p>
        </w:tc>
        <w:tc>
          <w:tcPr>
            <w:tcW w:w="561" w:type="dxa"/>
            <w:tcBorders>
              <w:bottom w:val="single" w:sz="4" w:space="0" w:color="auto"/>
            </w:tcBorders>
            <w:vAlign w:val="center"/>
          </w:tcPr>
          <w:p w14:paraId="34228788" w14:textId="77777777" w:rsidR="00707BA3" w:rsidRPr="007F02BD" w:rsidRDefault="00707BA3" w:rsidP="00597F4F">
            <w:pPr>
              <w:pStyle w:val="table"/>
              <w:spacing w:before="0" w:line="240" w:lineRule="exact"/>
              <w:rPr>
                <w:color w:val="000000" w:themeColor="text1"/>
              </w:rPr>
            </w:pPr>
            <w:r w:rsidRPr="007F02BD">
              <w:rPr>
                <w:color w:val="000000" w:themeColor="text1"/>
              </w:rPr>
              <w:t>Mass</w:t>
            </w:r>
          </w:p>
          <w:p w14:paraId="2BB64CFE" w14:textId="77777777" w:rsidR="00707BA3" w:rsidRPr="007F02BD" w:rsidRDefault="00707BA3" w:rsidP="00597F4F">
            <w:pPr>
              <w:pStyle w:val="table"/>
              <w:spacing w:before="0" w:line="240" w:lineRule="exact"/>
              <w:rPr>
                <w:color w:val="000000" w:themeColor="text1"/>
              </w:rPr>
            </w:pPr>
            <w:r w:rsidRPr="007F02BD">
              <w:rPr>
                <w:color w:val="000000" w:themeColor="text1"/>
              </w:rPr>
              <w:t>(kg)</w:t>
            </w:r>
          </w:p>
        </w:tc>
      </w:tr>
      <w:tr w:rsidR="007F02BD" w:rsidRPr="007F02BD" w14:paraId="4B160AAD" w14:textId="77777777" w:rsidTr="00597F4F">
        <w:trPr>
          <w:trHeight w:val="527"/>
          <w:jc w:val="center"/>
        </w:trPr>
        <w:tc>
          <w:tcPr>
            <w:tcW w:w="641" w:type="dxa"/>
            <w:tcBorders>
              <w:top w:val="nil"/>
              <w:bottom w:val="single" w:sz="12" w:space="0" w:color="auto"/>
            </w:tcBorders>
            <w:vAlign w:val="center"/>
          </w:tcPr>
          <w:p w14:paraId="22907180" w14:textId="77777777" w:rsidR="00707BA3" w:rsidRPr="007F02BD" w:rsidRDefault="00707BA3" w:rsidP="00597F4F">
            <w:pPr>
              <w:pStyle w:val="table"/>
              <w:spacing w:before="0" w:line="240" w:lineRule="exact"/>
              <w:rPr>
                <w:color w:val="000000" w:themeColor="text1"/>
              </w:rPr>
            </w:pPr>
            <w:r w:rsidRPr="007F02BD">
              <w:rPr>
                <w:color w:val="000000" w:themeColor="text1"/>
              </w:rPr>
              <w:t>Male</w:t>
            </w:r>
          </w:p>
        </w:tc>
        <w:tc>
          <w:tcPr>
            <w:tcW w:w="490" w:type="dxa"/>
            <w:tcBorders>
              <w:top w:val="nil"/>
              <w:bottom w:val="single" w:sz="12" w:space="0" w:color="auto"/>
            </w:tcBorders>
            <w:shd w:val="clear" w:color="auto" w:fill="auto"/>
            <w:vAlign w:val="center"/>
          </w:tcPr>
          <w:p w14:paraId="1A5F0515" w14:textId="77777777" w:rsidR="00707BA3" w:rsidRPr="007F02BD" w:rsidRDefault="00707BA3" w:rsidP="00597F4F">
            <w:pPr>
              <w:pStyle w:val="table"/>
              <w:spacing w:before="0" w:line="240" w:lineRule="exact"/>
              <w:rPr>
                <w:color w:val="000000" w:themeColor="text1"/>
              </w:rPr>
            </w:pPr>
            <w:r w:rsidRPr="007F02BD">
              <w:rPr>
                <w:color w:val="000000" w:themeColor="text1"/>
              </w:rPr>
              <w:t>56</w:t>
            </w:r>
          </w:p>
        </w:tc>
        <w:tc>
          <w:tcPr>
            <w:tcW w:w="571" w:type="dxa"/>
            <w:tcBorders>
              <w:top w:val="nil"/>
              <w:bottom w:val="single" w:sz="12" w:space="0" w:color="auto"/>
            </w:tcBorders>
            <w:shd w:val="clear" w:color="auto" w:fill="auto"/>
            <w:vAlign w:val="center"/>
          </w:tcPr>
          <w:p w14:paraId="4A52B857" w14:textId="77777777" w:rsidR="00707BA3" w:rsidRPr="007F02BD" w:rsidRDefault="00707BA3" w:rsidP="00597F4F">
            <w:pPr>
              <w:pStyle w:val="table"/>
              <w:spacing w:before="0" w:line="240" w:lineRule="exact"/>
              <w:rPr>
                <w:color w:val="000000" w:themeColor="text1"/>
              </w:rPr>
            </w:pPr>
            <w:r w:rsidRPr="007F02BD">
              <w:rPr>
                <w:color w:val="000000" w:themeColor="text1"/>
              </w:rPr>
              <w:t>170</w:t>
            </w:r>
          </w:p>
        </w:tc>
        <w:tc>
          <w:tcPr>
            <w:tcW w:w="705" w:type="dxa"/>
            <w:tcBorders>
              <w:top w:val="nil"/>
              <w:bottom w:val="single" w:sz="12" w:space="0" w:color="auto"/>
            </w:tcBorders>
            <w:shd w:val="clear" w:color="auto" w:fill="auto"/>
            <w:vAlign w:val="center"/>
          </w:tcPr>
          <w:p w14:paraId="6276C6E8" w14:textId="77777777" w:rsidR="00707BA3" w:rsidRPr="007F02BD" w:rsidRDefault="00707BA3" w:rsidP="00597F4F">
            <w:pPr>
              <w:pStyle w:val="table"/>
              <w:spacing w:before="0" w:line="240" w:lineRule="exact"/>
              <w:rPr>
                <w:color w:val="000000" w:themeColor="text1"/>
              </w:rPr>
            </w:pPr>
            <w:r w:rsidRPr="007F02BD">
              <w:rPr>
                <w:color w:val="000000" w:themeColor="text1"/>
              </w:rPr>
              <w:t>65</w:t>
            </w:r>
          </w:p>
        </w:tc>
        <w:tc>
          <w:tcPr>
            <w:tcW w:w="2693" w:type="dxa"/>
            <w:tcBorders>
              <w:top w:val="nil"/>
              <w:bottom w:val="single" w:sz="12" w:space="0" w:color="auto"/>
            </w:tcBorders>
            <w:shd w:val="clear" w:color="auto" w:fill="auto"/>
            <w:vAlign w:val="center"/>
          </w:tcPr>
          <w:p w14:paraId="01B9A24E" w14:textId="77777777" w:rsidR="00707BA3" w:rsidRPr="007F02BD" w:rsidRDefault="00707BA3" w:rsidP="00597F4F">
            <w:pPr>
              <w:pStyle w:val="table"/>
              <w:spacing w:before="0" w:line="240" w:lineRule="exact"/>
              <w:rPr>
                <w:color w:val="000000" w:themeColor="text1"/>
              </w:rPr>
            </w:pPr>
            <w:r w:rsidRPr="007F02BD">
              <w:rPr>
                <w:color w:val="000000" w:themeColor="text1"/>
              </w:rPr>
              <w:t>DAI diffuse axonal injury: AIS4,</w:t>
            </w:r>
          </w:p>
          <w:p w14:paraId="49942CA7" w14:textId="77777777" w:rsidR="00707BA3" w:rsidRPr="007F02BD" w:rsidRDefault="00707BA3" w:rsidP="00597F4F">
            <w:pPr>
              <w:pStyle w:val="table"/>
              <w:spacing w:before="0" w:line="240" w:lineRule="exact"/>
              <w:rPr>
                <w:color w:val="000000" w:themeColor="text1"/>
              </w:rPr>
            </w:pPr>
            <w:r w:rsidRPr="007F02BD">
              <w:rPr>
                <w:color w:val="000000" w:themeColor="text1"/>
              </w:rPr>
              <w:t>subarachnoid hemorrhage: AIS3</w:t>
            </w:r>
          </w:p>
          <w:p w14:paraId="5481E3DA" w14:textId="77777777" w:rsidR="00707BA3" w:rsidRPr="007F02BD" w:rsidRDefault="00707BA3" w:rsidP="00597F4F">
            <w:pPr>
              <w:pStyle w:val="table"/>
              <w:spacing w:before="0" w:line="240" w:lineRule="exact"/>
              <w:rPr>
                <w:color w:val="000000" w:themeColor="text1"/>
              </w:rPr>
            </w:pPr>
            <w:r w:rsidRPr="007F02BD">
              <w:rPr>
                <w:color w:val="000000" w:themeColor="text1"/>
              </w:rPr>
              <w:t>epidural hematoma: AIS3</w:t>
            </w:r>
          </w:p>
        </w:tc>
        <w:tc>
          <w:tcPr>
            <w:tcW w:w="851" w:type="dxa"/>
            <w:tcBorders>
              <w:top w:val="nil"/>
              <w:bottom w:val="single" w:sz="12" w:space="0" w:color="auto"/>
            </w:tcBorders>
            <w:vAlign w:val="center"/>
          </w:tcPr>
          <w:p w14:paraId="160F033B" w14:textId="77777777" w:rsidR="00707BA3" w:rsidRPr="007F02BD" w:rsidRDefault="00707BA3" w:rsidP="00597F4F">
            <w:pPr>
              <w:pStyle w:val="table"/>
              <w:spacing w:before="0" w:line="240" w:lineRule="exact"/>
              <w:rPr>
                <w:color w:val="000000" w:themeColor="text1"/>
              </w:rPr>
            </w:pPr>
            <w:r w:rsidRPr="007F02BD">
              <w:rPr>
                <w:color w:val="000000" w:themeColor="text1"/>
              </w:rPr>
              <w:t>Small</w:t>
            </w:r>
          </w:p>
          <w:p w14:paraId="58FBAA86" w14:textId="77777777" w:rsidR="00707BA3" w:rsidRPr="007F02BD" w:rsidRDefault="00707BA3" w:rsidP="00597F4F">
            <w:pPr>
              <w:pStyle w:val="table"/>
              <w:spacing w:before="0" w:line="240" w:lineRule="exact"/>
              <w:rPr>
                <w:color w:val="000000" w:themeColor="text1"/>
              </w:rPr>
            </w:pPr>
            <w:r w:rsidRPr="007F02BD">
              <w:rPr>
                <w:color w:val="000000" w:themeColor="text1"/>
              </w:rPr>
              <w:t>Passenger</w:t>
            </w:r>
          </w:p>
          <w:p w14:paraId="49C9CA72" w14:textId="77777777" w:rsidR="00707BA3" w:rsidRPr="007F02BD" w:rsidRDefault="00707BA3" w:rsidP="00597F4F">
            <w:pPr>
              <w:pStyle w:val="table"/>
              <w:spacing w:before="0" w:line="240" w:lineRule="exact"/>
              <w:rPr>
                <w:color w:val="000000" w:themeColor="text1"/>
              </w:rPr>
            </w:pPr>
            <w:r w:rsidRPr="007F02BD">
              <w:rPr>
                <w:color w:val="000000" w:themeColor="text1"/>
              </w:rPr>
              <w:t>Car</w:t>
            </w:r>
          </w:p>
        </w:tc>
        <w:tc>
          <w:tcPr>
            <w:tcW w:w="1135" w:type="dxa"/>
            <w:tcBorders>
              <w:top w:val="nil"/>
              <w:bottom w:val="single" w:sz="12" w:space="0" w:color="auto"/>
            </w:tcBorders>
            <w:vAlign w:val="center"/>
          </w:tcPr>
          <w:p w14:paraId="5D68433D" w14:textId="77777777" w:rsidR="00707BA3" w:rsidRPr="007F02BD" w:rsidRDefault="00707BA3" w:rsidP="00597F4F">
            <w:pPr>
              <w:pStyle w:val="table"/>
              <w:spacing w:before="0" w:line="240" w:lineRule="exact"/>
              <w:rPr>
                <w:color w:val="000000" w:themeColor="text1"/>
              </w:rPr>
            </w:pPr>
            <w:r w:rsidRPr="007F02BD">
              <w:rPr>
                <w:color w:val="000000" w:themeColor="text1"/>
              </w:rPr>
              <w:t>FAW-</w:t>
            </w:r>
          </w:p>
          <w:p w14:paraId="03E87479" w14:textId="77777777" w:rsidR="00707BA3" w:rsidRPr="007F02BD" w:rsidRDefault="00707BA3" w:rsidP="00597F4F">
            <w:pPr>
              <w:pStyle w:val="table"/>
              <w:spacing w:before="0" w:line="240" w:lineRule="exact"/>
              <w:rPr>
                <w:color w:val="000000" w:themeColor="text1"/>
              </w:rPr>
            </w:pPr>
            <w:r w:rsidRPr="007F02BD">
              <w:rPr>
                <w:color w:val="000000" w:themeColor="text1"/>
              </w:rPr>
              <w:t>Volkswagen</w:t>
            </w:r>
          </w:p>
        </w:tc>
        <w:tc>
          <w:tcPr>
            <w:tcW w:w="709" w:type="dxa"/>
            <w:tcBorders>
              <w:top w:val="nil"/>
              <w:bottom w:val="single" w:sz="12" w:space="0" w:color="auto"/>
            </w:tcBorders>
            <w:vAlign w:val="center"/>
          </w:tcPr>
          <w:p w14:paraId="07C8FC5C" w14:textId="77777777" w:rsidR="00707BA3" w:rsidRPr="007F02BD" w:rsidRDefault="00707BA3" w:rsidP="00597F4F">
            <w:pPr>
              <w:pStyle w:val="table"/>
              <w:spacing w:before="0" w:line="240" w:lineRule="exact"/>
              <w:rPr>
                <w:color w:val="000000" w:themeColor="text1"/>
              </w:rPr>
            </w:pPr>
            <w:r w:rsidRPr="007F02BD">
              <w:rPr>
                <w:color w:val="000000" w:themeColor="text1"/>
              </w:rPr>
              <w:t>Bora</w:t>
            </w:r>
          </w:p>
        </w:tc>
        <w:tc>
          <w:tcPr>
            <w:tcW w:w="707" w:type="dxa"/>
            <w:tcBorders>
              <w:top w:val="nil"/>
              <w:bottom w:val="single" w:sz="12" w:space="0" w:color="auto"/>
            </w:tcBorders>
            <w:vAlign w:val="center"/>
          </w:tcPr>
          <w:p w14:paraId="448603F4" w14:textId="77777777" w:rsidR="00707BA3" w:rsidRPr="007F02BD" w:rsidRDefault="00707BA3" w:rsidP="00597F4F">
            <w:pPr>
              <w:pStyle w:val="table"/>
              <w:spacing w:before="0" w:line="240" w:lineRule="exact"/>
              <w:rPr>
                <w:color w:val="000000" w:themeColor="text1"/>
              </w:rPr>
            </w:pPr>
            <w:r w:rsidRPr="007F02BD">
              <w:rPr>
                <w:color w:val="000000" w:themeColor="text1"/>
              </w:rPr>
              <w:t>2011</w:t>
            </w:r>
          </w:p>
        </w:tc>
        <w:tc>
          <w:tcPr>
            <w:tcW w:w="561" w:type="dxa"/>
            <w:tcBorders>
              <w:top w:val="nil"/>
              <w:bottom w:val="single" w:sz="12" w:space="0" w:color="auto"/>
            </w:tcBorders>
            <w:vAlign w:val="center"/>
          </w:tcPr>
          <w:p w14:paraId="645279C3" w14:textId="77777777" w:rsidR="00707BA3" w:rsidRPr="007F02BD" w:rsidRDefault="00707BA3" w:rsidP="00597F4F">
            <w:pPr>
              <w:pStyle w:val="table"/>
              <w:spacing w:before="0" w:line="240" w:lineRule="exact"/>
              <w:rPr>
                <w:color w:val="000000" w:themeColor="text1"/>
              </w:rPr>
            </w:pPr>
            <w:r w:rsidRPr="007F02BD">
              <w:rPr>
                <w:color w:val="000000" w:themeColor="text1"/>
              </w:rPr>
              <w:t>1610</w:t>
            </w:r>
          </w:p>
        </w:tc>
      </w:tr>
    </w:tbl>
    <w:p w14:paraId="27A46AB6" w14:textId="0F10F69B" w:rsidR="00707BA3" w:rsidRDefault="00707BA3" w:rsidP="00707BA3">
      <w:pPr>
        <w:pStyle w:val="Default"/>
        <w:jc w:val="both"/>
        <w:rPr>
          <w:color w:val="000000" w:themeColor="text1"/>
          <w:sz w:val="20"/>
          <w:szCs w:val="20"/>
        </w:rPr>
      </w:pPr>
      <w:r w:rsidRPr="007F02BD">
        <w:rPr>
          <w:color w:val="000000" w:themeColor="text1"/>
          <w:sz w:val="20"/>
          <w:szCs w:val="20"/>
          <w:vertAlign w:val="superscript"/>
        </w:rPr>
        <w:t xml:space="preserve">a </w:t>
      </w:r>
      <w:r w:rsidRPr="007F02BD">
        <w:rPr>
          <w:color w:val="000000" w:themeColor="text1"/>
          <w:sz w:val="20"/>
          <w:szCs w:val="20"/>
        </w:rPr>
        <w:t xml:space="preserve">AIS: Abbreviated Injury Scale, the most commonly used injury code to assess the severity of human body injuries </w:t>
      </w:r>
      <w:r w:rsidRPr="007F02BD">
        <w:rPr>
          <w:color w:val="000000" w:themeColor="text1"/>
          <w:sz w:val="20"/>
          <w:szCs w:val="20"/>
        </w:rPr>
        <w:fldChar w:fldCharType="begin"/>
      </w:r>
      <w:r w:rsidRPr="007F02BD">
        <w:rPr>
          <w:color w:val="000000" w:themeColor="text1"/>
          <w:sz w:val="20"/>
          <w:szCs w:val="20"/>
        </w:rPr>
        <w:instrText xml:space="preserve"> ADDIN EN.CITE &lt;EndNote&gt;&lt;Cite&gt;&lt;Author&gt;AAAM&lt;/Author&gt;&lt;Year&gt;2008&lt;/Year&gt;&lt;RecNum&gt;62&lt;/RecNum&gt;&lt;DisplayText&gt;(AAAM, 2008)&lt;/DisplayText&gt;&lt;record&gt;&lt;rec-number&gt;62&lt;/rec-number&gt;&lt;foreign-keys&gt;&lt;key app="EN" db-id="pasz0sprcd9ed8e0af9pst9b59e2a59vp5pt"&gt;62&lt;/key&gt;&lt;/foreign-keys&gt;&lt;ref-type name="Book"&gt;6&lt;/ref-type&gt;&lt;contributors&gt;&lt;authors&gt;&lt;author&gt;AAAM&lt;/author&gt;&lt;/authors&gt;&lt;/contributors&gt;&lt;titles&gt;&lt;title&gt;Abbreviated Injury Scale 2005, Update 2008&lt;/title&gt;&lt;/titles&gt;&lt;dates&gt;&lt;year&gt;2008&lt;/year&gt;&lt;/dates&gt;&lt;pub-location&gt;Barrington, USA&lt;/pub-location&gt;&lt;publisher&gt;Association for Advancement of Automatic Medicine&lt;/publisher&gt;&lt;urls&gt;&lt;/urls&gt;&lt;/record&gt;&lt;/Cite&gt;&lt;/EndNote&gt;</w:instrText>
      </w:r>
      <w:r w:rsidRPr="007F02BD">
        <w:rPr>
          <w:color w:val="000000" w:themeColor="text1"/>
          <w:sz w:val="20"/>
          <w:szCs w:val="20"/>
        </w:rPr>
        <w:fldChar w:fldCharType="separate"/>
      </w:r>
      <w:r w:rsidRPr="007F02BD">
        <w:rPr>
          <w:noProof/>
          <w:color w:val="000000" w:themeColor="text1"/>
          <w:sz w:val="20"/>
          <w:szCs w:val="20"/>
        </w:rPr>
        <w:t>(</w:t>
      </w:r>
      <w:hyperlink w:anchor="_ENREF_1" w:tooltip="AAAM, 2008 #62" w:history="1">
        <w:r w:rsidR="00103F02" w:rsidRPr="007F02BD">
          <w:rPr>
            <w:noProof/>
            <w:color w:val="000000" w:themeColor="text1"/>
            <w:sz w:val="20"/>
            <w:szCs w:val="20"/>
          </w:rPr>
          <w:t>AAAM, 2008</w:t>
        </w:r>
      </w:hyperlink>
      <w:r w:rsidRPr="007F02BD">
        <w:rPr>
          <w:noProof/>
          <w:color w:val="000000" w:themeColor="text1"/>
          <w:sz w:val="20"/>
          <w:szCs w:val="20"/>
        </w:rPr>
        <w:t>)</w:t>
      </w:r>
      <w:r w:rsidRPr="007F02BD">
        <w:rPr>
          <w:color w:val="000000" w:themeColor="text1"/>
          <w:sz w:val="20"/>
          <w:szCs w:val="20"/>
        </w:rPr>
        <w:fldChar w:fldCharType="end"/>
      </w:r>
    </w:p>
    <w:p w14:paraId="18D157B3" w14:textId="77777777" w:rsidR="00FD5E34" w:rsidRPr="007F02BD" w:rsidRDefault="00FD5E34" w:rsidP="00707BA3">
      <w:pPr>
        <w:pStyle w:val="Default"/>
        <w:jc w:val="both"/>
        <w:rPr>
          <w:color w:val="000000" w:themeColor="text1"/>
          <w:sz w:val="20"/>
          <w:szCs w:val="20"/>
        </w:rPr>
      </w:pPr>
    </w:p>
    <w:p w14:paraId="2608CFDD" w14:textId="519312CD" w:rsidR="00331E1F" w:rsidRPr="007F02BD" w:rsidRDefault="00331E1F" w:rsidP="00331E1F">
      <w:pPr>
        <w:pStyle w:val="2"/>
        <w:keepLines w:val="0"/>
        <w:widowControl/>
        <w:autoSpaceDE w:val="0"/>
        <w:autoSpaceDN w:val="0"/>
        <w:spacing w:beforeLines="100" w:before="312" w:afterLines="30" w:after="93" w:line="240" w:lineRule="auto"/>
        <w:rPr>
          <w:rFonts w:ascii="Times New Roman" w:eastAsia="宋体" w:hAnsi="Times New Roman"/>
          <w:bCs w:val="0"/>
          <w:iCs/>
          <w:color w:val="000000" w:themeColor="text1"/>
          <w:kern w:val="0"/>
          <w:sz w:val="20"/>
          <w:szCs w:val="20"/>
          <w:lang w:eastAsia="en-US"/>
        </w:rPr>
      </w:pPr>
      <w:r w:rsidRPr="007F02BD">
        <w:rPr>
          <w:rFonts w:ascii="Times New Roman" w:eastAsia="宋体" w:hAnsi="Times New Roman"/>
          <w:bCs w:val="0"/>
          <w:iCs/>
          <w:color w:val="000000" w:themeColor="text1"/>
          <w:kern w:val="0"/>
          <w:sz w:val="20"/>
          <w:szCs w:val="20"/>
          <w:lang w:eastAsia="en-US"/>
        </w:rPr>
        <w:t xml:space="preserve">B. </w:t>
      </w:r>
      <w:r>
        <w:rPr>
          <w:rFonts w:ascii="Times New Roman" w:eastAsia="宋体" w:hAnsi="Times New Roman"/>
          <w:bCs w:val="0"/>
          <w:iCs/>
          <w:color w:val="000000" w:themeColor="text1"/>
          <w:kern w:val="0"/>
          <w:sz w:val="20"/>
          <w:szCs w:val="20"/>
          <w:lang w:eastAsia="en-US"/>
        </w:rPr>
        <w:t>Coupling Procedure</w:t>
      </w:r>
    </w:p>
    <w:p w14:paraId="05B5027B" w14:textId="77777777" w:rsidR="00331E1F" w:rsidRDefault="00331E1F" w:rsidP="00331E1F">
      <w:pPr>
        <w:pStyle w:val="Default"/>
        <w:jc w:val="center"/>
        <w:rPr>
          <w:noProof/>
          <w:color w:val="000000" w:themeColor="text1"/>
          <w:sz w:val="22"/>
          <w:szCs w:val="22"/>
        </w:rPr>
      </w:pPr>
      <w:r w:rsidRPr="007F02BD">
        <w:rPr>
          <w:noProof/>
          <w:color w:val="000000" w:themeColor="text1"/>
        </w:rPr>
        <w:drawing>
          <wp:inline distT="0" distB="0" distL="0" distR="0" wp14:anchorId="5A21D038" wp14:editId="5E3DCBB5">
            <wp:extent cx="533400" cy="1772771"/>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0" cstate="print">
                      <a:extLst>
                        <a:ext uri="{28A0092B-C50C-407E-A947-70E740481C1C}">
                          <a14:useLocalDpi xmlns:a14="http://schemas.microsoft.com/office/drawing/2010/main" val="0"/>
                        </a:ext>
                      </a:extLst>
                    </a:blip>
                    <a:srcRect l="44273" t="11372" r="42511" b="9019"/>
                    <a:stretch>
                      <a:fillRect/>
                    </a:stretch>
                  </pic:blipFill>
                  <pic:spPr bwMode="auto">
                    <a:xfrm>
                      <a:off x="0" y="0"/>
                      <a:ext cx="535887" cy="1781037"/>
                    </a:xfrm>
                    <a:prstGeom prst="rect">
                      <a:avLst/>
                    </a:prstGeom>
                    <a:noFill/>
                    <a:ln>
                      <a:noFill/>
                    </a:ln>
                  </pic:spPr>
                </pic:pic>
              </a:graphicData>
            </a:graphic>
          </wp:inline>
        </w:drawing>
      </w:r>
      <w:r w:rsidRPr="007F02BD">
        <w:rPr>
          <w:noProof/>
          <w:color w:val="000000" w:themeColor="text1"/>
        </w:rPr>
        <w:t xml:space="preserve">  </w:t>
      </w:r>
      <w:r>
        <w:rPr>
          <w:noProof/>
          <w:color w:val="000000" w:themeColor="text1"/>
        </w:rPr>
        <w:t xml:space="preserve">          </w:t>
      </w:r>
      <w:r w:rsidRPr="007F02BD">
        <w:rPr>
          <w:noProof/>
          <w:color w:val="000000" w:themeColor="text1"/>
        </w:rPr>
        <w:t xml:space="preserve">  </w:t>
      </w:r>
      <w:r w:rsidRPr="007F02BD">
        <w:rPr>
          <w:noProof/>
          <w:color w:val="000000" w:themeColor="text1"/>
          <w:sz w:val="22"/>
          <w:szCs w:val="22"/>
        </w:rPr>
        <w:drawing>
          <wp:inline distT="0" distB="0" distL="0" distR="0" wp14:anchorId="03BCD705" wp14:editId="7E917C61">
            <wp:extent cx="1371348" cy="1781175"/>
            <wp:effectExtent l="0" t="0" r="635" b="0"/>
            <wp:docPr id="2" name="Picture 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2"/>
                    <pic:cNvPicPr>
                      <a:picLocks/>
                    </pic:cNvPicPr>
                  </pic:nvPicPr>
                  <pic:blipFill>
                    <a:blip r:embed="rId11" cstate="print">
                      <a:extLst>
                        <a:ext uri="{28A0092B-C50C-407E-A947-70E740481C1C}">
                          <a14:useLocalDpi xmlns:a14="http://schemas.microsoft.com/office/drawing/2010/main" val="0"/>
                        </a:ext>
                      </a:extLst>
                    </a:blip>
                    <a:srcRect l="4906" r="6549" b="-1016"/>
                    <a:stretch>
                      <a:fillRect/>
                    </a:stretch>
                  </pic:blipFill>
                  <pic:spPr bwMode="auto">
                    <a:xfrm>
                      <a:off x="0" y="0"/>
                      <a:ext cx="1373440" cy="1783892"/>
                    </a:xfrm>
                    <a:prstGeom prst="rect">
                      <a:avLst/>
                    </a:prstGeom>
                    <a:noFill/>
                    <a:ln>
                      <a:noFill/>
                    </a:ln>
                  </pic:spPr>
                </pic:pic>
              </a:graphicData>
            </a:graphic>
          </wp:inline>
        </w:drawing>
      </w:r>
    </w:p>
    <w:p w14:paraId="0C2CDB90" w14:textId="77777777" w:rsidR="00331E1F" w:rsidRPr="007F02BD" w:rsidRDefault="00331E1F" w:rsidP="00331E1F">
      <w:pPr>
        <w:pStyle w:val="Default"/>
        <w:spacing w:afterLines="50" w:after="156"/>
        <w:ind w:firstLineChars="1255" w:firstLine="2510"/>
        <w:rPr>
          <w:color w:val="000000" w:themeColor="text1"/>
          <w:sz w:val="20"/>
          <w:szCs w:val="20"/>
        </w:rPr>
      </w:pPr>
      <w:r w:rsidRPr="007F02BD">
        <w:rPr>
          <w:color w:val="000000" w:themeColor="text1"/>
          <w:sz w:val="20"/>
          <w:szCs w:val="20"/>
        </w:rPr>
        <w:t xml:space="preserve">(a) </w:t>
      </w:r>
      <w:r>
        <w:rPr>
          <w:color w:val="000000" w:themeColor="text1"/>
          <w:sz w:val="20"/>
          <w:szCs w:val="20"/>
        </w:rPr>
        <w:t xml:space="preserve">  </w:t>
      </w:r>
      <w:r w:rsidRPr="007F02BD">
        <w:rPr>
          <w:color w:val="000000" w:themeColor="text1"/>
          <w:sz w:val="20"/>
          <w:szCs w:val="20"/>
        </w:rPr>
        <w:t xml:space="preserve"> </w:t>
      </w:r>
      <w:r>
        <w:rPr>
          <w:color w:val="000000" w:themeColor="text1"/>
          <w:sz w:val="20"/>
          <w:szCs w:val="20"/>
        </w:rPr>
        <w:t xml:space="preserve"> </w:t>
      </w:r>
      <w:r w:rsidRPr="007F02BD">
        <w:rPr>
          <w:color w:val="000000" w:themeColor="text1"/>
          <w:sz w:val="20"/>
          <w:szCs w:val="20"/>
        </w:rPr>
        <w:t xml:space="preserve">      </w:t>
      </w:r>
      <w:r>
        <w:rPr>
          <w:color w:val="000000" w:themeColor="text1"/>
          <w:sz w:val="20"/>
          <w:szCs w:val="20"/>
        </w:rPr>
        <w:t xml:space="preserve">            </w:t>
      </w:r>
      <w:r w:rsidRPr="007F02BD">
        <w:rPr>
          <w:color w:val="000000" w:themeColor="text1"/>
          <w:sz w:val="20"/>
          <w:szCs w:val="20"/>
        </w:rPr>
        <w:t xml:space="preserve">    </w:t>
      </w:r>
      <w:proofErr w:type="gramStart"/>
      <w:r w:rsidRPr="007F02BD">
        <w:rPr>
          <w:color w:val="000000" w:themeColor="text1"/>
          <w:sz w:val="20"/>
          <w:szCs w:val="20"/>
        </w:rPr>
        <w:t xml:space="preserve">   (</w:t>
      </w:r>
      <w:proofErr w:type="gramEnd"/>
      <w:r w:rsidRPr="007F02BD">
        <w:rPr>
          <w:color w:val="000000" w:themeColor="text1"/>
          <w:sz w:val="20"/>
          <w:szCs w:val="20"/>
        </w:rPr>
        <w:t>b)</w:t>
      </w:r>
    </w:p>
    <w:p w14:paraId="2FEFE39A" w14:textId="77777777" w:rsidR="00331E1F" w:rsidRPr="007F02BD" w:rsidRDefault="00331E1F" w:rsidP="00331E1F">
      <w:pPr>
        <w:pStyle w:val="Default"/>
        <w:jc w:val="center"/>
        <w:rPr>
          <w:color w:val="000000" w:themeColor="text1"/>
        </w:rPr>
      </w:pPr>
      <w:r w:rsidRPr="007F02BD">
        <w:rPr>
          <w:noProof/>
          <w:color w:val="000000" w:themeColor="text1"/>
        </w:rPr>
        <w:drawing>
          <wp:inline distT="0" distB="0" distL="0" distR="0" wp14:anchorId="2E5DA3D4" wp14:editId="5962C8F7">
            <wp:extent cx="1160934" cy="1332000"/>
            <wp:effectExtent l="0" t="0" r="127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001" r="74849"/>
                    <a:stretch/>
                  </pic:blipFill>
                  <pic:spPr bwMode="auto">
                    <a:xfrm>
                      <a:off x="0" y="0"/>
                      <a:ext cx="1160934" cy="1332000"/>
                    </a:xfrm>
                    <a:prstGeom prst="rect">
                      <a:avLst/>
                    </a:prstGeom>
                    <a:noFill/>
                    <a:ln>
                      <a:noFill/>
                    </a:ln>
                    <a:extLst>
                      <a:ext uri="{53640926-AAD7-44D8-BBD7-CCE9431645EC}">
                        <a14:shadowObscured xmlns:a14="http://schemas.microsoft.com/office/drawing/2010/main"/>
                      </a:ext>
                    </a:extLst>
                  </pic:spPr>
                </pic:pic>
              </a:graphicData>
            </a:graphic>
          </wp:inline>
        </w:drawing>
      </w:r>
      <w:r w:rsidRPr="007F02BD">
        <w:rPr>
          <w:color w:val="000000" w:themeColor="text1"/>
        </w:rPr>
        <w:t xml:space="preserve">   </w:t>
      </w:r>
      <w:r w:rsidRPr="007F02BD">
        <w:rPr>
          <w:noProof/>
          <w:color w:val="000000" w:themeColor="text1"/>
        </w:rPr>
        <w:drawing>
          <wp:inline distT="0" distB="0" distL="0" distR="0" wp14:anchorId="3DC49A7A" wp14:editId="3A66FFA1">
            <wp:extent cx="1543954" cy="1332000"/>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001" r="68637" b="4985"/>
                    <a:stretch/>
                  </pic:blipFill>
                  <pic:spPr bwMode="auto">
                    <a:xfrm>
                      <a:off x="0" y="0"/>
                      <a:ext cx="1543954" cy="1332000"/>
                    </a:xfrm>
                    <a:prstGeom prst="rect">
                      <a:avLst/>
                    </a:prstGeom>
                    <a:noFill/>
                    <a:ln>
                      <a:noFill/>
                    </a:ln>
                    <a:extLst>
                      <a:ext uri="{53640926-AAD7-44D8-BBD7-CCE9431645EC}">
                        <a14:shadowObscured xmlns:a14="http://schemas.microsoft.com/office/drawing/2010/main"/>
                      </a:ext>
                    </a:extLst>
                  </pic:spPr>
                </pic:pic>
              </a:graphicData>
            </a:graphic>
          </wp:inline>
        </w:drawing>
      </w:r>
    </w:p>
    <w:p w14:paraId="20FB5EF1" w14:textId="77777777" w:rsidR="00331E1F" w:rsidRPr="007F02BD" w:rsidRDefault="00331E1F" w:rsidP="00331E1F">
      <w:pPr>
        <w:pStyle w:val="Default"/>
        <w:ind w:firstLineChars="1600" w:firstLine="3200"/>
        <w:jc w:val="both"/>
        <w:rPr>
          <w:color w:val="000000" w:themeColor="text1"/>
          <w:sz w:val="20"/>
          <w:szCs w:val="20"/>
        </w:rPr>
      </w:pPr>
      <w:r w:rsidRPr="007F02BD">
        <w:rPr>
          <w:color w:val="000000" w:themeColor="text1"/>
          <w:sz w:val="20"/>
          <w:szCs w:val="20"/>
        </w:rPr>
        <w:t xml:space="preserve">(c)                 </w:t>
      </w:r>
      <w:r>
        <w:rPr>
          <w:color w:val="000000" w:themeColor="text1"/>
          <w:sz w:val="20"/>
          <w:szCs w:val="20"/>
        </w:rPr>
        <w:t xml:space="preserve"> </w:t>
      </w:r>
      <w:r w:rsidRPr="007F02BD">
        <w:rPr>
          <w:color w:val="000000" w:themeColor="text1"/>
          <w:sz w:val="20"/>
          <w:szCs w:val="20"/>
        </w:rPr>
        <w:t xml:space="preserve"> </w:t>
      </w:r>
      <w:proofErr w:type="gramStart"/>
      <w:r w:rsidRPr="007F02BD">
        <w:rPr>
          <w:color w:val="000000" w:themeColor="text1"/>
          <w:sz w:val="20"/>
          <w:szCs w:val="20"/>
        </w:rPr>
        <w:t xml:space="preserve">   (</w:t>
      </w:r>
      <w:proofErr w:type="gramEnd"/>
      <w:r w:rsidRPr="007F02BD">
        <w:rPr>
          <w:color w:val="000000" w:themeColor="text1"/>
          <w:sz w:val="20"/>
          <w:szCs w:val="20"/>
        </w:rPr>
        <w:t>d)</w:t>
      </w:r>
    </w:p>
    <w:p w14:paraId="66760EC7" w14:textId="245E8BA1" w:rsidR="00331E1F" w:rsidRPr="007F02BD" w:rsidRDefault="00331E1F" w:rsidP="00331E1F">
      <w:pPr>
        <w:pStyle w:val="Default"/>
        <w:jc w:val="both"/>
        <w:rPr>
          <w:color w:val="000000" w:themeColor="text1"/>
          <w:sz w:val="20"/>
          <w:szCs w:val="20"/>
        </w:rPr>
      </w:pPr>
      <w:r w:rsidRPr="007F02BD">
        <w:rPr>
          <w:color w:val="000000" w:themeColor="text1"/>
          <w:sz w:val="20"/>
          <w:szCs w:val="20"/>
        </w:rPr>
        <w:t xml:space="preserve">Figure </w:t>
      </w:r>
      <w:r>
        <w:rPr>
          <w:color w:val="000000" w:themeColor="text1"/>
          <w:sz w:val="20"/>
          <w:szCs w:val="20"/>
        </w:rPr>
        <w:t>B</w:t>
      </w:r>
      <w:r w:rsidRPr="007F02BD">
        <w:rPr>
          <w:color w:val="000000" w:themeColor="text1"/>
          <w:sz w:val="20"/>
          <w:szCs w:val="20"/>
        </w:rPr>
        <w:t>1. (a) MB Pedestrian model; (b) Sectional view of the THUMS head-neck FE model; (c) Coupled model for accident reconstruction created in this study; (d) Connection between the FE and MB models. The connection areas (indicated using circles) are clavicular bones and the first thoracic vertebra (T1).</w:t>
      </w:r>
    </w:p>
    <w:p w14:paraId="489D0501" w14:textId="1DA17E40" w:rsidR="00331E1F" w:rsidRDefault="00331E1F" w:rsidP="00707BA3">
      <w:pPr>
        <w:pStyle w:val="Default"/>
        <w:jc w:val="both"/>
        <w:rPr>
          <w:color w:val="000000" w:themeColor="text1"/>
          <w:sz w:val="20"/>
          <w:szCs w:val="20"/>
        </w:rPr>
      </w:pPr>
    </w:p>
    <w:p w14:paraId="5440D5C9" w14:textId="77777777" w:rsidR="00381B00" w:rsidRDefault="00381B00">
      <w:pPr>
        <w:widowControl/>
        <w:jc w:val="left"/>
        <w:rPr>
          <w:rFonts w:eastAsia="宋体"/>
          <w:b/>
          <w:iCs/>
          <w:color w:val="000000" w:themeColor="text1"/>
          <w:kern w:val="0"/>
          <w:sz w:val="20"/>
          <w:szCs w:val="20"/>
          <w:lang w:eastAsia="en-US"/>
        </w:rPr>
      </w:pPr>
      <w:r>
        <w:rPr>
          <w:rFonts w:eastAsia="宋体"/>
          <w:bCs/>
          <w:iCs/>
          <w:color w:val="000000" w:themeColor="text1"/>
          <w:kern w:val="0"/>
          <w:sz w:val="20"/>
          <w:szCs w:val="20"/>
          <w:lang w:eastAsia="en-US"/>
        </w:rPr>
        <w:br w:type="page"/>
      </w:r>
    </w:p>
    <w:p w14:paraId="51375C87" w14:textId="1DFB7EEC" w:rsidR="005A2E97" w:rsidRPr="007F02BD" w:rsidRDefault="005A2E97" w:rsidP="005A2E97">
      <w:pPr>
        <w:pStyle w:val="2"/>
        <w:keepLines w:val="0"/>
        <w:widowControl/>
        <w:autoSpaceDE w:val="0"/>
        <w:autoSpaceDN w:val="0"/>
        <w:spacing w:beforeLines="100" w:before="312" w:afterLines="30" w:after="93" w:line="240" w:lineRule="auto"/>
        <w:rPr>
          <w:rFonts w:ascii="Times New Roman" w:eastAsia="宋体" w:hAnsi="Times New Roman"/>
          <w:bCs w:val="0"/>
          <w:iCs/>
          <w:color w:val="000000" w:themeColor="text1"/>
          <w:kern w:val="0"/>
          <w:sz w:val="20"/>
          <w:szCs w:val="20"/>
          <w:lang w:eastAsia="en-US"/>
        </w:rPr>
      </w:pPr>
      <w:r>
        <w:rPr>
          <w:rFonts w:ascii="Times New Roman" w:eastAsia="宋体" w:hAnsi="Times New Roman"/>
          <w:bCs w:val="0"/>
          <w:iCs/>
          <w:color w:val="000000" w:themeColor="text1"/>
          <w:kern w:val="0"/>
          <w:sz w:val="20"/>
          <w:szCs w:val="20"/>
          <w:lang w:eastAsia="en-US"/>
        </w:rPr>
        <w:lastRenderedPageBreak/>
        <w:t>C</w:t>
      </w:r>
      <w:r w:rsidRPr="007F02BD">
        <w:rPr>
          <w:rFonts w:ascii="Times New Roman" w:eastAsia="宋体" w:hAnsi="Times New Roman"/>
          <w:bCs w:val="0"/>
          <w:iCs/>
          <w:color w:val="000000" w:themeColor="text1"/>
          <w:kern w:val="0"/>
          <w:sz w:val="20"/>
          <w:szCs w:val="20"/>
          <w:lang w:eastAsia="en-US"/>
        </w:rPr>
        <w:t xml:space="preserve">. </w:t>
      </w:r>
      <w:r>
        <w:rPr>
          <w:rFonts w:ascii="Times New Roman" w:eastAsia="宋体" w:hAnsi="Times New Roman"/>
          <w:bCs w:val="0"/>
          <w:iCs/>
          <w:color w:val="000000" w:themeColor="text1"/>
          <w:kern w:val="0"/>
          <w:sz w:val="20"/>
          <w:szCs w:val="20"/>
          <w:lang w:eastAsia="en-US"/>
        </w:rPr>
        <w:t>Finite Element Procedures Used</w:t>
      </w:r>
    </w:p>
    <w:p w14:paraId="57752CF9" w14:textId="77777777" w:rsidR="005A2E97" w:rsidRPr="00331E1F" w:rsidRDefault="005A2E97" w:rsidP="00707BA3">
      <w:pPr>
        <w:pStyle w:val="Default"/>
        <w:jc w:val="both"/>
        <w:rPr>
          <w:color w:val="000000" w:themeColor="text1"/>
          <w:sz w:val="20"/>
          <w:szCs w:val="20"/>
        </w:rPr>
      </w:pPr>
    </w:p>
    <w:p w14:paraId="799C1B22" w14:textId="7042A773" w:rsidR="005A2E97" w:rsidRPr="007F02BD" w:rsidRDefault="005A2E97" w:rsidP="003B19D8">
      <w:pPr>
        <w:pStyle w:val="Default"/>
        <w:spacing w:after="120"/>
        <w:jc w:val="both"/>
        <w:rPr>
          <w:color w:val="000000" w:themeColor="text1"/>
          <w:sz w:val="20"/>
          <w:szCs w:val="20"/>
        </w:rPr>
      </w:pPr>
      <w:r w:rsidRPr="007F02BD">
        <w:rPr>
          <w:color w:val="000000" w:themeColor="text1"/>
          <w:sz w:val="20"/>
          <w:szCs w:val="20"/>
        </w:rPr>
        <w:t xml:space="preserve">THUMS FE head-neck model was constructed using </w:t>
      </w:r>
      <w:proofErr w:type="spellStart"/>
      <w:r w:rsidRPr="007F02BD">
        <w:rPr>
          <w:color w:val="000000" w:themeColor="text1"/>
          <w:sz w:val="20"/>
          <w:szCs w:val="20"/>
        </w:rPr>
        <w:t>underintegrated</w:t>
      </w:r>
      <w:proofErr w:type="spellEnd"/>
      <w:r w:rsidRPr="007F02BD">
        <w:rPr>
          <w:color w:val="000000" w:themeColor="text1"/>
          <w:sz w:val="20"/>
          <w:szCs w:val="20"/>
        </w:rPr>
        <w:t xml:space="preserve"> eight-</w:t>
      </w:r>
      <w:proofErr w:type="spellStart"/>
      <w:r w:rsidRPr="007F02BD">
        <w:rPr>
          <w:color w:val="000000" w:themeColor="text1"/>
          <w:sz w:val="20"/>
          <w:szCs w:val="20"/>
        </w:rPr>
        <w:t>noded</w:t>
      </w:r>
      <w:proofErr w:type="spellEnd"/>
      <w:r w:rsidRPr="007F02BD">
        <w:rPr>
          <w:color w:val="000000" w:themeColor="text1"/>
          <w:sz w:val="20"/>
          <w:szCs w:val="20"/>
        </w:rPr>
        <w:t xml:space="preserve"> hexahedral elements — the most efficient and robust element type for explicit dynamics FE analysis</w:t>
      </w:r>
      <w:r w:rsidR="00741E99">
        <w:rPr>
          <w:color w:val="000000" w:themeColor="text1"/>
          <w:sz w:val="20"/>
          <w:szCs w:val="20"/>
        </w:rPr>
        <w:t xml:space="preserve"> </w:t>
      </w:r>
      <w:r w:rsidR="00741E99">
        <w:rPr>
          <w:rFonts w:eastAsia="宋体"/>
          <w:color w:val="auto"/>
          <w:sz w:val="20"/>
          <w:szCs w:val="20"/>
        </w:rPr>
        <w:t>(</w:t>
      </w:r>
      <w:r w:rsidR="00103F02">
        <w:rPr>
          <w:rFonts w:eastAsia="宋体"/>
          <w:color w:val="auto"/>
          <w:sz w:val="20"/>
          <w:szCs w:val="20"/>
        </w:rPr>
        <w:t>see reference [E8]</w:t>
      </w:r>
      <w:r w:rsidR="00103F02" w:rsidRPr="008F356F">
        <w:rPr>
          <w:rFonts w:eastAsia="宋体"/>
          <w:color w:val="auto"/>
          <w:sz w:val="20"/>
          <w:szCs w:val="20"/>
        </w:rPr>
        <w:t xml:space="preserve"> in Appendix</w:t>
      </w:r>
      <w:r w:rsidR="00103F02">
        <w:rPr>
          <w:rFonts w:eastAsia="宋体"/>
          <w:color w:val="auto"/>
          <w:sz w:val="20"/>
          <w:szCs w:val="20"/>
        </w:rPr>
        <w:t>: Section E</w:t>
      </w:r>
      <w:r w:rsidR="00741E99">
        <w:rPr>
          <w:rFonts w:eastAsia="宋体"/>
          <w:color w:val="auto"/>
          <w:sz w:val="20"/>
          <w:szCs w:val="20"/>
        </w:rPr>
        <w:t>)</w:t>
      </w:r>
      <w:r w:rsidRPr="007F02BD">
        <w:rPr>
          <w:noProof/>
          <w:color w:val="000000" w:themeColor="text1"/>
          <w:sz w:val="20"/>
          <w:szCs w:val="20"/>
        </w:rPr>
        <w:t>.</w:t>
      </w:r>
      <w:r w:rsidRPr="007F02BD">
        <w:rPr>
          <w:color w:val="000000" w:themeColor="text1"/>
          <w:sz w:val="20"/>
          <w:szCs w:val="20"/>
        </w:rPr>
        <w:t xml:space="preserve"> As eight-</w:t>
      </w:r>
      <w:proofErr w:type="spellStart"/>
      <w:r w:rsidRPr="007F02BD">
        <w:rPr>
          <w:color w:val="000000" w:themeColor="text1"/>
          <w:sz w:val="20"/>
          <w:szCs w:val="20"/>
        </w:rPr>
        <w:t>noded</w:t>
      </w:r>
      <w:proofErr w:type="spellEnd"/>
      <w:r w:rsidRPr="007F02BD">
        <w:rPr>
          <w:color w:val="000000" w:themeColor="text1"/>
          <w:sz w:val="20"/>
          <w:szCs w:val="20"/>
        </w:rPr>
        <w:t xml:space="preserve"> hexahedral elements exhibit artificial zero-energy (</w:t>
      </w:r>
      <w:r>
        <w:rPr>
          <w:color w:val="000000" w:themeColor="text1"/>
          <w:sz w:val="20"/>
          <w:szCs w:val="20"/>
        </w:rPr>
        <w:t xml:space="preserve">or </w:t>
      </w:r>
      <w:proofErr w:type="spellStart"/>
      <w:r w:rsidRPr="007F02BD">
        <w:rPr>
          <w:color w:val="000000" w:themeColor="text1"/>
          <w:sz w:val="20"/>
          <w:szCs w:val="20"/>
        </w:rPr>
        <w:t>hourglassing</w:t>
      </w:r>
      <w:proofErr w:type="spellEnd"/>
      <w:r w:rsidRPr="007F02BD">
        <w:rPr>
          <w:color w:val="000000" w:themeColor="text1"/>
          <w:sz w:val="20"/>
          <w:szCs w:val="20"/>
        </w:rPr>
        <w:t>) modes, we used viscous form Flanagan-</w:t>
      </w:r>
      <w:proofErr w:type="spellStart"/>
      <w:r w:rsidRPr="007F02BD">
        <w:rPr>
          <w:color w:val="000000" w:themeColor="text1"/>
          <w:sz w:val="20"/>
          <w:szCs w:val="20"/>
        </w:rPr>
        <w:t>Belytschko</w:t>
      </w:r>
      <w:proofErr w:type="spellEnd"/>
      <w:r w:rsidRPr="007F02BD">
        <w:rPr>
          <w:color w:val="000000" w:themeColor="text1"/>
          <w:sz w:val="20"/>
          <w:szCs w:val="20"/>
        </w:rPr>
        <w:t xml:space="preserve"> hourglass control</w:t>
      </w:r>
      <w:r w:rsidR="00103F02" w:rsidRPr="00103F02">
        <w:rPr>
          <w:rFonts w:eastAsia="宋体"/>
          <w:color w:val="auto"/>
          <w:sz w:val="20"/>
          <w:szCs w:val="20"/>
        </w:rPr>
        <w:t xml:space="preserve"> </w:t>
      </w:r>
      <w:r w:rsidR="00103F02">
        <w:rPr>
          <w:rFonts w:eastAsia="宋体"/>
          <w:color w:val="auto"/>
          <w:sz w:val="20"/>
          <w:szCs w:val="20"/>
        </w:rPr>
        <w:t>(see references [E9] and [E10]</w:t>
      </w:r>
      <w:r w:rsidR="00103F02" w:rsidRPr="008F356F">
        <w:rPr>
          <w:rFonts w:eastAsia="宋体"/>
          <w:color w:val="auto"/>
          <w:sz w:val="20"/>
          <w:szCs w:val="20"/>
        </w:rPr>
        <w:t xml:space="preserve"> in Appendix</w:t>
      </w:r>
      <w:r w:rsidR="00103F02">
        <w:rPr>
          <w:rFonts w:eastAsia="宋体"/>
          <w:color w:val="auto"/>
          <w:sz w:val="20"/>
          <w:szCs w:val="20"/>
        </w:rPr>
        <w:t>: Section E).</w:t>
      </w:r>
      <w:r>
        <w:rPr>
          <w:color w:val="000000" w:themeColor="text1"/>
          <w:sz w:val="20"/>
          <w:szCs w:val="20"/>
        </w:rPr>
        <w:t xml:space="preserve"> </w:t>
      </w:r>
      <w:r w:rsidRPr="007F02BD">
        <w:rPr>
          <w:color w:val="000000" w:themeColor="text1"/>
          <w:sz w:val="20"/>
          <w:szCs w:val="20"/>
        </w:rPr>
        <w:t>We followed the recommendations formulated by</w:t>
      </w:r>
      <w:r w:rsidR="00741E99">
        <w:rPr>
          <w:color w:val="000000" w:themeColor="text1"/>
          <w:sz w:val="20"/>
          <w:szCs w:val="20"/>
        </w:rPr>
        <w:t xml:space="preserve"> Yan</w:t>
      </w:r>
      <w:r w:rsidR="0033582C">
        <w:rPr>
          <w:color w:val="000000" w:themeColor="text1"/>
          <w:sz w:val="20"/>
          <w:szCs w:val="20"/>
        </w:rPr>
        <w:t>g</w:t>
      </w:r>
      <w:r w:rsidR="00741E99">
        <w:rPr>
          <w:color w:val="000000" w:themeColor="text1"/>
          <w:sz w:val="20"/>
          <w:szCs w:val="20"/>
        </w:rPr>
        <w:t xml:space="preserve"> and Mao</w:t>
      </w:r>
      <w:r w:rsidR="00741E99">
        <w:rPr>
          <w:rFonts w:eastAsia="宋体"/>
          <w:color w:val="auto"/>
          <w:sz w:val="20"/>
          <w:szCs w:val="20"/>
        </w:rPr>
        <w:t xml:space="preserve"> </w:t>
      </w:r>
      <w:r w:rsidR="00103F02">
        <w:rPr>
          <w:rFonts w:eastAsia="宋体"/>
          <w:color w:val="auto"/>
          <w:sz w:val="20"/>
          <w:szCs w:val="20"/>
        </w:rPr>
        <w:t>(see reference [E8]</w:t>
      </w:r>
      <w:r w:rsidR="00103F02" w:rsidRPr="008F356F">
        <w:rPr>
          <w:rFonts w:eastAsia="宋体"/>
          <w:color w:val="auto"/>
          <w:sz w:val="20"/>
          <w:szCs w:val="20"/>
        </w:rPr>
        <w:t xml:space="preserve"> in Appendix</w:t>
      </w:r>
      <w:r w:rsidR="00103F02">
        <w:rPr>
          <w:rFonts w:eastAsia="宋体"/>
          <w:color w:val="auto"/>
          <w:sz w:val="20"/>
          <w:szCs w:val="20"/>
        </w:rPr>
        <w:t>: Section E)</w:t>
      </w:r>
      <w:r w:rsidRPr="007F02BD">
        <w:rPr>
          <w:color w:val="000000" w:themeColor="text1"/>
          <w:sz w:val="20"/>
          <w:szCs w:val="20"/>
        </w:rPr>
        <w:t xml:space="preserve"> that for FE models for injury biomechanics the ratio of hourglass energy to total energy should be less than 10%. We used the hourglass coefficient of 0.1, which allowed us to maintain this energy ratio and prevent </w:t>
      </w:r>
      <w:proofErr w:type="spellStart"/>
      <w:r w:rsidRPr="007F02BD">
        <w:rPr>
          <w:color w:val="000000" w:themeColor="text1"/>
          <w:sz w:val="20"/>
          <w:szCs w:val="20"/>
        </w:rPr>
        <w:t>hourglassing</w:t>
      </w:r>
      <w:proofErr w:type="spellEnd"/>
      <w:r w:rsidRPr="007F02BD">
        <w:rPr>
          <w:color w:val="000000" w:themeColor="text1"/>
          <w:sz w:val="20"/>
          <w:szCs w:val="20"/>
        </w:rPr>
        <w:t>. It should be noted that the requirements we used are stricter than in the recently introduced Euro NCAP protocol</w:t>
      </w:r>
      <w:r w:rsidR="00741E99">
        <w:rPr>
          <w:color w:val="000000" w:themeColor="text1"/>
          <w:sz w:val="20"/>
          <w:szCs w:val="20"/>
        </w:rPr>
        <w:t xml:space="preserve"> </w:t>
      </w:r>
      <w:r w:rsidR="00103F02">
        <w:rPr>
          <w:color w:val="000000" w:themeColor="text1"/>
          <w:sz w:val="20"/>
          <w:szCs w:val="20"/>
        </w:rPr>
        <w:t>(</w:t>
      </w:r>
      <w:r w:rsidR="00103F02">
        <w:rPr>
          <w:rFonts w:eastAsia="宋体"/>
          <w:color w:val="auto"/>
          <w:sz w:val="20"/>
          <w:szCs w:val="20"/>
        </w:rPr>
        <w:t>see reference [E11]</w:t>
      </w:r>
      <w:r w:rsidR="00103F02" w:rsidRPr="008F356F">
        <w:rPr>
          <w:rFonts w:eastAsia="宋体"/>
          <w:color w:val="auto"/>
          <w:sz w:val="20"/>
          <w:szCs w:val="20"/>
        </w:rPr>
        <w:t xml:space="preserve"> in Appendix</w:t>
      </w:r>
      <w:r w:rsidR="00103F02">
        <w:rPr>
          <w:rFonts w:eastAsia="宋体"/>
          <w:color w:val="auto"/>
          <w:sz w:val="20"/>
          <w:szCs w:val="20"/>
        </w:rPr>
        <w:t>: Section E)</w:t>
      </w:r>
      <w:r w:rsidRPr="007F02BD">
        <w:rPr>
          <w:color w:val="000000" w:themeColor="text1"/>
          <w:sz w:val="20"/>
          <w:szCs w:val="20"/>
        </w:rPr>
        <w:t xml:space="preserve"> for certification of the human body models that allows for up to 15% of the artificial energy (contact energy and hourglass energy) to the total energy ratio.</w:t>
      </w:r>
    </w:p>
    <w:p w14:paraId="393C6614" w14:textId="0DEF3888" w:rsidR="005A2E97" w:rsidRPr="00B8355A" w:rsidRDefault="005A2E97" w:rsidP="00B8355A">
      <w:pPr>
        <w:pStyle w:val="Default"/>
        <w:spacing w:after="120"/>
        <w:jc w:val="both"/>
        <w:rPr>
          <w:noProof/>
          <w:color w:val="000000" w:themeColor="text1"/>
          <w:sz w:val="20"/>
          <w:szCs w:val="20"/>
        </w:rPr>
      </w:pPr>
      <w:r w:rsidRPr="007F02BD">
        <w:rPr>
          <w:color w:val="000000" w:themeColor="text1"/>
          <w:sz w:val="20"/>
          <w:szCs w:val="20"/>
        </w:rPr>
        <w:t>Explicit dynamics FE analysis is only conditionally stable with the time step (referred to in the literature as critical time step) required for stable computations determined by Courant criterion</w:t>
      </w:r>
      <w:r w:rsidR="00333E77">
        <w:rPr>
          <w:color w:val="000000" w:themeColor="text1"/>
          <w:sz w:val="20"/>
          <w:szCs w:val="20"/>
        </w:rPr>
        <w:t xml:space="preserve"> </w:t>
      </w:r>
      <w:r w:rsidR="00103F02">
        <w:rPr>
          <w:color w:val="000000" w:themeColor="text1"/>
          <w:sz w:val="20"/>
          <w:szCs w:val="20"/>
        </w:rPr>
        <w:t>(</w:t>
      </w:r>
      <w:r w:rsidR="00103F02">
        <w:rPr>
          <w:rFonts w:eastAsia="宋体"/>
          <w:color w:val="auto"/>
          <w:sz w:val="20"/>
          <w:szCs w:val="20"/>
        </w:rPr>
        <w:t>see reference [E12]</w:t>
      </w:r>
      <w:r w:rsidR="00103F02" w:rsidRPr="008F356F">
        <w:rPr>
          <w:rFonts w:eastAsia="宋体"/>
          <w:color w:val="auto"/>
          <w:sz w:val="20"/>
          <w:szCs w:val="20"/>
        </w:rPr>
        <w:t xml:space="preserve"> in Appendix</w:t>
      </w:r>
      <w:r w:rsidR="00103F02">
        <w:rPr>
          <w:rFonts w:eastAsia="宋体"/>
          <w:color w:val="auto"/>
          <w:sz w:val="20"/>
          <w:szCs w:val="20"/>
        </w:rPr>
        <w:t>: Section E)</w:t>
      </w:r>
      <w:r w:rsidRPr="00103F02">
        <w:rPr>
          <w:color w:val="000000" w:themeColor="text1"/>
          <w:sz w:val="20"/>
          <w:szCs w:val="20"/>
        </w:rPr>
        <w:t>.</w:t>
      </w:r>
      <w:r w:rsidRPr="007F02BD">
        <w:rPr>
          <w:color w:val="000000" w:themeColor="text1"/>
          <w:sz w:val="20"/>
          <w:szCs w:val="20"/>
        </w:rPr>
        <w:t xml:space="preserve"> We followed an established practice of reducing the computation time by increasing the critical time step through mass scaling (i.e. increasing the mass density for the selected elements in the model</w:t>
      </w:r>
      <w:r w:rsidR="00333E77">
        <w:rPr>
          <w:color w:val="000000" w:themeColor="text1"/>
          <w:sz w:val="20"/>
          <w:szCs w:val="20"/>
        </w:rPr>
        <w:t xml:space="preserve">) </w:t>
      </w:r>
      <w:r w:rsidR="00103F02">
        <w:rPr>
          <w:color w:val="000000" w:themeColor="text1"/>
          <w:sz w:val="20"/>
          <w:szCs w:val="20"/>
        </w:rPr>
        <w:t>(</w:t>
      </w:r>
      <w:r w:rsidR="00103F02">
        <w:rPr>
          <w:rFonts w:eastAsia="宋体"/>
          <w:color w:val="auto"/>
          <w:sz w:val="20"/>
          <w:szCs w:val="20"/>
        </w:rPr>
        <w:t>see references [E12] and [E13]</w:t>
      </w:r>
      <w:r w:rsidR="00103F02" w:rsidRPr="008F356F">
        <w:rPr>
          <w:rFonts w:eastAsia="宋体"/>
          <w:color w:val="auto"/>
          <w:sz w:val="20"/>
          <w:szCs w:val="20"/>
        </w:rPr>
        <w:t xml:space="preserve"> in Appendix</w:t>
      </w:r>
      <w:r w:rsidR="00103F02">
        <w:rPr>
          <w:rFonts w:eastAsia="宋体"/>
          <w:color w:val="auto"/>
          <w:sz w:val="20"/>
          <w:szCs w:val="20"/>
        </w:rPr>
        <w:t>: Section E)</w:t>
      </w:r>
      <w:r w:rsidR="00103F02" w:rsidRPr="00103F02">
        <w:rPr>
          <w:color w:val="000000" w:themeColor="text1"/>
          <w:sz w:val="20"/>
          <w:szCs w:val="20"/>
        </w:rPr>
        <w:t>.</w:t>
      </w:r>
      <w:r w:rsidRPr="007F02BD">
        <w:rPr>
          <w:color w:val="000000" w:themeColor="text1"/>
          <w:sz w:val="20"/>
          <w:szCs w:val="20"/>
        </w:rPr>
        <w:t xml:space="preserve"> We used mass scaling to increase the critical time step to 1 </w:t>
      </w:r>
      <w:proofErr w:type="spellStart"/>
      <w:r w:rsidRPr="007F02BD">
        <w:rPr>
          <w:color w:val="000000" w:themeColor="text1"/>
          <w:sz w:val="20"/>
          <w:szCs w:val="20"/>
        </w:rPr>
        <w:t>μs</w:t>
      </w:r>
      <w:proofErr w:type="spellEnd"/>
      <w:r w:rsidRPr="007F02BD">
        <w:rPr>
          <w:color w:val="000000" w:themeColor="text1"/>
          <w:sz w:val="20"/>
          <w:szCs w:val="20"/>
        </w:rPr>
        <w:t xml:space="preserve"> — a value sufficiently short for the brain injury analysis</w:t>
      </w:r>
      <w:r w:rsidR="00333E77">
        <w:rPr>
          <w:color w:val="000000" w:themeColor="text1"/>
          <w:sz w:val="20"/>
          <w:szCs w:val="20"/>
        </w:rPr>
        <w:t xml:space="preserve"> </w:t>
      </w:r>
      <w:r w:rsidR="00103F02">
        <w:rPr>
          <w:color w:val="000000" w:themeColor="text1"/>
          <w:sz w:val="20"/>
          <w:szCs w:val="20"/>
        </w:rPr>
        <w:t>(</w:t>
      </w:r>
      <w:r w:rsidR="00103F02">
        <w:rPr>
          <w:rFonts w:eastAsia="宋体"/>
          <w:color w:val="auto"/>
          <w:sz w:val="20"/>
          <w:szCs w:val="20"/>
        </w:rPr>
        <w:t>see reference [E13]</w:t>
      </w:r>
      <w:r w:rsidR="00103F02" w:rsidRPr="008F356F">
        <w:rPr>
          <w:rFonts w:eastAsia="宋体"/>
          <w:color w:val="auto"/>
          <w:sz w:val="20"/>
          <w:szCs w:val="20"/>
        </w:rPr>
        <w:t xml:space="preserve"> in Appendix</w:t>
      </w:r>
      <w:r w:rsidR="00103F02">
        <w:rPr>
          <w:rFonts w:eastAsia="宋体"/>
          <w:color w:val="auto"/>
          <w:sz w:val="20"/>
          <w:szCs w:val="20"/>
        </w:rPr>
        <w:t>: Section E)</w:t>
      </w:r>
      <w:r w:rsidR="00454CEB">
        <w:rPr>
          <w:color w:val="000000" w:themeColor="text1"/>
          <w:sz w:val="20"/>
          <w:szCs w:val="20"/>
        </w:rPr>
        <w:t xml:space="preserve"> </w:t>
      </w:r>
      <w:r w:rsidRPr="007F02BD">
        <w:rPr>
          <w:color w:val="000000" w:themeColor="text1"/>
          <w:sz w:val="20"/>
          <w:szCs w:val="20"/>
        </w:rPr>
        <w:t>and resulting in only 0.7% of the head-neck model mass increase.</w:t>
      </w:r>
    </w:p>
    <w:p w14:paraId="1EF7B48F" w14:textId="77777777" w:rsidR="00381B00" w:rsidRDefault="00381B00">
      <w:pPr>
        <w:widowControl/>
        <w:jc w:val="left"/>
        <w:rPr>
          <w:rFonts w:eastAsia="宋体"/>
          <w:b/>
          <w:iCs/>
          <w:color w:val="000000" w:themeColor="text1"/>
          <w:kern w:val="0"/>
          <w:sz w:val="20"/>
          <w:szCs w:val="20"/>
          <w:lang w:eastAsia="en-US"/>
        </w:rPr>
      </w:pPr>
      <w:r>
        <w:rPr>
          <w:rFonts w:eastAsia="宋体"/>
          <w:bCs/>
          <w:iCs/>
          <w:color w:val="000000" w:themeColor="text1"/>
          <w:kern w:val="0"/>
          <w:sz w:val="20"/>
          <w:szCs w:val="20"/>
          <w:lang w:eastAsia="en-US"/>
        </w:rPr>
        <w:br w:type="page"/>
      </w:r>
    </w:p>
    <w:p w14:paraId="03F1DA1D" w14:textId="28E0AC69" w:rsidR="003C17AA" w:rsidRPr="007F02BD" w:rsidRDefault="00DB4540" w:rsidP="00C70876">
      <w:pPr>
        <w:pStyle w:val="2"/>
        <w:keepLines w:val="0"/>
        <w:widowControl/>
        <w:autoSpaceDE w:val="0"/>
        <w:autoSpaceDN w:val="0"/>
        <w:spacing w:beforeLines="100" w:before="312" w:afterLines="30" w:after="93" w:line="240" w:lineRule="auto"/>
        <w:rPr>
          <w:rFonts w:ascii="Times New Roman" w:eastAsia="宋体" w:hAnsi="Times New Roman"/>
          <w:bCs w:val="0"/>
          <w:iCs/>
          <w:color w:val="000000" w:themeColor="text1"/>
          <w:kern w:val="0"/>
          <w:sz w:val="20"/>
          <w:szCs w:val="20"/>
          <w:lang w:eastAsia="en-US"/>
        </w:rPr>
      </w:pPr>
      <w:r>
        <w:rPr>
          <w:rFonts w:ascii="Times New Roman" w:eastAsia="宋体" w:hAnsi="Times New Roman"/>
          <w:bCs w:val="0"/>
          <w:iCs/>
          <w:color w:val="000000" w:themeColor="text1"/>
          <w:kern w:val="0"/>
          <w:sz w:val="20"/>
          <w:szCs w:val="20"/>
          <w:lang w:eastAsia="en-US"/>
        </w:rPr>
        <w:lastRenderedPageBreak/>
        <w:t>D</w:t>
      </w:r>
      <w:r w:rsidR="003C17AA" w:rsidRPr="007F02BD">
        <w:rPr>
          <w:rFonts w:ascii="Times New Roman" w:eastAsia="宋体" w:hAnsi="Times New Roman"/>
          <w:bCs w:val="0"/>
          <w:iCs/>
          <w:color w:val="000000" w:themeColor="text1"/>
          <w:kern w:val="0"/>
          <w:sz w:val="20"/>
          <w:szCs w:val="20"/>
          <w:lang w:eastAsia="en-US"/>
        </w:rPr>
        <w:t xml:space="preserve">. </w:t>
      </w:r>
      <w:r w:rsidR="003C17AA" w:rsidRPr="007F02BD">
        <w:rPr>
          <w:rFonts w:ascii="Times New Roman" w:eastAsia="宋体" w:hAnsi="Times New Roman" w:hint="eastAsia"/>
          <w:bCs w:val="0"/>
          <w:iCs/>
          <w:color w:val="000000" w:themeColor="text1"/>
          <w:kern w:val="0"/>
          <w:sz w:val="20"/>
          <w:szCs w:val="20"/>
          <w:lang w:eastAsia="en-US"/>
        </w:rPr>
        <w:t>Simulation Results</w:t>
      </w:r>
    </w:p>
    <w:p w14:paraId="16573F92" w14:textId="0571C458" w:rsidR="00BD1451" w:rsidRDefault="007C1016" w:rsidP="00E170E5">
      <w:pPr>
        <w:pStyle w:val="Default"/>
        <w:jc w:val="center"/>
        <w:rPr>
          <w:noProof/>
          <w:color w:val="000000" w:themeColor="text1"/>
          <w:sz w:val="20"/>
          <w:szCs w:val="20"/>
        </w:rPr>
      </w:pPr>
      <w:r>
        <w:rPr>
          <w:noProof/>
          <w:color w:val="000000" w:themeColor="text1"/>
        </w:rPr>
        <mc:AlternateContent>
          <mc:Choice Requires="wps">
            <w:drawing>
              <wp:anchor distT="0" distB="0" distL="114300" distR="114300" simplePos="0" relativeHeight="251659264" behindDoc="0" locked="0" layoutInCell="1" allowOverlap="1" wp14:anchorId="788625AE" wp14:editId="240A4E3B">
                <wp:simplePos x="0" y="0"/>
                <wp:positionH relativeFrom="column">
                  <wp:posOffset>2357565</wp:posOffset>
                </wp:positionH>
                <wp:positionV relativeFrom="paragraph">
                  <wp:posOffset>569071</wp:posOffset>
                </wp:positionV>
                <wp:extent cx="98209" cy="106532"/>
                <wp:effectExtent l="0" t="0" r="16510" b="8255"/>
                <wp:wrapNone/>
                <wp:docPr id="3" name="Rectangle 3"/>
                <wp:cNvGraphicFramePr/>
                <a:graphic xmlns:a="http://schemas.openxmlformats.org/drawingml/2006/main">
                  <a:graphicData uri="http://schemas.microsoft.com/office/word/2010/wordprocessingShape">
                    <wps:wsp>
                      <wps:cNvSpPr/>
                      <wps:spPr>
                        <a:xfrm>
                          <a:off x="0" y="0"/>
                          <a:ext cx="98209" cy="1065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CD65B" id="Rectangle 3" o:spid="_x0000_s1026" style="position:absolute;left:0;text-align:left;margin-left:185.65pt;margin-top:44.8pt;width:7.75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" fillcolor="white [3212]" strokecolor="white [3212]" strokeweight="1pt"/>
            </w:pict>
          </mc:Fallback>
        </mc:AlternateContent>
      </w:r>
      <w:r w:rsidR="00AF4BDD" w:rsidRPr="007F02BD">
        <w:rPr>
          <w:noProof/>
          <w:color w:val="000000" w:themeColor="text1"/>
        </w:rPr>
        <w:drawing>
          <wp:inline distT="0" distB="0" distL="0" distR="0" wp14:anchorId="291EF6E9" wp14:editId="4920452C">
            <wp:extent cx="1480997" cy="1119600"/>
            <wp:effectExtent l="0" t="0" r="508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7452" r="85109" b="10257"/>
                    <a:stretch/>
                  </pic:blipFill>
                  <pic:spPr bwMode="auto">
                    <a:xfrm>
                      <a:off x="0" y="0"/>
                      <a:ext cx="1480997" cy="1119600"/>
                    </a:xfrm>
                    <a:prstGeom prst="rect">
                      <a:avLst/>
                    </a:prstGeom>
                    <a:noFill/>
                    <a:ln>
                      <a:noFill/>
                    </a:ln>
                    <a:extLst>
                      <a:ext uri="{53640926-AAD7-44D8-BBD7-CCE9431645EC}">
                        <a14:shadowObscured xmlns:a14="http://schemas.microsoft.com/office/drawing/2010/main"/>
                      </a:ext>
                    </a:extLst>
                  </pic:spPr>
                </pic:pic>
              </a:graphicData>
            </a:graphic>
          </wp:inline>
        </w:drawing>
      </w:r>
    </w:p>
    <w:p w14:paraId="16303B2C" w14:textId="4B7AEA52" w:rsidR="00BD1451" w:rsidRPr="007F02BD" w:rsidRDefault="00BD1451" w:rsidP="00BD1451">
      <w:pPr>
        <w:pStyle w:val="Default"/>
        <w:spacing w:afterLines="30" w:after="93"/>
        <w:jc w:val="center"/>
        <w:rPr>
          <w:color w:val="000000" w:themeColor="text1"/>
          <w:sz w:val="20"/>
          <w:szCs w:val="20"/>
        </w:rPr>
      </w:pPr>
      <w:r w:rsidRPr="007F02BD">
        <w:rPr>
          <w:rFonts w:hint="eastAsia"/>
          <w:color w:val="000000" w:themeColor="text1"/>
          <w:sz w:val="20"/>
          <w:szCs w:val="20"/>
        </w:rPr>
        <w:t>(</w:t>
      </w:r>
      <w:r w:rsidRPr="007F02BD">
        <w:rPr>
          <w:color w:val="000000" w:themeColor="text1"/>
          <w:sz w:val="20"/>
          <w:szCs w:val="20"/>
        </w:rPr>
        <w:t>a)</w:t>
      </w:r>
    </w:p>
    <w:p w14:paraId="018DF8B7" w14:textId="77777777" w:rsidR="00BD1451" w:rsidRDefault="00BD1451" w:rsidP="00E170E5">
      <w:pPr>
        <w:pStyle w:val="Default"/>
        <w:jc w:val="center"/>
        <w:rPr>
          <w:noProof/>
          <w:color w:val="000000" w:themeColor="text1"/>
          <w:sz w:val="20"/>
          <w:szCs w:val="20"/>
        </w:rPr>
      </w:pPr>
      <w:r w:rsidRPr="007F02BD">
        <w:rPr>
          <w:noProof/>
          <w:color w:val="000000" w:themeColor="text1"/>
        </w:rPr>
        <w:drawing>
          <wp:inline distT="0" distB="0" distL="0" distR="0" wp14:anchorId="1B64F114" wp14:editId="709428EC">
            <wp:extent cx="2736000" cy="1120903"/>
            <wp:effectExtent l="0" t="0" r="762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577" t="7452" r="48943" b="10257"/>
                    <a:stretch/>
                  </pic:blipFill>
                  <pic:spPr bwMode="auto">
                    <a:xfrm>
                      <a:off x="0" y="0"/>
                      <a:ext cx="2736000" cy="1120903"/>
                    </a:xfrm>
                    <a:prstGeom prst="rect">
                      <a:avLst/>
                    </a:prstGeom>
                    <a:noFill/>
                    <a:ln>
                      <a:noFill/>
                    </a:ln>
                    <a:extLst>
                      <a:ext uri="{53640926-AAD7-44D8-BBD7-CCE9431645EC}">
                        <a14:shadowObscured xmlns:a14="http://schemas.microsoft.com/office/drawing/2010/main"/>
                      </a:ext>
                    </a:extLst>
                  </pic:spPr>
                </pic:pic>
              </a:graphicData>
            </a:graphic>
          </wp:inline>
        </w:drawing>
      </w:r>
    </w:p>
    <w:p w14:paraId="6CEBFBC3" w14:textId="00F2565C" w:rsidR="00BD1451" w:rsidRPr="007F02BD" w:rsidRDefault="00BD1451" w:rsidP="00BD1451">
      <w:pPr>
        <w:pStyle w:val="Default"/>
        <w:spacing w:afterLines="30" w:after="93"/>
        <w:jc w:val="center"/>
        <w:rPr>
          <w:color w:val="000000" w:themeColor="text1"/>
          <w:sz w:val="20"/>
          <w:szCs w:val="20"/>
        </w:rPr>
      </w:pPr>
      <w:r w:rsidRPr="007F02BD">
        <w:rPr>
          <w:rFonts w:hint="eastAsia"/>
          <w:color w:val="000000" w:themeColor="text1"/>
          <w:sz w:val="20"/>
          <w:szCs w:val="20"/>
        </w:rPr>
        <w:t>(</w:t>
      </w:r>
      <w:r>
        <w:rPr>
          <w:color w:val="000000" w:themeColor="text1"/>
          <w:sz w:val="20"/>
          <w:szCs w:val="20"/>
        </w:rPr>
        <w:t>b</w:t>
      </w:r>
      <w:r w:rsidRPr="007F02BD">
        <w:rPr>
          <w:color w:val="000000" w:themeColor="text1"/>
          <w:sz w:val="20"/>
          <w:szCs w:val="20"/>
        </w:rPr>
        <w:t>)</w:t>
      </w:r>
    </w:p>
    <w:p w14:paraId="70493C82" w14:textId="548EB3A1" w:rsidR="00E170E5" w:rsidRPr="007F02BD" w:rsidRDefault="00BD1451" w:rsidP="00E170E5">
      <w:pPr>
        <w:pStyle w:val="Default"/>
        <w:jc w:val="center"/>
        <w:rPr>
          <w:noProof/>
          <w:color w:val="000000" w:themeColor="text1"/>
          <w:sz w:val="20"/>
          <w:szCs w:val="20"/>
        </w:rPr>
      </w:pPr>
      <w:r w:rsidRPr="007F02BD">
        <w:rPr>
          <w:noProof/>
          <w:color w:val="000000" w:themeColor="text1"/>
        </w:rPr>
        <w:drawing>
          <wp:inline distT="0" distB="0" distL="0" distR="0" wp14:anchorId="50B4D0D2" wp14:editId="1D5D4B5F">
            <wp:extent cx="2736000" cy="1131810"/>
            <wp:effectExtent l="0" t="0" r="762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035" t="7452" r="13751" b="10257"/>
                    <a:stretch/>
                  </pic:blipFill>
                  <pic:spPr bwMode="auto">
                    <a:xfrm>
                      <a:off x="0" y="0"/>
                      <a:ext cx="2736000" cy="1131810"/>
                    </a:xfrm>
                    <a:prstGeom prst="rect">
                      <a:avLst/>
                    </a:prstGeom>
                    <a:noFill/>
                    <a:ln>
                      <a:noFill/>
                    </a:ln>
                    <a:extLst>
                      <a:ext uri="{53640926-AAD7-44D8-BBD7-CCE9431645EC}">
                        <a14:shadowObscured xmlns:a14="http://schemas.microsoft.com/office/drawing/2010/main"/>
                      </a:ext>
                    </a:extLst>
                  </pic:spPr>
                </pic:pic>
              </a:graphicData>
            </a:graphic>
          </wp:inline>
        </w:drawing>
      </w:r>
    </w:p>
    <w:p w14:paraId="243211A2" w14:textId="032D3022" w:rsidR="00BD1451" w:rsidRPr="007F02BD" w:rsidRDefault="00BD1451" w:rsidP="00BD1451">
      <w:pPr>
        <w:pStyle w:val="Default"/>
        <w:jc w:val="center"/>
        <w:rPr>
          <w:color w:val="000000" w:themeColor="text1"/>
          <w:sz w:val="20"/>
          <w:szCs w:val="20"/>
        </w:rPr>
      </w:pPr>
      <w:r w:rsidRPr="007F02BD">
        <w:rPr>
          <w:rFonts w:hint="eastAsia"/>
          <w:color w:val="000000" w:themeColor="text1"/>
          <w:sz w:val="20"/>
          <w:szCs w:val="20"/>
        </w:rPr>
        <w:t>(</w:t>
      </w:r>
      <w:r>
        <w:rPr>
          <w:rFonts w:hint="eastAsia"/>
          <w:color w:val="000000" w:themeColor="text1"/>
          <w:sz w:val="20"/>
          <w:szCs w:val="20"/>
        </w:rPr>
        <w:t>c</w:t>
      </w:r>
      <w:r w:rsidRPr="007F02BD">
        <w:rPr>
          <w:color w:val="000000" w:themeColor="text1"/>
          <w:sz w:val="20"/>
          <w:szCs w:val="20"/>
        </w:rPr>
        <w:t>)</w:t>
      </w:r>
    </w:p>
    <w:p w14:paraId="47DB2E91" w14:textId="519CDAFD" w:rsidR="00E170E5" w:rsidRDefault="00E170E5" w:rsidP="00E170E5">
      <w:pPr>
        <w:pStyle w:val="Default"/>
        <w:jc w:val="both"/>
        <w:rPr>
          <w:color w:val="000000" w:themeColor="text1"/>
          <w:sz w:val="20"/>
          <w:szCs w:val="20"/>
        </w:rPr>
      </w:pPr>
      <w:r w:rsidRPr="007F02BD">
        <w:rPr>
          <w:color w:val="000000" w:themeColor="text1"/>
          <w:sz w:val="20"/>
          <w:szCs w:val="20"/>
        </w:rPr>
        <w:t xml:space="preserve">Figure </w:t>
      </w:r>
      <w:r w:rsidR="00DB4540">
        <w:rPr>
          <w:color w:val="000000" w:themeColor="text1"/>
          <w:sz w:val="20"/>
          <w:szCs w:val="20"/>
        </w:rPr>
        <w:t>D</w:t>
      </w:r>
      <w:r w:rsidRPr="007F02BD">
        <w:rPr>
          <w:color w:val="000000" w:themeColor="text1"/>
          <w:sz w:val="20"/>
          <w:szCs w:val="20"/>
        </w:rPr>
        <w:t>1. Comparison of the vehicle deformations recorded in IVAC accident database and the predicted locations of impacts between the pedestrian and vehicle. (a) The impact locations determined from observation of the vehicle deformations at the accident scene (IVAC database); (b) The predicted impact location between the pedestrian upper leg (thigh) and left bonnet edge</w:t>
      </w:r>
      <w:r w:rsidR="00E93E47" w:rsidRPr="007F02BD">
        <w:rPr>
          <w:color w:val="000000" w:themeColor="text1"/>
          <w:sz w:val="20"/>
          <w:szCs w:val="20"/>
        </w:rPr>
        <w:t xml:space="preserve"> (indicated using a red circle)</w:t>
      </w:r>
      <w:r w:rsidRPr="007F02BD">
        <w:rPr>
          <w:color w:val="000000" w:themeColor="text1"/>
          <w:sz w:val="20"/>
          <w:szCs w:val="20"/>
        </w:rPr>
        <w:t xml:space="preserve">; (c) The predicted impact location </w:t>
      </w:r>
      <w:r w:rsidR="00AF4BDD" w:rsidRPr="007F02BD">
        <w:rPr>
          <w:color w:val="000000" w:themeColor="text1"/>
          <w:sz w:val="20"/>
          <w:szCs w:val="20"/>
        </w:rPr>
        <w:t>between the pedestrian head and windscreen</w:t>
      </w:r>
      <w:r w:rsidR="00E93E47" w:rsidRPr="007F02BD">
        <w:rPr>
          <w:color w:val="000000" w:themeColor="text1"/>
          <w:sz w:val="20"/>
          <w:szCs w:val="20"/>
        </w:rPr>
        <w:t xml:space="preserve"> (indicated using a blue circle)</w:t>
      </w:r>
      <w:r w:rsidR="00AF4BDD" w:rsidRPr="007F02BD">
        <w:rPr>
          <w:color w:val="000000" w:themeColor="text1"/>
          <w:sz w:val="20"/>
          <w:szCs w:val="20"/>
        </w:rPr>
        <w:t xml:space="preserve">. </w:t>
      </w:r>
      <w:r w:rsidR="005E43BE" w:rsidRPr="007F02BD">
        <w:rPr>
          <w:color w:val="000000" w:themeColor="text1"/>
          <w:sz w:val="20"/>
          <w:szCs w:val="20"/>
        </w:rPr>
        <w:t>(b) left and (c) left: the results obtained using purely MB pedestrian model; (b) right and (c) right: the results obtained using coupled FE-MB pedestrian model</w:t>
      </w:r>
      <w:r w:rsidRPr="007F02BD">
        <w:rPr>
          <w:color w:val="000000" w:themeColor="text1"/>
          <w:sz w:val="20"/>
          <w:szCs w:val="20"/>
        </w:rPr>
        <w:t>.</w:t>
      </w:r>
    </w:p>
    <w:p w14:paraId="16F0B347" w14:textId="1263AF10" w:rsidR="007C1016" w:rsidRDefault="007C1016">
      <w:pPr>
        <w:widowControl/>
        <w:jc w:val="left"/>
        <w:rPr>
          <w:color w:val="000000" w:themeColor="text1"/>
          <w:kern w:val="0"/>
          <w:sz w:val="20"/>
          <w:szCs w:val="20"/>
        </w:rPr>
      </w:pPr>
      <w:r>
        <w:rPr>
          <w:color w:val="000000" w:themeColor="text1"/>
          <w:sz w:val="20"/>
          <w:szCs w:val="20"/>
        </w:rPr>
        <w:br w:type="page"/>
      </w:r>
    </w:p>
    <w:p w14:paraId="60C6FCE0" w14:textId="18506410" w:rsidR="005A29E4" w:rsidRPr="007F02BD" w:rsidRDefault="005A29E4" w:rsidP="00B46684">
      <w:pPr>
        <w:pStyle w:val="Default"/>
        <w:jc w:val="center"/>
        <w:rPr>
          <w:color w:val="000000" w:themeColor="text1"/>
          <w:sz w:val="20"/>
          <w:szCs w:val="20"/>
        </w:rPr>
      </w:pPr>
      <w:r w:rsidRPr="005A29E4">
        <w:rPr>
          <w:rFonts w:hint="eastAsia"/>
          <w:noProof/>
        </w:rPr>
        <w:lastRenderedPageBreak/>
        <w:drawing>
          <wp:inline distT="0" distB="0" distL="0" distR="0" wp14:anchorId="6CC1FFB1" wp14:editId="324D13EB">
            <wp:extent cx="2735580" cy="1419225"/>
            <wp:effectExtent l="0" t="0" r="762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52" t="5383" r="5523" b="6624"/>
                    <a:stretch/>
                  </pic:blipFill>
                  <pic:spPr bwMode="auto">
                    <a:xfrm>
                      <a:off x="0" y="0"/>
                      <a:ext cx="2736000" cy="1419443"/>
                    </a:xfrm>
                    <a:prstGeom prst="rect">
                      <a:avLst/>
                    </a:prstGeom>
                    <a:noFill/>
                    <a:ln>
                      <a:noFill/>
                    </a:ln>
                    <a:extLst>
                      <a:ext uri="{53640926-AAD7-44D8-BBD7-CCE9431645EC}">
                        <a14:shadowObscured xmlns:a14="http://schemas.microsoft.com/office/drawing/2010/main"/>
                      </a:ext>
                    </a:extLst>
                  </pic:spPr>
                </pic:pic>
              </a:graphicData>
            </a:graphic>
          </wp:inline>
        </w:drawing>
      </w:r>
    </w:p>
    <w:p w14:paraId="6259F80F" w14:textId="77777777" w:rsidR="00E170E5" w:rsidRPr="007F02BD" w:rsidRDefault="00E170E5" w:rsidP="005A29E4">
      <w:pPr>
        <w:pStyle w:val="Default"/>
        <w:spacing w:afterLines="30" w:after="93"/>
        <w:jc w:val="center"/>
        <w:rPr>
          <w:color w:val="000000" w:themeColor="text1"/>
          <w:sz w:val="20"/>
          <w:szCs w:val="20"/>
        </w:rPr>
      </w:pPr>
      <w:r w:rsidRPr="007F02BD">
        <w:rPr>
          <w:color w:val="000000" w:themeColor="text1"/>
          <w:sz w:val="20"/>
          <w:szCs w:val="20"/>
        </w:rPr>
        <w:t>(</w:t>
      </w:r>
      <w:r w:rsidR="00C036A7" w:rsidRPr="007F02BD">
        <w:rPr>
          <w:color w:val="000000" w:themeColor="text1"/>
          <w:sz w:val="20"/>
          <w:szCs w:val="20"/>
        </w:rPr>
        <w:t>a</w:t>
      </w:r>
      <w:r w:rsidRPr="007F02BD">
        <w:rPr>
          <w:color w:val="000000" w:themeColor="text1"/>
          <w:sz w:val="20"/>
          <w:szCs w:val="20"/>
        </w:rPr>
        <w:t>)</w:t>
      </w:r>
    </w:p>
    <w:p w14:paraId="308E3230" w14:textId="3FF4593B" w:rsidR="00280B4B" w:rsidRPr="007F02BD" w:rsidRDefault="00D4383F" w:rsidP="00E170E5">
      <w:pPr>
        <w:pStyle w:val="Default"/>
        <w:jc w:val="center"/>
        <w:rPr>
          <w:color w:val="000000" w:themeColor="text1"/>
          <w:sz w:val="20"/>
          <w:szCs w:val="20"/>
        </w:rPr>
      </w:pPr>
      <w:r w:rsidRPr="00A75D3E">
        <w:rPr>
          <w:rFonts w:hint="eastAsia"/>
          <w:noProof/>
        </w:rPr>
        <w:drawing>
          <wp:inline distT="0" distB="0" distL="0" distR="0" wp14:anchorId="7B9C0DFE" wp14:editId="2CD1CAFA">
            <wp:extent cx="2736000" cy="118382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44" t="9357" r="5441" b="8075"/>
                    <a:stretch/>
                  </pic:blipFill>
                  <pic:spPr bwMode="auto">
                    <a:xfrm>
                      <a:off x="0" y="0"/>
                      <a:ext cx="2736000" cy="1183820"/>
                    </a:xfrm>
                    <a:prstGeom prst="rect">
                      <a:avLst/>
                    </a:prstGeom>
                    <a:noFill/>
                    <a:ln>
                      <a:noFill/>
                    </a:ln>
                    <a:extLst>
                      <a:ext uri="{53640926-AAD7-44D8-BBD7-CCE9431645EC}">
                        <a14:shadowObscured xmlns:a14="http://schemas.microsoft.com/office/drawing/2010/main"/>
                      </a:ext>
                    </a:extLst>
                  </pic:spPr>
                </pic:pic>
              </a:graphicData>
            </a:graphic>
          </wp:inline>
        </w:drawing>
      </w:r>
    </w:p>
    <w:p w14:paraId="5A283400" w14:textId="77777777" w:rsidR="00C036A7" w:rsidRPr="007F02BD" w:rsidRDefault="00C036A7" w:rsidP="005A29E4">
      <w:pPr>
        <w:pStyle w:val="Default"/>
        <w:spacing w:afterLines="30" w:after="93"/>
        <w:jc w:val="center"/>
        <w:rPr>
          <w:color w:val="000000" w:themeColor="text1"/>
          <w:sz w:val="20"/>
          <w:szCs w:val="20"/>
        </w:rPr>
      </w:pPr>
      <w:r w:rsidRPr="007F02BD">
        <w:rPr>
          <w:color w:val="000000" w:themeColor="text1"/>
          <w:sz w:val="20"/>
          <w:szCs w:val="20"/>
        </w:rPr>
        <w:t>(b)</w:t>
      </w:r>
    </w:p>
    <w:p w14:paraId="535FD8AA" w14:textId="2874214A" w:rsidR="00280B4B" w:rsidRPr="007F02BD" w:rsidRDefault="00B46684" w:rsidP="00280B4B">
      <w:pPr>
        <w:pStyle w:val="Default"/>
        <w:jc w:val="center"/>
        <w:rPr>
          <w:color w:val="000000" w:themeColor="text1"/>
          <w:sz w:val="20"/>
          <w:szCs w:val="20"/>
        </w:rPr>
      </w:pPr>
      <w:r w:rsidRPr="00B46684">
        <w:rPr>
          <w:noProof/>
        </w:rPr>
        <w:drawing>
          <wp:inline distT="0" distB="0" distL="0" distR="0" wp14:anchorId="044B8ABD" wp14:editId="0A2DDEE4">
            <wp:extent cx="2736000" cy="1131863"/>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01" t="8190" r="1854" b="5333"/>
                    <a:stretch/>
                  </pic:blipFill>
                  <pic:spPr bwMode="auto">
                    <a:xfrm>
                      <a:off x="0" y="0"/>
                      <a:ext cx="2736000" cy="1131863"/>
                    </a:xfrm>
                    <a:prstGeom prst="rect">
                      <a:avLst/>
                    </a:prstGeom>
                    <a:noFill/>
                    <a:ln>
                      <a:noFill/>
                    </a:ln>
                    <a:extLst>
                      <a:ext uri="{53640926-AAD7-44D8-BBD7-CCE9431645EC}">
                        <a14:shadowObscured xmlns:a14="http://schemas.microsoft.com/office/drawing/2010/main"/>
                      </a:ext>
                    </a:extLst>
                  </pic:spPr>
                </pic:pic>
              </a:graphicData>
            </a:graphic>
          </wp:inline>
        </w:drawing>
      </w:r>
    </w:p>
    <w:p w14:paraId="1F07C47B" w14:textId="77777777" w:rsidR="00C036A7" w:rsidRPr="007F02BD" w:rsidRDefault="00C036A7" w:rsidP="006D09FD">
      <w:pPr>
        <w:pStyle w:val="Default"/>
        <w:jc w:val="center"/>
        <w:rPr>
          <w:color w:val="000000" w:themeColor="text1"/>
          <w:sz w:val="20"/>
          <w:szCs w:val="20"/>
        </w:rPr>
      </w:pPr>
      <w:r w:rsidRPr="007F02BD">
        <w:rPr>
          <w:color w:val="000000" w:themeColor="text1"/>
          <w:sz w:val="20"/>
          <w:szCs w:val="20"/>
        </w:rPr>
        <w:t>(c)</w:t>
      </w:r>
    </w:p>
    <w:p w14:paraId="08096A8B" w14:textId="14E5A779" w:rsidR="00E170E5" w:rsidRPr="007F02BD" w:rsidRDefault="00E170E5" w:rsidP="00E170E5">
      <w:pPr>
        <w:pStyle w:val="Default"/>
        <w:jc w:val="both"/>
        <w:rPr>
          <w:color w:val="000000" w:themeColor="text1"/>
          <w:sz w:val="20"/>
          <w:szCs w:val="20"/>
        </w:rPr>
      </w:pPr>
      <w:r w:rsidRPr="007F02BD">
        <w:rPr>
          <w:color w:val="000000" w:themeColor="text1"/>
          <w:sz w:val="20"/>
          <w:szCs w:val="20"/>
        </w:rPr>
        <w:t xml:space="preserve">Figure </w:t>
      </w:r>
      <w:r w:rsidR="00DB4540">
        <w:rPr>
          <w:color w:val="000000" w:themeColor="text1"/>
          <w:sz w:val="20"/>
          <w:szCs w:val="20"/>
        </w:rPr>
        <w:t>D</w:t>
      </w:r>
      <w:r w:rsidRPr="007F02BD">
        <w:rPr>
          <w:color w:val="000000" w:themeColor="text1"/>
          <w:sz w:val="20"/>
          <w:szCs w:val="20"/>
        </w:rPr>
        <w:t>2. Comparison of trajectories of the major body regions relative to the car using the coupled FE-MB model and purely MB model. (a) Head COG; (b) Sternum; (c) Hip. Head COG, sternum and hip rest positions indicate the predicted rest positions at the end of impact.</w:t>
      </w:r>
      <w:r w:rsidR="001F06E2" w:rsidRPr="007F02BD">
        <w:rPr>
          <w:color w:val="000000" w:themeColor="text1"/>
        </w:rPr>
        <w:t xml:space="preserve"> </w:t>
      </w:r>
      <w:r w:rsidR="001F06E2" w:rsidRPr="007F02BD">
        <w:rPr>
          <w:color w:val="000000" w:themeColor="text1"/>
          <w:sz w:val="20"/>
          <w:szCs w:val="20"/>
        </w:rPr>
        <w:t>Blue dots denote the rest positions determined from the accident scene in the IVAC database. Black dots denote the rest positions predicted using the coupled FE-MB model. Gray dots denote the rest positions predicted using the purely MB model.</w:t>
      </w:r>
    </w:p>
    <w:p w14:paraId="6C491163" w14:textId="72EE9C37" w:rsidR="003C17AA" w:rsidRDefault="003C17AA" w:rsidP="003C17AA">
      <w:pPr>
        <w:rPr>
          <w:color w:val="000000" w:themeColor="text1"/>
        </w:rPr>
      </w:pPr>
    </w:p>
    <w:p w14:paraId="363EF550" w14:textId="77777777" w:rsidR="00BD63FA" w:rsidRPr="007F02BD" w:rsidRDefault="00BD63FA" w:rsidP="00BD63FA">
      <w:pPr>
        <w:pStyle w:val="Default"/>
        <w:jc w:val="center"/>
        <w:rPr>
          <w:color w:val="000000" w:themeColor="text1"/>
          <w:sz w:val="20"/>
          <w:szCs w:val="20"/>
        </w:rPr>
      </w:pPr>
      <w:r w:rsidRPr="002D4D1D">
        <w:rPr>
          <w:noProof/>
        </w:rPr>
        <w:drawing>
          <wp:inline distT="0" distB="0" distL="0" distR="0" wp14:anchorId="7FCD658A" wp14:editId="05BD63D6">
            <wp:extent cx="2736000" cy="1645216"/>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30" t="7328" r="4115" b="11147"/>
                    <a:stretch/>
                  </pic:blipFill>
                  <pic:spPr bwMode="auto">
                    <a:xfrm>
                      <a:off x="0" y="0"/>
                      <a:ext cx="2736000" cy="1645216"/>
                    </a:xfrm>
                    <a:prstGeom prst="rect">
                      <a:avLst/>
                    </a:prstGeom>
                    <a:noFill/>
                    <a:ln>
                      <a:noFill/>
                    </a:ln>
                    <a:extLst>
                      <a:ext uri="{53640926-AAD7-44D8-BBD7-CCE9431645EC}">
                        <a14:shadowObscured xmlns:a14="http://schemas.microsoft.com/office/drawing/2010/main"/>
                      </a:ext>
                    </a:extLst>
                  </pic:spPr>
                </pic:pic>
              </a:graphicData>
            </a:graphic>
          </wp:inline>
        </w:drawing>
      </w:r>
    </w:p>
    <w:p w14:paraId="00C42508" w14:textId="0C0687EE" w:rsidR="00BD63FA" w:rsidRPr="007F02BD" w:rsidRDefault="00BD63FA" w:rsidP="00BD63FA">
      <w:pPr>
        <w:pStyle w:val="Default"/>
        <w:jc w:val="both"/>
        <w:rPr>
          <w:color w:val="000000" w:themeColor="text1"/>
          <w:sz w:val="20"/>
          <w:szCs w:val="20"/>
          <w:lang w:val="en-AU"/>
        </w:rPr>
      </w:pPr>
      <w:r w:rsidRPr="007F02BD">
        <w:rPr>
          <w:color w:val="000000" w:themeColor="text1"/>
          <w:sz w:val="20"/>
          <w:szCs w:val="20"/>
        </w:rPr>
        <w:t xml:space="preserve">Figure </w:t>
      </w:r>
      <w:r w:rsidR="00DB4540">
        <w:rPr>
          <w:color w:val="000000" w:themeColor="text1"/>
          <w:sz w:val="20"/>
          <w:szCs w:val="20"/>
        </w:rPr>
        <w:t>D</w:t>
      </w:r>
      <w:r>
        <w:rPr>
          <w:color w:val="000000" w:themeColor="text1"/>
          <w:sz w:val="20"/>
          <w:szCs w:val="20"/>
        </w:rPr>
        <w:t>3</w:t>
      </w:r>
      <w:r w:rsidRPr="007F02BD">
        <w:rPr>
          <w:color w:val="000000" w:themeColor="text1"/>
          <w:sz w:val="20"/>
          <w:szCs w:val="20"/>
        </w:rPr>
        <w:t>. Time histories of</w:t>
      </w:r>
      <w:r w:rsidRPr="00166DBA">
        <w:rPr>
          <w:color w:val="auto"/>
          <w:sz w:val="20"/>
          <w:szCs w:val="20"/>
        </w:rPr>
        <w:t xml:space="preserve"> the iCSDM</w:t>
      </w:r>
      <w:r w:rsidRPr="00166DBA">
        <w:rPr>
          <w:color w:val="auto"/>
          <w:sz w:val="20"/>
          <w:szCs w:val="20"/>
          <w:vertAlign w:val="subscript"/>
        </w:rPr>
        <w:t>0.25</w:t>
      </w:r>
      <w:r w:rsidRPr="00166DBA">
        <w:rPr>
          <w:color w:val="auto"/>
          <w:sz w:val="20"/>
          <w:szCs w:val="20"/>
        </w:rPr>
        <w:t xml:space="preserve"> p</w:t>
      </w:r>
      <w:r w:rsidRPr="007F02BD">
        <w:rPr>
          <w:color w:val="000000" w:themeColor="text1"/>
          <w:sz w:val="20"/>
          <w:szCs w:val="20"/>
        </w:rPr>
        <w:t>redicted in this study.</w:t>
      </w:r>
    </w:p>
    <w:p w14:paraId="46EBECF4" w14:textId="67AF34C9" w:rsidR="00BD63FA" w:rsidRDefault="00BD63FA" w:rsidP="003C17AA">
      <w:pPr>
        <w:rPr>
          <w:color w:val="000000" w:themeColor="text1"/>
          <w:lang w:val="en-AU"/>
        </w:rPr>
      </w:pPr>
    </w:p>
    <w:p w14:paraId="35C33A41" w14:textId="371530DA" w:rsidR="00716F2C" w:rsidRDefault="007A4C16" w:rsidP="00716F2C">
      <w:pPr>
        <w:pStyle w:val="Default"/>
        <w:jc w:val="center"/>
      </w:pPr>
      <w:r w:rsidRPr="007A4C16">
        <w:rPr>
          <w:noProof/>
        </w:rPr>
        <w:lastRenderedPageBreak/>
        <w:drawing>
          <wp:inline distT="0" distB="0" distL="0" distR="0" wp14:anchorId="49641F9B" wp14:editId="42FFFBB4">
            <wp:extent cx="2736000" cy="1880867"/>
            <wp:effectExtent l="0" t="0" r="762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53" t="9308" r="4484" b="1239"/>
                    <a:stretch/>
                  </pic:blipFill>
                  <pic:spPr bwMode="auto">
                    <a:xfrm>
                      <a:off x="0" y="0"/>
                      <a:ext cx="2736000" cy="1880867"/>
                    </a:xfrm>
                    <a:prstGeom prst="rect">
                      <a:avLst/>
                    </a:prstGeom>
                    <a:noFill/>
                    <a:ln>
                      <a:noFill/>
                    </a:ln>
                    <a:extLst>
                      <a:ext uri="{53640926-AAD7-44D8-BBD7-CCE9431645EC}">
                        <a14:shadowObscured xmlns:a14="http://schemas.microsoft.com/office/drawing/2010/main"/>
                      </a:ext>
                    </a:extLst>
                  </pic:spPr>
                </pic:pic>
              </a:graphicData>
            </a:graphic>
          </wp:inline>
        </w:drawing>
      </w:r>
    </w:p>
    <w:p w14:paraId="1D9EA8B5" w14:textId="77777777" w:rsidR="00716F2C" w:rsidRPr="007F02BD" w:rsidRDefault="00716F2C" w:rsidP="00716F2C">
      <w:pPr>
        <w:pStyle w:val="Default"/>
        <w:spacing w:afterLines="50" w:after="156"/>
        <w:jc w:val="center"/>
        <w:rPr>
          <w:color w:val="000000" w:themeColor="text1"/>
          <w:sz w:val="20"/>
          <w:szCs w:val="20"/>
        </w:rPr>
      </w:pPr>
      <w:r w:rsidRPr="007F02BD">
        <w:rPr>
          <w:color w:val="000000" w:themeColor="text1"/>
          <w:sz w:val="20"/>
          <w:szCs w:val="20"/>
        </w:rPr>
        <w:t>(a)</w:t>
      </w:r>
    </w:p>
    <w:p w14:paraId="6ABADA1A" w14:textId="68007D0E" w:rsidR="00716F2C" w:rsidRPr="007F02BD" w:rsidRDefault="007A4C16" w:rsidP="00716F2C">
      <w:pPr>
        <w:pStyle w:val="Default"/>
        <w:jc w:val="center"/>
        <w:rPr>
          <w:color w:val="000000" w:themeColor="text1"/>
          <w:sz w:val="20"/>
          <w:szCs w:val="20"/>
        </w:rPr>
      </w:pPr>
      <w:r w:rsidRPr="007A4C16">
        <w:rPr>
          <w:noProof/>
        </w:rPr>
        <w:drawing>
          <wp:inline distT="0" distB="0" distL="0" distR="0" wp14:anchorId="2991FC70" wp14:editId="75CA7D7D">
            <wp:extent cx="2736000" cy="1885483"/>
            <wp:effectExtent l="0" t="0" r="762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54" t="9317" r="4490" b="932"/>
                    <a:stretch/>
                  </pic:blipFill>
                  <pic:spPr bwMode="auto">
                    <a:xfrm>
                      <a:off x="0" y="0"/>
                      <a:ext cx="2736000" cy="1885483"/>
                    </a:xfrm>
                    <a:prstGeom prst="rect">
                      <a:avLst/>
                    </a:prstGeom>
                    <a:noFill/>
                    <a:ln>
                      <a:noFill/>
                    </a:ln>
                    <a:extLst>
                      <a:ext uri="{53640926-AAD7-44D8-BBD7-CCE9431645EC}">
                        <a14:shadowObscured xmlns:a14="http://schemas.microsoft.com/office/drawing/2010/main"/>
                      </a:ext>
                    </a:extLst>
                  </pic:spPr>
                </pic:pic>
              </a:graphicData>
            </a:graphic>
          </wp:inline>
        </w:drawing>
      </w:r>
    </w:p>
    <w:p w14:paraId="1D4E1A0C" w14:textId="77777777" w:rsidR="00716F2C" w:rsidRPr="007F02BD" w:rsidRDefault="00716F2C" w:rsidP="00716F2C">
      <w:pPr>
        <w:pStyle w:val="Default"/>
        <w:jc w:val="center"/>
        <w:rPr>
          <w:color w:val="000000" w:themeColor="text1"/>
          <w:sz w:val="20"/>
          <w:szCs w:val="20"/>
        </w:rPr>
      </w:pPr>
      <w:r w:rsidRPr="007F02BD">
        <w:rPr>
          <w:color w:val="000000" w:themeColor="text1"/>
          <w:sz w:val="20"/>
          <w:szCs w:val="20"/>
        </w:rPr>
        <w:t>(b)</w:t>
      </w:r>
    </w:p>
    <w:p w14:paraId="584A08D6" w14:textId="792BFCDC" w:rsidR="00716F2C" w:rsidRDefault="00716F2C" w:rsidP="00716F2C">
      <w:pPr>
        <w:pStyle w:val="Default"/>
        <w:jc w:val="both"/>
        <w:rPr>
          <w:color w:val="000000" w:themeColor="text1"/>
          <w:sz w:val="20"/>
          <w:szCs w:val="20"/>
        </w:rPr>
      </w:pPr>
      <w:r w:rsidRPr="007F02BD">
        <w:rPr>
          <w:color w:val="000000" w:themeColor="text1"/>
          <w:sz w:val="20"/>
          <w:szCs w:val="20"/>
        </w:rPr>
        <w:t xml:space="preserve">Figure </w:t>
      </w:r>
      <w:r w:rsidR="00DB4540">
        <w:rPr>
          <w:color w:val="000000" w:themeColor="text1"/>
          <w:sz w:val="20"/>
          <w:szCs w:val="20"/>
        </w:rPr>
        <w:t>D</w:t>
      </w:r>
      <w:r w:rsidRPr="007F02BD">
        <w:rPr>
          <w:color w:val="000000" w:themeColor="text1"/>
          <w:sz w:val="20"/>
          <w:szCs w:val="20"/>
        </w:rPr>
        <w:t>4. Comparison of the upper bounds of the brain tissue (a) maximum principal strain and (b) maximum shear strain predicted in this study using coupled FE-MB and head-onl</w:t>
      </w:r>
      <w:r w:rsidRPr="00F55C39">
        <w:rPr>
          <w:color w:val="auto"/>
          <w:sz w:val="20"/>
          <w:szCs w:val="20"/>
        </w:rPr>
        <w:t xml:space="preserve">y FE models. The plots in the figure report the volumetric percentage (i.e. relative volume in </w:t>
      </w:r>
      <w:proofErr w:type="spellStart"/>
      <w:r w:rsidRPr="00F55C39">
        <w:rPr>
          <w:color w:val="auto"/>
          <w:sz w:val="20"/>
          <w:szCs w:val="20"/>
        </w:rPr>
        <w:t>percents</w:t>
      </w:r>
      <w:proofErr w:type="spellEnd"/>
      <w:r w:rsidRPr="00F55C39">
        <w:rPr>
          <w:color w:val="auto"/>
          <w:sz w:val="20"/>
          <w:szCs w:val="20"/>
        </w:rPr>
        <w:t>) of brain tissue (abscissa axis) for which the strain is not greater than a given value shown on the ordinate axis. For the coupled FE</w:t>
      </w:r>
      <w:r w:rsidRPr="007F02BD">
        <w:rPr>
          <w:color w:val="000000" w:themeColor="text1"/>
          <w:sz w:val="20"/>
          <w:szCs w:val="20"/>
        </w:rPr>
        <w:t>-MB model, the results are presented separately for the primary (with the windscreen) and secondary (with the road surface) impacts. As the FE head-only model did not predict the secondary impact, for this model, the results are shown for the entire impact duration.</w:t>
      </w:r>
    </w:p>
    <w:p w14:paraId="4788F057" w14:textId="71D9A141" w:rsidR="007C1016" w:rsidRDefault="007C1016">
      <w:pPr>
        <w:widowControl/>
        <w:jc w:val="left"/>
        <w:rPr>
          <w:color w:val="000000" w:themeColor="text1"/>
        </w:rPr>
      </w:pPr>
      <w:r>
        <w:rPr>
          <w:color w:val="000000" w:themeColor="text1"/>
        </w:rPr>
        <w:br w:type="page"/>
      </w:r>
    </w:p>
    <w:p w14:paraId="4A2CFA53" w14:textId="0B4CF7C5" w:rsidR="003D4766" w:rsidRPr="007F02BD" w:rsidRDefault="0047272A" w:rsidP="003D4766">
      <w:pPr>
        <w:jc w:val="center"/>
        <w:rPr>
          <w:color w:val="000000" w:themeColor="text1"/>
        </w:rPr>
      </w:pPr>
      <w:r w:rsidRPr="000019D8">
        <w:rPr>
          <w:noProof/>
        </w:rPr>
        <w:lastRenderedPageBreak/>
        <w:drawing>
          <wp:inline distT="0" distB="0" distL="0" distR="0" wp14:anchorId="22C9EBF4" wp14:editId="376DA9A3">
            <wp:extent cx="2736000" cy="2284477"/>
            <wp:effectExtent l="0" t="0" r="762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697" t="5231" r="27880" b="5349"/>
                    <a:stretch/>
                  </pic:blipFill>
                  <pic:spPr bwMode="auto">
                    <a:xfrm>
                      <a:off x="0" y="0"/>
                      <a:ext cx="2736000" cy="2284477"/>
                    </a:xfrm>
                    <a:prstGeom prst="rect">
                      <a:avLst/>
                    </a:prstGeom>
                    <a:noFill/>
                    <a:ln>
                      <a:noFill/>
                    </a:ln>
                    <a:extLst>
                      <a:ext uri="{53640926-AAD7-44D8-BBD7-CCE9431645EC}">
                        <a14:shadowObscured xmlns:a14="http://schemas.microsoft.com/office/drawing/2010/main"/>
                      </a:ext>
                    </a:extLst>
                  </pic:spPr>
                </pic:pic>
              </a:graphicData>
            </a:graphic>
          </wp:inline>
        </w:drawing>
      </w:r>
    </w:p>
    <w:p w14:paraId="3881CFDE" w14:textId="21C4B996" w:rsidR="00BD1451" w:rsidRDefault="003D4766" w:rsidP="00BD1451">
      <w:pPr>
        <w:pStyle w:val="Default"/>
        <w:spacing w:afterLines="30" w:after="93"/>
        <w:jc w:val="center"/>
        <w:rPr>
          <w:color w:val="000000" w:themeColor="text1"/>
          <w:sz w:val="21"/>
          <w:szCs w:val="21"/>
        </w:rPr>
      </w:pPr>
      <w:r w:rsidRPr="007F02BD">
        <w:rPr>
          <w:color w:val="000000" w:themeColor="text1"/>
          <w:sz w:val="21"/>
          <w:szCs w:val="21"/>
        </w:rPr>
        <w:t>(a)</w:t>
      </w:r>
    </w:p>
    <w:p w14:paraId="021A320B" w14:textId="5DE158BB" w:rsidR="00BD1451" w:rsidRDefault="0047272A" w:rsidP="00BD1451">
      <w:pPr>
        <w:pStyle w:val="Default"/>
        <w:jc w:val="center"/>
        <w:rPr>
          <w:color w:val="000000" w:themeColor="text1"/>
          <w:sz w:val="21"/>
          <w:szCs w:val="21"/>
        </w:rPr>
      </w:pPr>
      <w:r w:rsidRPr="000019D8">
        <w:rPr>
          <w:noProof/>
        </w:rPr>
        <w:drawing>
          <wp:inline distT="0" distB="0" distL="0" distR="0" wp14:anchorId="2915EF3A" wp14:editId="4987501F">
            <wp:extent cx="2736000" cy="2545359"/>
            <wp:effectExtent l="0" t="0" r="762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539" t="4571" r="29860" b="4369"/>
                    <a:stretch/>
                  </pic:blipFill>
                  <pic:spPr bwMode="auto">
                    <a:xfrm>
                      <a:off x="0" y="0"/>
                      <a:ext cx="2736000" cy="2545359"/>
                    </a:xfrm>
                    <a:prstGeom prst="rect">
                      <a:avLst/>
                    </a:prstGeom>
                    <a:noFill/>
                    <a:ln>
                      <a:noFill/>
                    </a:ln>
                    <a:extLst>
                      <a:ext uri="{53640926-AAD7-44D8-BBD7-CCE9431645EC}">
                        <a14:shadowObscured xmlns:a14="http://schemas.microsoft.com/office/drawing/2010/main"/>
                      </a:ext>
                    </a:extLst>
                  </pic:spPr>
                </pic:pic>
              </a:graphicData>
            </a:graphic>
          </wp:inline>
        </w:drawing>
      </w:r>
    </w:p>
    <w:p w14:paraId="3A8C29A1" w14:textId="018FBB89" w:rsidR="003D4766" w:rsidRPr="007F02BD" w:rsidRDefault="003D4766" w:rsidP="00BD1451">
      <w:pPr>
        <w:pStyle w:val="Default"/>
        <w:jc w:val="center"/>
        <w:rPr>
          <w:color w:val="000000" w:themeColor="text1"/>
          <w:sz w:val="21"/>
          <w:szCs w:val="21"/>
          <w:lang w:val="en-AU"/>
        </w:rPr>
      </w:pPr>
      <w:r w:rsidRPr="007F02BD">
        <w:rPr>
          <w:color w:val="000000" w:themeColor="text1"/>
          <w:sz w:val="21"/>
          <w:szCs w:val="21"/>
        </w:rPr>
        <w:t>(b)</w:t>
      </w:r>
    </w:p>
    <w:p w14:paraId="2E25D969" w14:textId="1287801C" w:rsidR="003D4766" w:rsidRPr="007F02BD" w:rsidRDefault="003D4766" w:rsidP="0031326C">
      <w:pPr>
        <w:pStyle w:val="Default"/>
        <w:jc w:val="both"/>
        <w:rPr>
          <w:color w:val="000000" w:themeColor="text1"/>
          <w:sz w:val="21"/>
          <w:szCs w:val="21"/>
          <w:lang w:val="en-AU"/>
        </w:rPr>
      </w:pPr>
      <w:r w:rsidRPr="007F02BD">
        <w:rPr>
          <w:color w:val="000000" w:themeColor="text1"/>
          <w:sz w:val="21"/>
          <w:szCs w:val="21"/>
        </w:rPr>
        <w:t xml:space="preserve">Figure </w:t>
      </w:r>
      <w:r w:rsidR="00DB4540">
        <w:rPr>
          <w:color w:val="000000" w:themeColor="text1"/>
          <w:sz w:val="21"/>
          <w:szCs w:val="21"/>
        </w:rPr>
        <w:t>D</w:t>
      </w:r>
      <w:r w:rsidR="00BF55E7">
        <w:rPr>
          <w:color w:val="000000" w:themeColor="text1"/>
          <w:sz w:val="21"/>
          <w:szCs w:val="21"/>
        </w:rPr>
        <w:t>5</w:t>
      </w:r>
      <w:r w:rsidRPr="007F02BD">
        <w:rPr>
          <w:color w:val="000000" w:themeColor="text1"/>
          <w:sz w:val="21"/>
          <w:szCs w:val="21"/>
        </w:rPr>
        <w:t xml:space="preserve">. The results obtained using coupled FE-MB model: maximum principal stress distribution in the skull at the time when the </w:t>
      </w:r>
      <w:r w:rsidRPr="007F02BD">
        <w:rPr>
          <w:color w:val="000000" w:themeColor="text1"/>
          <w:sz w:val="20"/>
          <w:szCs w:val="20"/>
        </w:rPr>
        <w:t>largest</w:t>
      </w:r>
      <w:r w:rsidRPr="007F02BD">
        <w:rPr>
          <w:color w:val="000000" w:themeColor="text1"/>
          <w:sz w:val="21"/>
          <w:szCs w:val="21"/>
        </w:rPr>
        <w:t xml:space="preserve"> value is observed. (a): Oblique view; (b) Right side view. Red circles indicate the area where the maximum principal stress exceeds the fracture tolerance</w:t>
      </w:r>
      <w:r w:rsidR="0031326C" w:rsidRPr="007F02BD">
        <w:rPr>
          <w:color w:val="000000" w:themeColor="text1"/>
          <w:sz w:val="21"/>
          <w:szCs w:val="21"/>
        </w:rPr>
        <w:t>.</w:t>
      </w:r>
    </w:p>
    <w:p w14:paraId="7D125567" w14:textId="77777777" w:rsidR="003D4766" w:rsidRPr="007F02BD" w:rsidRDefault="003D4766" w:rsidP="0031326C">
      <w:pPr>
        <w:jc w:val="center"/>
        <w:rPr>
          <w:color w:val="000000" w:themeColor="text1"/>
          <w:lang w:val="en-AU"/>
        </w:rPr>
      </w:pPr>
    </w:p>
    <w:p w14:paraId="43633C77" w14:textId="77777777" w:rsidR="006D09FD" w:rsidRPr="007F02BD" w:rsidRDefault="00D73670" w:rsidP="006D09FD">
      <w:pPr>
        <w:pStyle w:val="Default"/>
        <w:jc w:val="center"/>
        <w:rPr>
          <w:color w:val="000000" w:themeColor="text1"/>
          <w:sz w:val="20"/>
          <w:szCs w:val="20"/>
        </w:rPr>
      </w:pPr>
      <w:r w:rsidRPr="007F02BD">
        <w:rPr>
          <w:noProof/>
          <w:color w:val="000000" w:themeColor="text1"/>
          <w:sz w:val="20"/>
          <w:szCs w:val="20"/>
        </w:rPr>
        <w:drawing>
          <wp:inline distT="0" distB="0" distL="0" distR="0" wp14:anchorId="6100C6C3" wp14:editId="01357350">
            <wp:extent cx="2736000" cy="1930177"/>
            <wp:effectExtent l="0" t="0" r="762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3" cstate="print">
                      <a:extLst>
                        <a:ext uri="{28A0092B-C50C-407E-A947-70E740481C1C}">
                          <a14:useLocalDpi xmlns:a14="http://schemas.microsoft.com/office/drawing/2010/main" val="0"/>
                        </a:ext>
                      </a:extLst>
                    </a:blip>
                    <a:srcRect l="2226" t="6709" r="28334" b="5919"/>
                    <a:stretch>
                      <a:fillRect/>
                    </a:stretch>
                  </pic:blipFill>
                  <pic:spPr bwMode="auto">
                    <a:xfrm>
                      <a:off x="0" y="0"/>
                      <a:ext cx="2736000" cy="1930177"/>
                    </a:xfrm>
                    <a:prstGeom prst="rect">
                      <a:avLst/>
                    </a:prstGeom>
                    <a:noFill/>
                    <a:ln>
                      <a:noFill/>
                    </a:ln>
                  </pic:spPr>
                </pic:pic>
              </a:graphicData>
            </a:graphic>
          </wp:inline>
        </w:drawing>
      </w:r>
    </w:p>
    <w:p w14:paraId="5113785F" w14:textId="71009E63" w:rsidR="004C4658" w:rsidRDefault="006D09FD" w:rsidP="009B74F8">
      <w:pPr>
        <w:pStyle w:val="Default"/>
        <w:jc w:val="both"/>
        <w:rPr>
          <w:color w:val="000000" w:themeColor="text1"/>
          <w:sz w:val="20"/>
          <w:szCs w:val="20"/>
        </w:rPr>
      </w:pPr>
      <w:r w:rsidRPr="007F02BD">
        <w:rPr>
          <w:color w:val="000000" w:themeColor="text1"/>
          <w:sz w:val="20"/>
          <w:szCs w:val="20"/>
        </w:rPr>
        <w:t xml:space="preserve">Figure </w:t>
      </w:r>
      <w:r w:rsidR="00DB4540">
        <w:rPr>
          <w:color w:val="000000" w:themeColor="text1"/>
          <w:sz w:val="20"/>
          <w:szCs w:val="20"/>
        </w:rPr>
        <w:t>D</w:t>
      </w:r>
      <w:r w:rsidR="00BF55E7">
        <w:rPr>
          <w:color w:val="000000" w:themeColor="text1"/>
          <w:sz w:val="20"/>
          <w:szCs w:val="20"/>
        </w:rPr>
        <w:t>6</w:t>
      </w:r>
      <w:r w:rsidRPr="007F02BD">
        <w:rPr>
          <w:color w:val="000000" w:themeColor="text1"/>
          <w:sz w:val="20"/>
          <w:szCs w:val="20"/>
        </w:rPr>
        <w:t>. Predicted contact force between the pedestrian head and windscreen using the coupled FE-MB model and head-only FE model.</w:t>
      </w:r>
    </w:p>
    <w:p w14:paraId="3EF31FC8" w14:textId="4094C283" w:rsidR="00716F2C" w:rsidRDefault="00716F2C" w:rsidP="009B74F8">
      <w:pPr>
        <w:pStyle w:val="Default"/>
        <w:jc w:val="both"/>
        <w:rPr>
          <w:color w:val="000000" w:themeColor="text1"/>
          <w:sz w:val="20"/>
          <w:szCs w:val="20"/>
        </w:rPr>
      </w:pPr>
    </w:p>
    <w:p w14:paraId="35A2C86B" w14:textId="77777777" w:rsidR="00716F2C" w:rsidRDefault="00716F2C" w:rsidP="00716F2C">
      <w:pPr>
        <w:jc w:val="center"/>
        <w:rPr>
          <w:rFonts w:ascii="Georgia" w:hAnsi="Georgia"/>
          <w:color w:val="000000" w:themeColor="text1"/>
          <w:sz w:val="24"/>
          <w:szCs w:val="24"/>
        </w:rPr>
      </w:pPr>
      <w:r w:rsidRPr="00052B1F">
        <w:rPr>
          <w:noProof/>
        </w:rPr>
        <w:lastRenderedPageBreak/>
        <w:drawing>
          <wp:inline distT="0" distB="0" distL="0" distR="0" wp14:anchorId="4DF63575" wp14:editId="796D9B8C">
            <wp:extent cx="2736000" cy="1652267"/>
            <wp:effectExtent l="0" t="0" r="762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313" t="9689" r="2479" b="4565"/>
                    <a:stretch/>
                  </pic:blipFill>
                  <pic:spPr bwMode="auto">
                    <a:xfrm>
                      <a:off x="0" y="0"/>
                      <a:ext cx="2736000" cy="1652267"/>
                    </a:xfrm>
                    <a:prstGeom prst="rect">
                      <a:avLst/>
                    </a:prstGeom>
                    <a:noFill/>
                    <a:ln>
                      <a:noFill/>
                    </a:ln>
                    <a:extLst>
                      <a:ext uri="{53640926-AAD7-44D8-BBD7-CCE9431645EC}">
                        <a14:shadowObscured xmlns:a14="http://schemas.microsoft.com/office/drawing/2010/main"/>
                      </a:ext>
                    </a:extLst>
                  </pic:spPr>
                </pic:pic>
              </a:graphicData>
            </a:graphic>
          </wp:inline>
        </w:drawing>
      </w:r>
    </w:p>
    <w:p w14:paraId="40EF937A" w14:textId="77777777" w:rsidR="00716F2C" w:rsidRPr="007F02BD" w:rsidRDefault="00716F2C" w:rsidP="00716F2C">
      <w:pPr>
        <w:pStyle w:val="Default"/>
        <w:spacing w:afterLines="50" w:after="156"/>
        <w:jc w:val="center"/>
        <w:rPr>
          <w:color w:val="000000" w:themeColor="text1"/>
          <w:sz w:val="20"/>
          <w:szCs w:val="20"/>
        </w:rPr>
      </w:pPr>
      <w:r w:rsidRPr="007F02BD">
        <w:rPr>
          <w:color w:val="000000" w:themeColor="text1"/>
          <w:sz w:val="20"/>
          <w:szCs w:val="20"/>
        </w:rPr>
        <w:t>(a)</w:t>
      </w:r>
    </w:p>
    <w:p w14:paraId="41F98AA8" w14:textId="77777777" w:rsidR="00716F2C" w:rsidRPr="007F02BD" w:rsidRDefault="00716F2C" w:rsidP="00716F2C">
      <w:pPr>
        <w:jc w:val="center"/>
        <w:rPr>
          <w:rFonts w:ascii="Georgia" w:hAnsi="Georgia"/>
          <w:color w:val="000000" w:themeColor="text1"/>
          <w:sz w:val="24"/>
          <w:szCs w:val="24"/>
        </w:rPr>
      </w:pPr>
      <w:r w:rsidRPr="00E65808">
        <w:rPr>
          <w:noProof/>
        </w:rPr>
        <w:drawing>
          <wp:inline distT="0" distB="0" distL="0" distR="0" wp14:anchorId="7CF54616" wp14:editId="688EC07C">
            <wp:extent cx="2736000" cy="1639628"/>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91" t="8753" r="6181" b="6473"/>
                    <a:stretch/>
                  </pic:blipFill>
                  <pic:spPr bwMode="auto">
                    <a:xfrm>
                      <a:off x="0" y="0"/>
                      <a:ext cx="2736000" cy="1639628"/>
                    </a:xfrm>
                    <a:prstGeom prst="rect">
                      <a:avLst/>
                    </a:prstGeom>
                    <a:noFill/>
                    <a:ln>
                      <a:noFill/>
                    </a:ln>
                    <a:extLst>
                      <a:ext uri="{53640926-AAD7-44D8-BBD7-CCE9431645EC}">
                        <a14:shadowObscured xmlns:a14="http://schemas.microsoft.com/office/drawing/2010/main"/>
                      </a:ext>
                    </a:extLst>
                  </pic:spPr>
                </pic:pic>
              </a:graphicData>
            </a:graphic>
          </wp:inline>
        </w:drawing>
      </w:r>
    </w:p>
    <w:p w14:paraId="1D4938FB" w14:textId="77777777" w:rsidR="00716F2C" w:rsidRPr="007F02BD" w:rsidRDefault="00716F2C" w:rsidP="00716F2C">
      <w:pPr>
        <w:pStyle w:val="Default"/>
        <w:jc w:val="center"/>
        <w:rPr>
          <w:color w:val="000000" w:themeColor="text1"/>
          <w:sz w:val="20"/>
          <w:szCs w:val="20"/>
        </w:rPr>
      </w:pPr>
      <w:r w:rsidRPr="007F02BD">
        <w:rPr>
          <w:color w:val="000000" w:themeColor="text1"/>
          <w:sz w:val="20"/>
          <w:szCs w:val="20"/>
        </w:rPr>
        <w:t>(b)</w:t>
      </w:r>
    </w:p>
    <w:p w14:paraId="1D1BC8E2" w14:textId="2D72367A" w:rsidR="00716F2C" w:rsidRDefault="00716F2C" w:rsidP="00716F2C">
      <w:pPr>
        <w:pStyle w:val="Default"/>
        <w:jc w:val="both"/>
        <w:rPr>
          <w:color w:val="000000" w:themeColor="text1"/>
          <w:sz w:val="20"/>
          <w:szCs w:val="20"/>
        </w:rPr>
      </w:pPr>
      <w:r w:rsidRPr="007F02BD">
        <w:rPr>
          <w:color w:val="000000" w:themeColor="text1"/>
          <w:sz w:val="20"/>
          <w:szCs w:val="20"/>
        </w:rPr>
        <w:t xml:space="preserve">Figure </w:t>
      </w:r>
      <w:r w:rsidR="00DB4540">
        <w:rPr>
          <w:color w:val="000000" w:themeColor="text1"/>
          <w:sz w:val="20"/>
          <w:szCs w:val="20"/>
        </w:rPr>
        <w:t>D</w:t>
      </w:r>
      <w:r>
        <w:rPr>
          <w:color w:val="000000" w:themeColor="text1"/>
          <w:sz w:val="20"/>
          <w:szCs w:val="20"/>
        </w:rPr>
        <w:t>7</w:t>
      </w:r>
      <w:r w:rsidRPr="007F02BD">
        <w:rPr>
          <w:color w:val="000000" w:themeColor="text1"/>
          <w:sz w:val="20"/>
          <w:szCs w:val="20"/>
        </w:rPr>
        <w:t xml:space="preserve">. Comparison of time histories of the </w:t>
      </w:r>
      <w:r>
        <w:rPr>
          <w:color w:val="000000" w:themeColor="text1"/>
          <w:sz w:val="20"/>
          <w:szCs w:val="20"/>
        </w:rPr>
        <w:t>i</w:t>
      </w:r>
      <w:r w:rsidRPr="007F02BD">
        <w:rPr>
          <w:color w:val="000000" w:themeColor="text1"/>
          <w:sz w:val="20"/>
          <w:szCs w:val="20"/>
        </w:rPr>
        <w:t>CSDM</w:t>
      </w:r>
      <w:r w:rsidRPr="007F02BD">
        <w:rPr>
          <w:color w:val="000000" w:themeColor="text1"/>
          <w:sz w:val="20"/>
          <w:szCs w:val="20"/>
          <w:vertAlign w:val="subscript"/>
        </w:rPr>
        <w:t>0.15</w:t>
      </w:r>
      <w:r w:rsidRPr="007F02BD">
        <w:rPr>
          <w:color w:val="000000" w:themeColor="text1"/>
          <w:sz w:val="20"/>
          <w:szCs w:val="20"/>
        </w:rPr>
        <w:t xml:space="preserve"> (a) and </w:t>
      </w:r>
      <w:r>
        <w:rPr>
          <w:color w:val="000000" w:themeColor="text1"/>
          <w:sz w:val="20"/>
          <w:szCs w:val="20"/>
        </w:rPr>
        <w:t>i</w:t>
      </w:r>
      <w:r w:rsidRPr="007F02BD">
        <w:rPr>
          <w:color w:val="000000" w:themeColor="text1"/>
          <w:sz w:val="20"/>
          <w:szCs w:val="20"/>
        </w:rPr>
        <w:t>CSDM</w:t>
      </w:r>
      <w:r w:rsidRPr="007F02BD">
        <w:rPr>
          <w:color w:val="000000" w:themeColor="text1"/>
          <w:sz w:val="20"/>
          <w:szCs w:val="20"/>
          <w:vertAlign w:val="subscript"/>
        </w:rPr>
        <w:t>0.25</w:t>
      </w:r>
      <w:r w:rsidRPr="007F02BD">
        <w:rPr>
          <w:color w:val="000000" w:themeColor="text1"/>
          <w:sz w:val="20"/>
          <w:szCs w:val="20"/>
        </w:rPr>
        <w:t xml:space="preserve"> (b) predicted using the coupled FE-MB model (see Figure </w:t>
      </w:r>
      <w:r w:rsidR="002D0409">
        <w:rPr>
          <w:color w:val="000000" w:themeColor="text1"/>
          <w:sz w:val="20"/>
          <w:szCs w:val="20"/>
        </w:rPr>
        <w:t xml:space="preserve">2 and Figure </w:t>
      </w:r>
      <w:r w:rsidR="00DB4540">
        <w:rPr>
          <w:color w:val="000000" w:themeColor="text1"/>
          <w:sz w:val="20"/>
          <w:szCs w:val="20"/>
        </w:rPr>
        <w:t>D</w:t>
      </w:r>
      <w:r w:rsidR="002D0409">
        <w:rPr>
          <w:color w:val="000000" w:themeColor="text1"/>
          <w:sz w:val="20"/>
          <w:szCs w:val="20"/>
        </w:rPr>
        <w:t>3</w:t>
      </w:r>
      <w:r w:rsidRPr="007F02BD">
        <w:rPr>
          <w:color w:val="000000" w:themeColor="text1"/>
          <w:sz w:val="20"/>
          <w:szCs w:val="20"/>
        </w:rPr>
        <w:t xml:space="preserve">) and head-only FE model </w:t>
      </w:r>
      <w:r w:rsidRPr="002D0409">
        <w:rPr>
          <w:color w:val="000000" w:themeColor="text1"/>
          <w:sz w:val="20"/>
          <w:szCs w:val="20"/>
        </w:rPr>
        <w:t xml:space="preserve">(skull treated as rigid) </w:t>
      </w:r>
      <w:r w:rsidRPr="007F02BD">
        <w:rPr>
          <w:color w:val="000000" w:themeColor="text1"/>
          <w:sz w:val="20"/>
          <w:szCs w:val="20"/>
        </w:rPr>
        <w:t xml:space="preserve">with the kinematics prescribed for the entire duration of the </w:t>
      </w:r>
      <w:proofErr w:type="spellStart"/>
      <w:r w:rsidRPr="007F02BD">
        <w:rPr>
          <w:color w:val="000000" w:themeColor="text1"/>
          <w:sz w:val="20"/>
          <w:szCs w:val="20"/>
        </w:rPr>
        <w:t>analysed</w:t>
      </w:r>
      <w:proofErr w:type="spellEnd"/>
      <w:r w:rsidRPr="007F02BD">
        <w:rPr>
          <w:color w:val="000000" w:themeColor="text1"/>
          <w:sz w:val="20"/>
          <w:szCs w:val="20"/>
        </w:rPr>
        <w:t xml:space="preserve"> impact. In the coupled FE-MB model, the constitutive </w:t>
      </w:r>
      <w:proofErr w:type="spellStart"/>
      <w:r w:rsidRPr="007F02BD">
        <w:rPr>
          <w:color w:val="000000" w:themeColor="text1"/>
          <w:sz w:val="20"/>
          <w:szCs w:val="20"/>
        </w:rPr>
        <w:t>behaviour</w:t>
      </w:r>
      <w:proofErr w:type="spellEnd"/>
      <w:r w:rsidRPr="007F02BD">
        <w:rPr>
          <w:color w:val="000000" w:themeColor="text1"/>
          <w:sz w:val="20"/>
          <w:szCs w:val="20"/>
        </w:rPr>
        <w:t xml:space="preserve"> of the skull bones was represented using elastic-plastic material model.</w:t>
      </w:r>
    </w:p>
    <w:p w14:paraId="11A0B7C5" w14:textId="6E5B04A7" w:rsidR="008F356F" w:rsidRDefault="008F356F" w:rsidP="00716F2C">
      <w:pPr>
        <w:pStyle w:val="Default"/>
        <w:jc w:val="both"/>
        <w:rPr>
          <w:color w:val="000000" w:themeColor="text1"/>
          <w:sz w:val="20"/>
          <w:szCs w:val="20"/>
        </w:rPr>
      </w:pPr>
    </w:p>
    <w:p w14:paraId="34CE5E40" w14:textId="6355C3B7" w:rsidR="00A76958" w:rsidRDefault="00A76958">
      <w:pPr>
        <w:widowControl/>
        <w:jc w:val="left"/>
        <w:rPr>
          <w:color w:val="000000" w:themeColor="text1"/>
          <w:kern w:val="0"/>
          <w:sz w:val="20"/>
          <w:szCs w:val="20"/>
        </w:rPr>
      </w:pPr>
      <w:r>
        <w:rPr>
          <w:color w:val="000000" w:themeColor="text1"/>
          <w:sz w:val="20"/>
          <w:szCs w:val="20"/>
        </w:rPr>
        <w:br w:type="page"/>
      </w:r>
    </w:p>
    <w:p w14:paraId="547CA704" w14:textId="15EC9FAD" w:rsidR="008F356F" w:rsidRDefault="008F356F" w:rsidP="008F356F">
      <w:pPr>
        <w:pStyle w:val="2"/>
        <w:keepLines w:val="0"/>
        <w:widowControl/>
        <w:autoSpaceDE w:val="0"/>
        <w:autoSpaceDN w:val="0"/>
        <w:spacing w:beforeLines="100" w:before="312" w:afterLines="30" w:after="93" w:line="240" w:lineRule="auto"/>
        <w:rPr>
          <w:rFonts w:ascii="Times New Roman" w:eastAsia="宋体" w:hAnsi="Times New Roman"/>
          <w:bCs w:val="0"/>
          <w:iCs/>
          <w:color w:val="000000" w:themeColor="text1"/>
          <w:kern w:val="0"/>
          <w:sz w:val="20"/>
          <w:szCs w:val="20"/>
          <w:lang w:eastAsia="en-US"/>
        </w:rPr>
      </w:pPr>
      <w:r>
        <w:rPr>
          <w:rFonts w:ascii="Times New Roman" w:eastAsia="宋体" w:hAnsi="Times New Roman"/>
          <w:bCs w:val="0"/>
          <w:iCs/>
          <w:color w:val="000000" w:themeColor="text1"/>
          <w:kern w:val="0"/>
          <w:sz w:val="20"/>
          <w:szCs w:val="20"/>
          <w:lang w:eastAsia="en-US"/>
        </w:rPr>
        <w:lastRenderedPageBreak/>
        <w:t>E</w:t>
      </w:r>
      <w:r w:rsidRPr="007F02BD">
        <w:rPr>
          <w:rFonts w:ascii="Times New Roman" w:eastAsia="宋体" w:hAnsi="Times New Roman"/>
          <w:bCs w:val="0"/>
          <w:iCs/>
          <w:color w:val="000000" w:themeColor="text1"/>
          <w:kern w:val="0"/>
          <w:sz w:val="20"/>
          <w:szCs w:val="20"/>
          <w:lang w:eastAsia="en-US"/>
        </w:rPr>
        <w:t xml:space="preserve">. </w:t>
      </w:r>
      <w:r w:rsidR="0004104F">
        <w:rPr>
          <w:rFonts w:ascii="Times New Roman" w:eastAsia="宋体" w:hAnsi="Times New Roman"/>
          <w:bCs w:val="0"/>
          <w:iCs/>
          <w:color w:val="000000" w:themeColor="text1"/>
          <w:kern w:val="0"/>
          <w:sz w:val="20"/>
          <w:szCs w:val="20"/>
          <w:lang w:eastAsia="en-US"/>
        </w:rPr>
        <w:t>B</w:t>
      </w:r>
      <w:r w:rsidRPr="008F356F">
        <w:rPr>
          <w:rFonts w:ascii="Times New Roman" w:eastAsia="宋体" w:hAnsi="Times New Roman"/>
          <w:bCs w:val="0"/>
          <w:iCs/>
          <w:color w:val="000000" w:themeColor="text1"/>
          <w:kern w:val="0"/>
          <w:sz w:val="20"/>
          <w:szCs w:val="20"/>
          <w:lang w:eastAsia="en-US"/>
        </w:rPr>
        <w:t>ibliography</w:t>
      </w:r>
    </w:p>
    <w:p w14:paraId="31B660A1" w14:textId="77777777" w:rsidR="00471A06" w:rsidRPr="00471A06" w:rsidRDefault="00471A06" w:rsidP="00471A06">
      <w:pPr>
        <w:rPr>
          <w:lang w:eastAsia="en-US"/>
        </w:rPr>
      </w:pPr>
    </w:p>
    <w:p w14:paraId="252B8425" w14:textId="77777777" w:rsidR="00103F02" w:rsidRPr="00625E29" w:rsidRDefault="00103F02" w:rsidP="00A15FF7">
      <w:pPr>
        <w:pStyle w:val="Default"/>
        <w:numPr>
          <w:ilvl w:val="0"/>
          <w:numId w:val="12"/>
        </w:numPr>
        <w:jc w:val="both"/>
        <w:rPr>
          <w:noProof/>
          <w:sz w:val="20"/>
        </w:rPr>
      </w:pPr>
      <w:bookmarkStart w:id="0" w:name="_Hlk20433335"/>
      <w:r w:rsidRPr="00625E29">
        <w:rPr>
          <w:noProof/>
          <w:sz w:val="20"/>
        </w:rPr>
        <w:t>Li G, Wang F, Otte D, Cai Z, Simms C. Have Pedestrian Subsystem Tests Improved Passenger Car Front Shape? Accid Anal Prev. 2018; 115: 143-150.</w:t>
      </w:r>
    </w:p>
    <w:p w14:paraId="1179523E" w14:textId="77777777" w:rsidR="00103F02" w:rsidRPr="00625E29" w:rsidRDefault="00103F02" w:rsidP="00A15FF7">
      <w:pPr>
        <w:pStyle w:val="Default"/>
        <w:numPr>
          <w:ilvl w:val="0"/>
          <w:numId w:val="12"/>
        </w:numPr>
        <w:jc w:val="both"/>
        <w:rPr>
          <w:noProof/>
          <w:sz w:val="20"/>
        </w:rPr>
      </w:pPr>
      <w:r w:rsidRPr="00625E29">
        <w:rPr>
          <w:noProof/>
          <w:sz w:val="20"/>
        </w:rPr>
        <w:t>Weng Y, Jin X, Zhao Z, Zhang X. Car-to-Pedestrian Collision Reconstruction with Injury as an Evaluation Index. Accid Anal Prev. 2010; 42(4): 1320-</w:t>
      </w:r>
      <w:bookmarkStart w:id="1" w:name="_GoBack"/>
      <w:bookmarkEnd w:id="1"/>
      <w:r w:rsidRPr="00625E29">
        <w:rPr>
          <w:noProof/>
          <w:sz w:val="20"/>
        </w:rPr>
        <w:t>1325.</w:t>
      </w:r>
    </w:p>
    <w:p w14:paraId="7654BCFB" w14:textId="77777777" w:rsidR="00103F02" w:rsidRPr="00625E29" w:rsidRDefault="00103F02" w:rsidP="00A15FF7">
      <w:pPr>
        <w:pStyle w:val="Default"/>
        <w:numPr>
          <w:ilvl w:val="0"/>
          <w:numId w:val="12"/>
        </w:numPr>
        <w:jc w:val="both"/>
        <w:rPr>
          <w:noProof/>
          <w:sz w:val="20"/>
        </w:rPr>
      </w:pPr>
      <w:r w:rsidRPr="00625E29">
        <w:rPr>
          <w:noProof/>
          <w:sz w:val="20"/>
        </w:rPr>
        <w:t>Yang J, Lövsund P, Cavallero C, Bonnoit J. A Human-Body 3D Mathematical Model for Simulation of Car-Pedestrian Impacts. Traffic Inj Prev. 2000; 2(2): 131-149.</w:t>
      </w:r>
    </w:p>
    <w:p w14:paraId="2BE2ECAF" w14:textId="77777777" w:rsidR="00103F02" w:rsidRPr="00D12743" w:rsidRDefault="00103F02" w:rsidP="00A15FF7">
      <w:pPr>
        <w:pStyle w:val="Default"/>
        <w:numPr>
          <w:ilvl w:val="0"/>
          <w:numId w:val="12"/>
        </w:numPr>
        <w:jc w:val="both"/>
        <w:rPr>
          <w:noProof/>
          <w:sz w:val="20"/>
        </w:rPr>
      </w:pPr>
      <w:r w:rsidRPr="00D12743">
        <w:rPr>
          <w:noProof/>
          <w:sz w:val="20"/>
        </w:rPr>
        <w:t xml:space="preserve">Versace J. A </w:t>
      </w:r>
      <w:r w:rsidRPr="00625E29">
        <w:rPr>
          <w:noProof/>
          <w:sz w:val="20"/>
        </w:rPr>
        <w:t>Review</w:t>
      </w:r>
      <w:r w:rsidRPr="00D12743">
        <w:rPr>
          <w:noProof/>
          <w:sz w:val="20"/>
        </w:rPr>
        <w:t xml:space="preserve"> of the Severity Index. Paper presented at: Stapp Car Crash Conference; 1971.</w:t>
      </w:r>
    </w:p>
    <w:p w14:paraId="3B9EC706" w14:textId="77777777" w:rsidR="00103F02" w:rsidRPr="00D12743" w:rsidRDefault="00103F02" w:rsidP="00A15FF7">
      <w:pPr>
        <w:pStyle w:val="Default"/>
        <w:numPr>
          <w:ilvl w:val="0"/>
          <w:numId w:val="12"/>
        </w:numPr>
        <w:jc w:val="both"/>
        <w:rPr>
          <w:noProof/>
          <w:sz w:val="20"/>
        </w:rPr>
      </w:pPr>
      <w:r w:rsidRPr="00D12743">
        <w:rPr>
          <w:noProof/>
          <w:sz w:val="20"/>
        </w:rPr>
        <w:t xml:space="preserve">NHTSA. </w:t>
      </w:r>
      <w:r w:rsidRPr="00625E29">
        <w:rPr>
          <w:noProof/>
          <w:sz w:val="20"/>
        </w:rPr>
        <w:t>2010</w:t>
      </w:r>
      <w:r w:rsidRPr="00D12743">
        <w:rPr>
          <w:noProof/>
          <w:sz w:val="20"/>
        </w:rPr>
        <w:t>. Federal Motor Vehicle Safety Standards: Occupant Crash Protection. National Highway Traffic Safety Administration, USA.</w:t>
      </w:r>
    </w:p>
    <w:p w14:paraId="0E3CD3A1" w14:textId="77777777" w:rsidR="008F356F" w:rsidRPr="00625E29" w:rsidRDefault="008F356F" w:rsidP="00A15FF7">
      <w:pPr>
        <w:pStyle w:val="Default"/>
        <w:numPr>
          <w:ilvl w:val="0"/>
          <w:numId w:val="12"/>
        </w:numPr>
        <w:jc w:val="both"/>
        <w:rPr>
          <w:noProof/>
          <w:sz w:val="20"/>
        </w:rPr>
      </w:pPr>
      <w:r w:rsidRPr="00625E29">
        <w:rPr>
          <w:noProof/>
          <w:sz w:val="20"/>
        </w:rPr>
        <w:t>Wang F, Geng Z, Agrawal S, Han Y, Miller K, Wittek A. Computation of Brain Deformations Due to Violent Impact: Quantitative Analysis of the Importance of the Choice of Boundary Conditions and Brain Tissue Constitutive Model, In: Wittek A, Joldes G, Nielsen PMF, Doyle BJ, Miller K, eds. Computational Biomechanics for Medicine. New York: Springer; 2017a: 159-173.</w:t>
      </w:r>
    </w:p>
    <w:p w14:paraId="0222B657" w14:textId="58CD6F24" w:rsidR="008F356F" w:rsidRPr="00625E29" w:rsidRDefault="008F356F" w:rsidP="00A15FF7">
      <w:pPr>
        <w:pStyle w:val="Default"/>
        <w:numPr>
          <w:ilvl w:val="0"/>
          <w:numId w:val="12"/>
        </w:numPr>
        <w:jc w:val="both"/>
        <w:rPr>
          <w:noProof/>
          <w:sz w:val="20"/>
        </w:rPr>
      </w:pPr>
      <w:r w:rsidRPr="00625E29">
        <w:rPr>
          <w:noProof/>
          <w:sz w:val="20"/>
        </w:rPr>
        <w:t>Wang F, Han Y, Wang B, Peng Q, Huang X, Miller K, Wittek A. Prediction of Brain Deformations and Risk of Traumatic Brain Injury due to Closed-Head Impact: Quantitative Analysis of the Effects of Boundary Conditions and Brain Tissue Constitutive Model. Biomech Model Mechan. 2018; 17(4): 1165-1185.</w:t>
      </w:r>
    </w:p>
    <w:p w14:paraId="3C255928" w14:textId="4F1789A0" w:rsidR="003377B0" w:rsidRPr="00625E29" w:rsidRDefault="003377B0" w:rsidP="00A15FF7">
      <w:pPr>
        <w:pStyle w:val="Default"/>
        <w:numPr>
          <w:ilvl w:val="0"/>
          <w:numId w:val="12"/>
        </w:numPr>
        <w:jc w:val="both"/>
        <w:rPr>
          <w:noProof/>
          <w:sz w:val="20"/>
        </w:rPr>
      </w:pPr>
      <w:r w:rsidRPr="008F356F">
        <w:rPr>
          <w:noProof/>
          <w:sz w:val="20"/>
        </w:rPr>
        <w:t xml:space="preserve">Yang KH, </w:t>
      </w:r>
      <w:r w:rsidRPr="00625E29">
        <w:rPr>
          <w:noProof/>
          <w:sz w:val="20"/>
        </w:rPr>
        <w:t>Mao</w:t>
      </w:r>
      <w:r w:rsidRPr="008F356F">
        <w:rPr>
          <w:noProof/>
          <w:sz w:val="20"/>
        </w:rPr>
        <w:t xml:space="preserve"> H. Modelling of the Brain for Injury Simulation and Prevention, In: Miller K, eds. Biomechanics of the Brain. New York: Springer, Cham; 2019: 97-133.</w:t>
      </w:r>
    </w:p>
    <w:p w14:paraId="571C0E0F" w14:textId="20ED097F" w:rsidR="00741E99" w:rsidRDefault="00741E99" w:rsidP="00A15FF7">
      <w:pPr>
        <w:pStyle w:val="Default"/>
        <w:numPr>
          <w:ilvl w:val="0"/>
          <w:numId w:val="12"/>
        </w:numPr>
        <w:jc w:val="both"/>
        <w:rPr>
          <w:color w:val="000000" w:themeColor="text1"/>
          <w:sz w:val="20"/>
          <w:szCs w:val="20"/>
        </w:rPr>
      </w:pPr>
      <w:r w:rsidRPr="00741E99">
        <w:rPr>
          <w:color w:val="000000" w:themeColor="text1"/>
          <w:sz w:val="20"/>
          <w:szCs w:val="20"/>
        </w:rPr>
        <w:t xml:space="preserve">Flanagan D, </w:t>
      </w:r>
      <w:proofErr w:type="spellStart"/>
      <w:r w:rsidRPr="00741E99">
        <w:rPr>
          <w:color w:val="000000" w:themeColor="text1"/>
          <w:sz w:val="20"/>
          <w:szCs w:val="20"/>
        </w:rPr>
        <w:t>Belytschko</w:t>
      </w:r>
      <w:proofErr w:type="spellEnd"/>
      <w:r w:rsidRPr="00741E99">
        <w:rPr>
          <w:color w:val="000000" w:themeColor="text1"/>
          <w:sz w:val="20"/>
          <w:szCs w:val="20"/>
        </w:rPr>
        <w:t xml:space="preserve"> T. A Uniform Strain Hexahedron and Quadrilateral with Orthogonal Hourglass Control. International </w:t>
      </w:r>
      <w:r w:rsidRPr="00625E29">
        <w:rPr>
          <w:noProof/>
          <w:sz w:val="20"/>
        </w:rPr>
        <w:t>Journal</w:t>
      </w:r>
      <w:r w:rsidRPr="00741E99">
        <w:rPr>
          <w:color w:val="000000" w:themeColor="text1"/>
          <w:sz w:val="20"/>
          <w:szCs w:val="20"/>
        </w:rPr>
        <w:t xml:space="preserve"> </w:t>
      </w:r>
      <w:r w:rsidRPr="00625E29">
        <w:rPr>
          <w:noProof/>
          <w:sz w:val="20"/>
        </w:rPr>
        <w:t>for</w:t>
      </w:r>
      <w:r w:rsidRPr="00741E99">
        <w:rPr>
          <w:color w:val="000000" w:themeColor="text1"/>
          <w:sz w:val="20"/>
          <w:szCs w:val="20"/>
        </w:rPr>
        <w:t xml:space="preserve"> Numerical Methods in Engineering. 1981; 17(5): 679-706.</w:t>
      </w:r>
    </w:p>
    <w:p w14:paraId="40920CD3" w14:textId="61018F3A" w:rsidR="00741E99" w:rsidRPr="00625E29" w:rsidRDefault="00741E99" w:rsidP="00A15FF7">
      <w:pPr>
        <w:pStyle w:val="Default"/>
        <w:numPr>
          <w:ilvl w:val="0"/>
          <w:numId w:val="12"/>
        </w:numPr>
        <w:jc w:val="both"/>
        <w:rPr>
          <w:noProof/>
          <w:sz w:val="20"/>
        </w:rPr>
      </w:pPr>
      <w:r w:rsidRPr="00625E29">
        <w:rPr>
          <w:noProof/>
          <w:sz w:val="20"/>
        </w:rPr>
        <w:t>Joldes GR, Wittek A, Miller K. An Efficient Hourglass Control Implementation for the Uniform Strain Hexahedron Using the Total Lagrangian Formulation. Communications in Numerical Methods in Engineering. 2008; 24(11): 1315-1323.</w:t>
      </w:r>
    </w:p>
    <w:p w14:paraId="13E09D15" w14:textId="56753BF5" w:rsidR="00741E99" w:rsidRPr="00625E29" w:rsidRDefault="00741E99" w:rsidP="00A15FF7">
      <w:pPr>
        <w:pStyle w:val="Default"/>
        <w:numPr>
          <w:ilvl w:val="0"/>
          <w:numId w:val="12"/>
        </w:numPr>
        <w:jc w:val="both"/>
        <w:rPr>
          <w:noProof/>
          <w:sz w:val="20"/>
        </w:rPr>
      </w:pPr>
      <w:r w:rsidRPr="0004104F">
        <w:rPr>
          <w:noProof/>
          <w:sz w:val="20"/>
        </w:rPr>
        <w:t>Klug</w:t>
      </w:r>
      <w:r w:rsidRPr="00625E29">
        <w:rPr>
          <w:noProof/>
          <w:sz w:val="20"/>
        </w:rPr>
        <w:t xml:space="preserve"> C, Ellway J. 2018. Pedestrian Human Model Certification Version 1.1. Euro NCAP.</w:t>
      </w:r>
    </w:p>
    <w:p w14:paraId="6A8A0396" w14:textId="59378420" w:rsidR="00B046C9" w:rsidRPr="00625E29" w:rsidRDefault="00B046C9" w:rsidP="00A15FF7">
      <w:pPr>
        <w:pStyle w:val="Default"/>
        <w:numPr>
          <w:ilvl w:val="0"/>
          <w:numId w:val="12"/>
        </w:numPr>
        <w:jc w:val="both"/>
        <w:rPr>
          <w:noProof/>
          <w:sz w:val="20"/>
        </w:rPr>
      </w:pPr>
      <w:r w:rsidRPr="00625E29">
        <w:rPr>
          <w:noProof/>
          <w:sz w:val="20"/>
        </w:rPr>
        <w:t>Cook RD, Malkus DS, Plesha ME. Finite elements in dynamics and vibrations, eds. Concepts and Applications of Finite Element Analysis. New York: John Wiley &amp; Sons; 1989: 367-428.</w:t>
      </w:r>
    </w:p>
    <w:p w14:paraId="41D4ACCC" w14:textId="0F493123" w:rsidR="00B046C9" w:rsidRPr="00625E29" w:rsidRDefault="00333E77" w:rsidP="00A15FF7">
      <w:pPr>
        <w:pStyle w:val="Default"/>
        <w:numPr>
          <w:ilvl w:val="0"/>
          <w:numId w:val="12"/>
        </w:numPr>
        <w:jc w:val="both"/>
        <w:rPr>
          <w:noProof/>
          <w:sz w:val="20"/>
        </w:rPr>
      </w:pPr>
      <w:r w:rsidRPr="00625E29">
        <w:rPr>
          <w:noProof/>
          <w:sz w:val="20"/>
        </w:rPr>
        <w:t>King AI. The Biomechanics of Impact Injury: Biomechanical Response, Mechanisms of Injury, Human Tolerance and Simulation. Springer International Publishing; 2018.</w:t>
      </w:r>
      <w:bookmarkEnd w:id="0"/>
    </w:p>
    <w:sectPr w:rsidR="00B046C9" w:rsidRPr="00625E29" w:rsidSect="00A72FA0">
      <w:footerReference w:type="default" r:id="rId26"/>
      <w:pgSz w:w="11906" w:h="16838" w:code="9"/>
      <w:pgMar w:top="1440" w:right="1440" w:bottom="1440" w:left="144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E4DCD" w14:textId="77777777" w:rsidR="001737FF" w:rsidRDefault="001737FF" w:rsidP="00436E92">
      <w:r>
        <w:separator/>
      </w:r>
    </w:p>
  </w:endnote>
  <w:endnote w:type="continuationSeparator" w:id="0">
    <w:p w14:paraId="06225E59" w14:textId="77777777" w:rsidR="001737FF" w:rsidRDefault="001737FF" w:rsidP="00436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E7836" w14:textId="77777777" w:rsidR="00CB5656" w:rsidRPr="00512B28" w:rsidRDefault="00CB5656">
    <w:pPr>
      <w:pStyle w:val="a5"/>
      <w:jc w:val="center"/>
      <w:rPr>
        <w:color w:val="000000"/>
      </w:rPr>
    </w:pPr>
    <w:r w:rsidRPr="00512B28">
      <w:rPr>
        <w:color w:val="000000"/>
      </w:rPr>
      <w:fldChar w:fldCharType="begin"/>
    </w:r>
    <w:r w:rsidRPr="00512B28">
      <w:rPr>
        <w:color w:val="000000"/>
      </w:rPr>
      <w:instrText>PAGE   \* MERGEFORMAT</w:instrText>
    </w:r>
    <w:r w:rsidRPr="00512B28">
      <w:rPr>
        <w:color w:val="000000"/>
      </w:rPr>
      <w:fldChar w:fldCharType="separate"/>
    </w:r>
    <w:r w:rsidRPr="00512B28">
      <w:rPr>
        <w:color w:val="000000"/>
        <w:lang w:val="zh-CN"/>
      </w:rPr>
      <w:t>2</w:t>
    </w:r>
    <w:r w:rsidRPr="00512B28">
      <w:rPr>
        <w:color w:val="000000"/>
      </w:rPr>
      <w:fldChar w:fldCharType="end"/>
    </w:r>
  </w:p>
  <w:p w14:paraId="58E688C8" w14:textId="77777777" w:rsidR="00CB5656" w:rsidRDefault="00CB56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F153F" w14:textId="77777777" w:rsidR="001737FF" w:rsidRDefault="001737FF" w:rsidP="00436E92">
      <w:r>
        <w:separator/>
      </w:r>
    </w:p>
  </w:footnote>
  <w:footnote w:type="continuationSeparator" w:id="0">
    <w:p w14:paraId="6CE61491" w14:textId="77777777" w:rsidR="001737FF" w:rsidRDefault="001737FF" w:rsidP="00436E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772E"/>
    <w:multiLevelType w:val="hybridMultilevel"/>
    <w:tmpl w:val="112E96B8"/>
    <w:lvl w:ilvl="0" w:tplc="AB8A36F0">
      <w:start w:val="1"/>
      <w:numFmt w:val="decimal"/>
      <w:lvlText w:val="E%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A93B4A"/>
    <w:multiLevelType w:val="hybridMultilevel"/>
    <w:tmpl w:val="7FE4E478"/>
    <w:lvl w:ilvl="0" w:tplc="E782FC9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9194369"/>
    <w:multiLevelType w:val="hybridMultilevel"/>
    <w:tmpl w:val="CE0AFDDC"/>
    <w:lvl w:ilvl="0" w:tplc="7500DC4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0954953"/>
    <w:multiLevelType w:val="hybridMultilevel"/>
    <w:tmpl w:val="FE128E16"/>
    <w:lvl w:ilvl="0" w:tplc="0FCEBD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61424"/>
    <w:multiLevelType w:val="multilevel"/>
    <w:tmpl w:val="C30884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F1462F"/>
    <w:multiLevelType w:val="hybridMultilevel"/>
    <w:tmpl w:val="54BAF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C5419E"/>
    <w:multiLevelType w:val="hybridMultilevel"/>
    <w:tmpl w:val="19C62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E97F0F"/>
    <w:multiLevelType w:val="hybridMultilevel"/>
    <w:tmpl w:val="662293A0"/>
    <w:lvl w:ilvl="0" w:tplc="63D67CFE">
      <w:start w:val="1"/>
      <w:numFmt w:val="bullet"/>
      <w:lvlText w:val=""/>
      <w:lvlJc w:val="left"/>
      <w:pPr>
        <w:ind w:left="284" w:hanging="284"/>
      </w:pPr>
      <w:rPr>
        <w:rFonts w:ascii="Wingdings" w:hAnsi="Wingdings" w:hint="default"/>
        <w:w w:val="1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69D14923"/>
    <w:multiLevelType w:val="hybridMultilevel"/>
    <w:tmpl w:val="FADA35FA"/>
    <w:lvl w:ilvl="0" w:tplc="465CBD62">
      <w:start w:val="1"/>
      <w:numFmt w:val="bullet"/>
      <w:lvlText w:val=""/>
      <w:lvlJc w:val="left"/>
      <w:pPr>
        <w:ind w:left="227" w:hanging="227"/>
      </w:pPr>
      <w:rPr>
        <w:rFonts w:ascii="Wingdings" w:hAnsi="Wingdings" w:hint="default"/>
        <w:w w:val="1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1E82F00"/>
    <w:multiLevelType w:val="hybridMultilevel"/>
    <w:tmpl w:val="96A0201C"/>
    <w:lvl w:ilvl="0" w:tplc="A3E070B2">
      <w:start w:val="1"/>
      <w:numFmt w:val="bullet"/>
      <w:lvlText w:val=""/>
      <w:lvlJc w:val="left"/>
      <w:pPr>
        <w:ind w:left="170" w:hanging="170"/>
      </w:pPr>
      <w:rPr>
        <w:rFonts w:ascii="Wingdings" w:hAnsi="Wingdings" w:hint="default"/>
        <w:w w:val="1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9D22E90"/>
    <w:multiLevelType w:val="hybridMultilevel"/>
    <w:tmpl w:val="12FCA51A"/>
    <w:lvl w:ilvl="0" w:tplc="E0C80C1C">
      <w:start w:val="1"/>
      <w:numFmt w:val="bullet"/>
      <w:lvlText w:val=""/>
      <w:lvlJc w:val="left"/>
      <w:pPr>
        <w:ind w:left="420" w:hanging="420"/>
      </w:pPr>
      <w:rPr>
        <w:rFonts w:ascii="Wingdings" w:hAnsi="Wingdings" w:hint="default"/>
        <w:w w:val="1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7"/>
  </w:num>
  <w:num w:numId="7">
    <w:abstractNumId w:val="9"/>
  </w:num>
  <w:num w:numId="8">
    <w:abstractNumId w:val="8"/>
  </w:num>
  <w:num w:numId="9">
    <w:abstractNumId w:val="3"/>
  </w:num>
  <w:num w:numId="10">
    <w:abstractNumId w:val="5"/>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Safety Science-based TIP&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asz0sprcd9ed8e0af9pst9b59e2a59vp5pt&quot;&gt;References-New paper Copy&lt;record-ids&gt;&lt;item&gt;8&lt;/item&gt;&lt;item&gt;28&lt;/item&gt;&lt;item&gt;47&lt;/item&gt;&lt;item&gt;48&lt;/item&gt;&lt;item&gt;61&lt;/item&gt;&lt;item&gt;62&lt;/item&gt;&lt;item&gt;64&lt;/item&gt;&lt;item&gt;65&lt;/item&gt;&lt;item&gt;68&lt;/item&gt;&lt;item&gt;71&lt;/item&gt;&lt;item&gt;86&lt;/item&gt;&lt;item&gt;146&lt;/item&gt;&lt;item&gt;156&lt;/item&gt;&lt;item&gt;173&lt;/item&gt;&lt;item&gt;225&lt;/item&gt;&lt;item&gt;256&lt;/item&gt;&lt;item&gt;266&lt;/item&gt;&lt;item&gt;267&lt;/item&gt;&lt;item&gt;276&lt;/item&gt;&lt;item&gt;297&lt;/item&gt;&lt;item&gt;319&lt;/item&gt;&lt;item&gt;320&lt;/item&gt;&lt;item&gt;321&lt;/item&gt;&lt;item&gt;340&lt;/item&gt;&lt;item&gt;345&lt;/item&gt;&lt;/record-ids&gt;&lt;/item&gt;&lt;/Libraries&gt;"/>
  </w:docVars>
  <w:rsids>
    <w:rsidRoot w:val="00A002B7"/>
    <w:rsid w:val="000026FC"/>
    <w:rsid w:val="0000415B"/>
    <w:rsid w:val="000049F1"/>
    <w:rsid w:val="00005C1C"/>
    <w:rsid w:val="000072AD"/>
    <w:rsid w:val="00010A5C"/>
    <w:rsid w:val="00010A8C"/>
    <w:rsid w:val="00011D29"/>
    <w:rsid w:val="00011FEA"/>
    <w:rsid w:val="0001208D"/>
    <w:rsid w:val="0001295E"/>
    <w:rsid w:val="00012ACA"/>
    <w:rsid w:val="00014459"/>
    <w:rsid w:val="00014BBC"/>
    <w:rsid w:val="00016E1B"/>
    <w:rsid w:val="00017567"/>
    <w:rsid w:val="00022E79"/>
    <w:rsid w:val="00023ECD"/>
    <w:rsid w:val="0002554E"/>
    <w:rsid w:val="000255B7"/>
    <w:rsid w:val="00025885"/>
    <w:rsid w:val="00025C94"/>
    <w:rsid w:val="00025DCB"/>
    <w:rsid w:val="00026A21"/>
    <w:rsid w:val="00027C8F"/>
    <w:rsid w:val="00030737"/>
    <w:rsid w:val="00031B92"/>
    <w:rsid w:val="00031C84"/>
    <w:rsid w:val="00033293"/>
    <w:rsid w:val="0003466D"/>
    <w:rsid w:val="000360EF"/>
    <w:rsid w:val="000363DD"/>
    <w:rsid w:val="000367AC"/>
    <w:rsid w:val="0003716E"/>
    <w:rsid w:val="00037275"/>
    <w:rsid w:val="00037AE4"/>
    <w:rsid w:val="0004104F"/>
    <w:rsid w:val="000416B9"/>
    <w:rsid w:val="000421F2"/>
    <w:rsid w:val="00042230"/>
    <w:rsid w:val="00042DA1"/>
    <w:rsid w:val="00043491"/>
    <w:rsid w:val="0004470C"/>
    <w:rsid w:val="000447AC"/>
    <w:rsid w:val="00044921"/>
    <w:rsid w:val="0004668E"/>
    <w:rsid w:val="000479AC"/>
    <w:rsid w:val="000516B2"/>
    <w:rsid w:val="00051AB8"/>
    <w:rsid w:val="00052B1F"/>
    <w:rsid w:val="00053CE3"/>
    <w:rsid w:val="000543F7"/>
    <w:rsid w:val="00055EAA"/>
    <w:rsid w:val="00056042"/>
    <w:rsid w:val="000571BF"/>
    <w:rsid w:val="00057FC2"/>
    <w:rsid w:val="00062404"/>
    <w:rsid w:val="00062805"/>
    <w:rsid w:val="0006282B"/>
    <w:rsid w:val="000628E2"/>
    <w:rsid w:val="00063195"/>
    <w:rsid w:val="000631C5"/>
    <w:rsid w:val="00064181"/>
    <w:rsid w:val="00064224"/>
    <w:rsid w:val="0006468A"/>
    <w:rsid w:val="00065C58"/>
    <w:rsid w:val="00067B00"/>
    <w:rsid w:val="000701B5"/>
    <w:rsid w:val="0007372E"/>
    <w:rsid w:val="0007638A"/>
    <w:rsid w:val="00076F9A"/>
    <w:rsid w:val="00080480"/>
    <w:rsid w:val="00080CB3"/>
    <w:rsid w:val="00081F0C"/>
    <w:rsid w:val="00084623"/>
    <w:rsid w:val="0008562A"/>
    <w:rsid w:val="00085A64"/>
    <w:rsid w:val="00085E0A"/>
    <w:rsid w:val="00086AB5"/>
    <w:rsid w:val="00086D9E"/>
    <w:rsid w:val="00087452"/>
    <w:rsid w:val="00091570"/>
    <w:rsid w:val="00092656"/>
    <w:rsid w:val="00092F40"/>
    <w:rsid w:val="000936F0"/>
    <w:rsid w:val="00094A31"/>
    <w:rsid w:val="00094AA1"/>
    <w:rsid w:val="00095085"/>
    <w:rsid w:val="00097619"/>
    <w:rsid w:val="00097EA9"/>
    <w:rsid w:val="000A01FB"/>
    <w:rsid w:val="000A0239"/>
    <w:rsid w:val="000A1603"/>
    <w:rsid w:val="000A241C"/>
    <w:rsid w:val="000A4C12"/>
    <w:rsid w:val="000A4C9A"/>
    <w:rsid w:val="000A4FC9"/>
    <w:rsid w:val="000A54B1"/>
    <w:rsid w:val="000A5D2C"/>
    <w:rsid w:val="000A7214"/>
    <w:rsid w:val="000A733E"/>
    <w:rsid w:val="000B0050"/>
    <w:rsid w:val="000B0F02"/>
    <w:rsid w:val="000B1512"/>
    <w:rsid w:val="000B2349"/>
    <w:rsid w:val="000B2ABA"/>
    <w:rsid w:val="000B5960"/>
    <w:rsid w:val="000B5EF8"/>
    <w:rsid w:val="000B60AC"/>
    <w:rsid w:val="000C18C7"/>
    <w:rsid w:val="000C1D96"/>
    <w:rsid w:val="000C47CC"/>
    <w:rsid w:val="000C4D56"/>
    <w:rsid w:val="000C5805"/>
    <w:rsid w:val="000C60D7"/>
    <w:rsid w:val="000D0148"/>
    <w:rsid w:val="000D2194"/>
    <w:rsid w:val="000D2A79"/>
    <w:rsid w:val="000D30C2"/>
    <w:rsid w:val="000D3838"/>
    <w:rsid w:val="000D5100"/>
    <w:rsid w:val="000E04F9"/>
    <w:rsid w:val="000E227C"/>
    <w:rsid w:val="000E2DC2"/>
    <w:rsid w:val="000E31B9"/>
    <w:rsid w:val="000E3605"/>
    <w:rsid w:val="000E4191"/>
    <w:rsid w:val="000E60AD"/>
    <w:rsid w:val="000E6391"/>
    <w:rsid w:val="000E699F"/>
    <w:rsid w:val="000F0E14"/>
    <w:rsid w:val="000F0E7F"/>
    <w:rsid w:val="000F6A01"/>
    <w:rsid w:val="000F6BD1"/>
    <w:rsid w:val="0010238F"/>
    <w:rsid w:val="00102F37"/>
    <w:rsid w:val="00103180"/>
    <w:rsid w:val="00103F02"/>
    <w:rsid w:val="001062E4"/>
    <w:rsid w:val="00107152"/>
    <w:rsid w:val="00107F3B"/>
    <w:rsid w:val="00110EB8"/>
    <w:rsid w:val="00111427"/>
    <w:rsid w:val="0011341B"/>
    <w:rsid w:val="00113638"/>
    <w:rsid w:val="00115970"/>
    <w:rsid w:val="001168CA"/>
    <w:rsid w:val="00116BA5"/>
    <w:rsid w:val="0012099F"/>
    <w:rsid w:val="001216F8"/>
    <w:rsid w:val="0012197E"/>
    <w:rsid w:val="00124AF5"/>
    <w:rsid w:val="0012508D"/>
    <w:rsid w:val="001306E7"/>
    <w:rsid w:val="00131025"/>
    <w:rsid w:val="001312D4"/>
    <w:rsid w:val="001317C4"/>
    <w:rsid w:val="0013223E"/>
    <w:rsid w:val="00132625"/>
    <w:rsid w:val="0013450E"/>
    <w:rsid w:val="00135317"/>
    <w:rsid w:val="001355FA"/>
    <w:rsid w:val="00137565"/>
    <w:rsid w:val="00137B44"/>
    <w:rsid w:val="001406E5"/>
    <w:rsid w:val="0014086D"/>
    <w:rsid w:val="001426D6"/>
    <w:rsid w:val="00142C71"/>
    <w:rsid w:val="00142E9B"/>
    <w:rsid w:val="001432E3"/>
    <w:rsid w:val="0014487E"/>
    <w:rsid w:val="00145BFF"/>
    <w:rsid w:val="00146304"/>
    <w:rsid w:val="00147249"/>
    <w:rsid w:val="00150112"/>
    <w:rsid w:val="001503EC"/>
    <w:rsid w:val="00150BAA"/>
    <w:rsid w:val="00153BA2"/>
    <w:rsid w:val="0015529A"/>
    <w:rsid w:val="00156BBC"/>
    <w:rsid w:val="00156D5C"/>
    <w:rsid w:val="00160B5C"/>
    <w:rsid w:val="00161840"/>
    <w:rsid w:val="00166DBA"/>
    <w:rsid w:val="00170172"/>
    <w:rsid w:val="00170EDE"/>
    <w:rsid w:val="00172133"/>
    <w:rsid w:val="00172BC4"/>
    <w:rsid w:val="001737FF"/>
    <w:rsid w:val="0017515F"/>
    <w:rsid w:val="00176052"/>
    <w:rsid w:val="00176E3B"/>
    <w:rsid w:val="00177590"/>
    <w:rsid w:val="00177860"/>
    <w:rsid w:val="00180D00"/>
    <w:rsid w:val="001821D6"/>
    <w:rsid w:val="00182A8D"/>
    <w:rsid w:val="00183824"/>
    <w:rsid w:val="001850B4"/>
    <w:rsid w:val="00185319"/>
    <w:rsid w:val="00186BC3"/>
    <w:rsid w:val="001916C4"/>
    <w:rsid w:val="00191729"/>
    <w:rsid w:val="0019198B"/>
    <w:rsid w:val="0019378C"/>
    <w:rsid w:val="00195410"/>
    <w:rsid w:val="00196335"/>
    <w:rsid w:val="001971DF"/>
    <w:rsid w:val="001A2663"/>
    <w:rsid w:val="001A4C93"/>
    <w:rsid w:val="001A616A"/>
    <w:rsid w:val="001A6345"/>
    <w:rsid w:val="001A6953"/>
    <w:rsid w:val="001A6BF6"/>
    <w:rsid w:val="001A6D05"/>
    <w:rsid w:val="001B00BF"/>
    <w:rsid w:val="001B0785"/>
    <w:rsid w:val="001B0FDF"/>
    <w:rsid w:val="001B1519"/>
    <w:rsid w:val="001B2FE8"/>
    <w:rsid w:val="001B3F5D"/>
    <w:rsid w:val="001B4E98"/>
    <w:rsid w:val="001B69D6"/>
    <w:rsid w:val="001C01D2"/>
    <w:rsid w:val="001C07E4"/>
    <w:rsid w:val="001C089C"/>
    <w:rsid w:val="001C0AC1"/>
    <w:rsid w:val="001C22F3"/>
    <w:rsid w:val="001C464A"/>
    <w:rsid w:val="001C6E36"/>
    <w:rsid w:val="001C7606"/>
    <w:rsid w:val="001D02B9"/>
    <w:rsid w:val="001D07AE"/>
    <w:rsid w:val="001D2B58"/>
    <w:rsid w:val="001D47CE"/>
    <w:rsid w:val="001D49D2"/>
    <w:rsid w:val="001D514F"/>
    <w:rsid w:val="001D5E69"/>
    <w:rsid w:val="001D5EE4"/>
    <w:rsid w:val="001D63D1"/>
    <w:rsid w:val="001D7075"/>
    <w:rsid w:val="001D70CF"/>
    <w:rsid w:val="001D7AE6"/>
    <w:rsid w:val="001E1FBB"/>
    <w:rsid w:val="001E422A"/>
    <w:rsid w:val="001E5C53"/>
    <w:rsid w:val="001E6FD6"/>
    <w:rsid w:val="001E702C"/>
    <w:rsid w:val="001F06E2"/>
    <w:rsid w:val="001F198D"/>
    <w:rsid w:val="001F2CF2"/>
    <w:rsid w:val="001F4667"/>
    <w:rsid w:val="001F7228"/>
    <w:rsid w:val="00200696"/>
    <w:rsid w:val="00200A10"/>
    <w:rsid w:val="0020100C"/>
    <w:rsid w:val="0020124D"/>
    <w:rsid w:val="002020A3"/>
    <w:rsid w:val="002025EF"/>
    <w:rsid w:val="0020342C"/>
    <w:rsid w:val="00203486"/>
    <w:rsid w:val="002034FB"/>
    <w:rsid w:val="00204222"/>
    <w:rsid w:val="002067BB"/>
    <w:rsid w:val="00206827"/>
    <w:rsid w:val="00207068"/>
    <w:rsid w:val="00207F20"/>
    <w:rsid w:val="00210DE0"/>
    <w:rsid w:val="00211C51"/>
    <w:rsid w:val="00214F1B"/>
    <w:rsid w:val="00215BF0"/>
    <w:rsid w:val="002169DB"/>
    <w:rsid w:val="00222558"/>
    <w:rsid w:val="002229B8"/>
    <w:rsid w:val="00222BE0"/>
    <w:rsid w:val="00223368"/>
    <w:rsid w:val="00223424"/>
    <w:rsid w:val="00225F90"/>
    <w:rsid w:val="002265B9"/>
    <w:rsid w:val="00226C6D"/>
    <w:rsid w:val="0022795A"/>
    <w:rsid w:val="00227AEE"/>
    <w:rsid w:val="00231D75"/>
    <w:rsid w:val="00231FDE"/>
    <w:rsid w:val="00233B77"/>
    <w:rsid w:val="002345A9"/>
    <w:rsid w:val="00235E49"/>
    <w:rsid w:val="00236078"/>
    <w:rsid w:val="00237B4A"/>
    <w:rsid w:val="00240558"/>
    <w:rsid w:val="00243FEF"/>
    <w:rsid w:val="0024475E"/>
    <w:rsid w:val="00244A4B"/>
    <w:rsid w:val="00244FDD"/>
    <w:rsid w:val="00246E1D"/>
    <w:rsid w:val="002473FE"/>
    <w:rsid w:val="0024789A"/>
    <w:rsid w:val="002516CC"/>
    <w:rsid w:val="00254CD7"/>
    <w:rsid w:val="00254E60"/>
    <w:rsid w:val="00256221"/>
    <w:rsid w:val="002578E8"/>
    <w:rsid w:val="00260A6F"/>
    <w:rsid w:val="00260B0A"/>
    <w:rsid w:val="002633F9"/>
    <w:rsid w:val="0026491F"/>
    <w:rsid w:val="00264DC0"/>
    <w:rsid w:val="00265996"/>
    <w:rsid w:val="00265B21"/>
    <w:rsid w:val="002674BB"/>
    <w:rsid w:val="00270E93"/>
    <w:rsid w:val="002711DC"/>
    <w:rsid w:val="00271366"/>
    <w:rsid w:val="00271F77"/>
    <w:rsid w:val="00272D39"/>
    <w:rsid w:val="002734FA"/>
    <w:rsid w:val="0027392D"/>
    <w:rsid w:val="00273CA8"/>
    <w:rsid w:val="00277630"/>
    <w:rsid w:val="002805E5"/>
    <w:rsid w:val="00280B4B"/>
    <w:rsid w:val="0028116F"/>
    <w:rsid w:val="002841D6"/>
    <w:rsid w:val="0028489F"/>
    <w:rsid w:val="00285CBD"/>
    <w:rsid w:val="00292E77"/>
    <w:rsid w:val="00294A5E"/>
    <w:rsid w:val="00295420"/>
    <w:rsid w:val="002967A2"/>
    <w:rsid w:val="0029789D"/>
    <w:rsid w:val="002A1364"/>
    <w:rsid w:val="002A1B4F"/>
    <w:rsid w:val="002A3214"/>
    <w:rsid w:val="002A3452"/>
    <w:rsid w:val="002A3A89"/>
    <w:rsid w:val="002A3FC5"/>
    <w:rsid w:val="002A474E"/>
    <w:rsid w:val="002A55A2"/>
    <w:rsid w:val="002B06DF"/>
    <w:rsid w:val="002B0B65"/>
    <w:rsid w:val="002B1994"/>
    <w:rsid w:val="002B24DB"/>
    <w:rsid w:val="002B31E5"/>
    <w:rsid w:val="002C13EB"/>
    <w:rsid w:val="002C3925"/>
    <w:rsid w:val="002C5917"/>
    <w:rsid w:val="002D0409"/>
    <w:rsid w:val="002D17DD"/>
    <w:rsid w:val="002D3E43"/>
    <w:rsid w:val="002D43B7"/>
    <w:rsid w:val="002D4D1D"/>
    <w:rsid w:val="002D5E7D"/>
    <w:rsid w:val="002E00B8"/>
    <w:rsid w:val="002E0299"/>
    <w:rsid w:val="002E050D"/>
    <w:rsid w:val="002E0C69"/>
    <w:rsid w:val="002E3E80"/>
    <w:rsid w:val="002E4D9B"/>
    <w:rsid w:val="002E53EF"/>
    <w:rsid w:val="002E56E3"/>
    <w:rsid w:val="002E7196"/>
    <w:rsid w:val="002F00A9"/>
    <w:rsid w:val="002F059E"/>
    <w:rsid w:val="002F1B7B"/>
    <w:rsid w:val="002F394D"/>
    <w:rsid w:val="002F3952"/>
    <w:rsid w:val="002F482A"/>
    <w:rsid w:val="002F53CC"/>
    <w:rsid w:val="002F7F71"/>
    <w:rsid w:val="00300A9E"/>
    <w:rsid w:val="003017FA"/>
    <w:rsid w:val="00301BFF"/>
    <w:rsid w:val="003020C3"/>
    <w:rsid w:val="00304F34"/>
    <w:rsid w:val="00307C18"/>
    <w:rsid w:val="00310C52"/>
    <w:rsid w:val="003111DC"/>
    <w:rsid w:val="0031326C"/>
    <w:rsid w:val="00313FB3"/>
    <w:rsid w:val="0032035A"/>
    <w:rsid w:val="0032174A"/>
    <w:rsid w:val="003217D0"/>
    <w:rsid w:val="00322B95"/>
    <w:rsid w:val="00323B40"/>
    <w:rsid w:val="00324576"/>
    <w:rsid w:val="00324BD1"/>
    <w:rsid w:val="00325217"/>
    <w:rsid w:val="003269AF"/>
    <w:rsid w:val="003311EF"/>
    <w:rsid w:val="00331E1F"/>
    <w:rsid w:val="003327EC"/>
    <w:rsid w:val="00332CFB"/>
    <w:rsid w:val="00332DC7"/>
    <w:rsid w:val="0033379F"/>
    <w:rsid w:val="00333A22"/>
    <w:rsid w:val="00333E77"/>
    <w:rsid w:val="00334D8C"/>
    <w:rsid w:val="0033582C"/>
    <w:rsid w:val="003367BF"/>
    <w:rsid w:val="00336AA9"/>
    <w:rsid w:val="00337053"/>
    <w:rsid w:val="00337600"/>
    <w:rsid w:val="003377B0"/>
    <w:rsid w:val="003404D2"/>
    <w:rsid w:val="0034086B"/>
    <w:rsid w:val="00341FF2"/>
    <w:rsid w:val="003434F4"/>
    <w:rsid w:val="00344106"/>
    <w:rsid w:val="0034440C"/>
    <w:rsid w:val="00344598"/>
    <w:rsid w:val="00345A53"/>
    <w:rsid w:val="00346056"/>
    <w:rsid w:val="0034774F"/>
    <w:rsid w:val="00351BF3"/>
    <w:rsid w:val="0035298D"/>
    <w:rsid w:val="00353A5C"/>
    <w:rsid w:val="003564A8"/>
    <w:rsid w:val="00363EFA"/>
    <w:rsid w:val="00364812"/>
    <w:rsid w:val="00367DBB"/>
    <w:rsid w:val="003712E7"/>
    <w:rsid w:val="0037209F"/>
    <w:rsid w:val="00372F8E"/>
    <w:rsid w:val="00376795"/>
    <w:rsid w:val="00376F59"/>
    <w:rsid w:val="00380526"/>
    <w:rsid w:val="003819AD"/>
    <w:rsid w:val="00381B00"/>
    <w:rsid w:val="00381D39"/>
    <w:rsid w:val="00382644"/>
    <w:rsid w:val="00382F57"/>
    <w:rsid w:val="00383D3B"/>
    <w:rsid w:val="0038416F"/>
    <w:rsid w:val="003859D9"/>
    <w:rsid w:val="003860CB"/>
    <w:rsid w:val="0038643E"/>
    <w:rsid w:val="00386EE5"/>
    <w:rsid w:val="0038756C"/>
    <w:rsid w:val="0038780F"/>
    <w:rsid w:val="00387915"/>
    <w:rsid w:val="00391257"/>
    <w:rsid w:val="00391B3D"/>
    <w:rsid w:val="003933B3"/>
    <w:rsid w:val="003974DC"/>
    <w:rsid w:val="003976E5"/>
    <w:rsid w:val="003A215A"/>
    <w:rsid w:val="003A3326"/>
    <w:rsid w:val="003A34C1"/>
    <w:rsid w:val="003A418E"/>
    <w:rsid w:val="003A4757"/>
    <w:rsid w:val="003A54E8"/>
    <w:rsid w:val="003A585D"/>
    <w:rsid w:val="003B19D8"/>
    <w:rsid w:val="003B378D"/>
    <w:rsid w:val="003B3836"/>
    <w:rsid w:val="003B4B51"/>
    <w:rsid w:val="003B4FFC"/>
    <w:rsid w:val="003B50D1"/>
    <w:rsid w:val="003B6B7F"/>
    <w:rsid w:val="003B6EC0"/>
    <w:rsid w:val="003C00DB"/>
    <w:rsid w:val="003C069E"/>
    <w:rsid w:val="003C0C08"/>
    <w:rsid w:val="003C0D66"/>
    <w:rsid w:val="003C17AA"/>
    <w:rsid w:val="003C37AC"/>
    <w:rsid w:val="003C3871"/>
    <w:rsid w:val="003C569B"/>
    <w:rsid w:val="003C652C"/>
    <w:rsid w:val="003C6D19"/>
    <w:rsid w:val="003D0D7E"/>
    <w:rsid w:val="003D2015"/>
    <w:rsid w:val="003D4766"/>
    <w:rsid w:val="003D5FF8"/>
    <w:rsid w:val="003D729C"/>
    <w:rsid w:val="003D73D8"/>
    <w:rsid w:val="003E0B64"/>
    <w:rsid w:val="003E49D6"/>
    <w:rsid w:val="003E5C04"/>
    <w:rsid w:val="003E60AC"/>
    <w:rsid w:val="003E63CE"/>
    <w:rsid w:val="003F02BD"/>
    <w:rsid w:val="003F14E5"/>
    <w:rsid w:val="003F1A21"/>
    <w:rsid w:val="003F1D8D"/>
    <w:rsid w:val="003F2028"/>
    <w:rsid w:val="003F3F1C"/>
    <w:rsid w:val="003F4981"/>
    <w:rsid w:val="003F7803"/>
    <w:rsid w:val="00400576"/>
    <w:rsid w:val="004005E2"/>
    <w:rsid w:val="00400B35"/>
    <w:rsid w:val="00402F2B"/>
    <w:rsid w:val="00405B2E"/>
    <w:rsid w:val="00407799"/>
    <w:rsid w:val="00410590"/>
    <w:rsid w:val="00410781"/>
    <w:rsid w:val="00411025"/>
    <w:rsid w:val="00414F5A"/>
    <w:rsid w:val="00415631"/>
    <w:rsid w:val="0041676E"/>
    <w:rsid w:val="0041719E"/>
    <w:rsid w:val="004201F7"/>
    <w:rsid w:val="00423CBC"/>
    <w:rsid w:val="00426DAE"/>
    <w:rsid w:val="00427B97"/>
    <w:rsid w:val="0043096D"/>
    <w:rsid w:val="004340BB"/>
    <w:rsid w:val="00434293"/>
    <w:rsid w:val="00434619"/>
    <w:rsid w:val="00434647"/>
    <w:rsid w:val="004354E6"/>
    <w:rsid w:val="0043621A"/>
    <w:rsid w:val="00436E92"/>
    <w:rsid w:val="00437518"/>
    <w:rsid w:val="00437C97"/>
    <w:rsid w:val="004411C6"/>
    <w:rsid w:val="0044246E"/>
    <w:rsid w:val="00443B48"/>
    <w:rsid w:val="004446A9"/>
    <w:rsid w:val="00444BAA"/>
    <w:rsid w:val="00444D89"/>
    <w:rsid w:val="0044644C"/>
    <w:rsid w:val="00446F7C"/>
    <w:rsid w:val="004474CC"/>
    <w:rsid w:val="004477D2"/>
    <w:rsid w:val="00451220"/>
    <w:rsid w:val="00451CCE"/>
    <w:rsid w:val="0045229C"/>
    <w:rsid w:val="0045251B"/>
    <w:rsid w:val="00453024"/>
    <w:rsid w:val="00454843"/>
    <w:rsid w:val="00454A87"/>
    <w:rsid w:val="00454CEB"/>
    <w:rsid w:val="0045624F"/>
    <w:rsid w:val="00456C30"/>
    <w:rsid w:val="00457019"/>
    <w:rsid w:val="00460A3F"/>
    <w:rsid w:val="00460B9E"/>
    <w:rsid w:val="00460E1A"/>
    <w:rsid w:val="004612DF"/>
    <w:rsid w:val="00461CBA"/>
    <w:rsid w:val="00461E46"/>
    <w:rsid w:val="00462617"/>
    <w:rsid w:val="0046424B"/>
    <w:rsid w:val="004648D8"/>
    <w:rsid w:val="00465104"/>
    <w:rsid w:val="00465866"/>
    <w:rsid w:val="00465FED"/>
    <w:rsid w:val="00466102"/>
    <w:rsid w:val="00466E93"/>
    <w:rsid w:val="004672C6"/>
    <w:rsid w:val="00470234"/>
    <w:rsid w:val="00470B18"/>
    <w:rsid w:val="00471A06"/>
    <w:rsid w:val="00471E74"/>
    <w:rsid w:val="0047272A"/>
    <w:rsid w:val="00480F5C"/>
    <w:rsid w:val="00483CAD"/>
    <w:rsid w:val="00484908"/>
    <w:rsid w:val="004870E3"/>
    <w:rsid w:val="00490AAB"/>
    <w:rsid w:val="00490BEA"/>
    <w:rsid w:val="00491246"/>
    <w:rsid w:val="0049191C"/>
    <w:rsid w:val="00491B38"/>
    <w:rsid w:val="00492388"/>
    <w:rsid w:val="00492ACC"/>
    <w:rsid w:val="004930C1"/>
    <w:rsid w:val="004931AD"/>
    <w:rsid w:val="004933CF"/>
    <w:rsid w:val="00493454"/>
    <w:rsid w:val="00493841"/>
    <w:rsid w:val="00493C87"/>
    <w:rsid w:val="00494366"/>
    <w:rsid w:val="00494A93"/>
    <w:rsid w:val="004A155D"/>
    <w:rsid w:val="004A22D0"/>
    <w:rsid w:val="004A280C"/>
    <w:rsid w:val="004A28FA"/>
    <w:rsid w:val="004A3F14"/>
    <w:rsid w:val="004A4CCE"/>
    <w:rsid w:val="004A50CE"/>
    <w:rsid w:val="004A77F1"/>
    <w:rsid w:val="004A7A7F"/>
    <w:rsid w:val="004B0B4F"/>
    <w:rsid w:val="004B1C4F"/>
    <w:rsid w:val="004B20EF"/>
    <w:rsid w:val="004B232C"/>
    <w:rsid w:val="004B315B"/>
    <w:rsid w:val="004B3929"/>
    <w:rsid w:val="004B561C"/>
    <w:rsid w:val="004B6D0B"/>
    <w:rsid w:val="004B74DC"/>
    <w:rsid w:val="004B7FDC"/>
    <w:rsid w:val="004C12F3"/>
    <w:rsid w:val="004C1D03"/>
    <w:rsid w:val="004C3037"/>
    <w:rsid w:val="004C359A"/>
    <w:rsid w:val="004C4204"/>
    <w:rsid w:val="004C4658"/>
    <w:rsid w:val="004C4A11"/>
    <w:rsid w:val="004C4BBD"/>
    <w:rsid w:val="004C587B"/>
    <w:rsid w:val="004C5E93"/>
    <w:rsid w:val="004C5F24"/>
    <w:rsid w:val="004C6B60"/>
    <w:rsid w:val="004C6E7B"/>
    <w:rsid w:val="004D0C10"/>
    <w:rsid w:val="004D29C1"/>
    <w:rsid w:val="004D56E7"/>
    <w:rsid w:val="004D581F"/>
    <w:rsid w:val="004D74F0"/>
    <w:rsid w:val="004E041B"/>
    <w:rsid w:val="004E2163"/>
    <w:rsid w:val="004E27E1"/>
    <w:rsid w:val="004E326F"/>
    <w:rsid w:val="004E3401"/>
    <w:rsid w:val="004E34B1"/>
    <w:rsid w:val="004E3F16"/>
    <w:rsid w:val="004E7DC0"/>
    <w:rsid w:val="004F0572"/>
    <w:rsid w:val="004F2870"/>
    <w:rsid w:val="004F3105"/>
    <w:rsid w:val="004F3575"/>
    <w:rsid w:val="004F5DA0"/>
    <w:rsid w:val="004F7170"/>
    <w:rsid w:val="004F7317"/>
    <w:rsid w:val="005016CC"/>
    <w:rsid w:val="00502B87"/>
    <w:rsid w:val="00502BD3"/>
    <w:rsid w:val="0050462A"/>
    <w:rsid w:val="00506CE9"/>
    <w:rsid w:val="0051102C"/>
    <w:rsid w:val="00512B28"/>
    <w:rsid w:val="0051313C"/>
    <w:rsid w:val="00513F10"/>
    <w:rsid w:val="00515D40"/>
    <w:rsid w:val="00521D06"/>
    <w:rsid w:val="00522B66"/>
    <w:rsid w:val="00523C8D"/>
    <w:rsid w:val="00525309"/>
    <w:rsid w:val="00526232"/>
    <w:rsid w:val="005336AD"/>
    <w:rsid w:val="00533732"/>
    <w:rsid w:val="00534989"/>
    <w:rsid w:val="00534DAB"/>
    <w:rsid w:val="005362CE"/>
    <w:rsid w:val="005368ED"/>
    <w:rsid w:val="00540A7A"/>
    <w:rsid w:val="00540FC3"/>
    <w:rsid w:val="00541B92"/>
    <w:rsid w:val="00545DBE"/>
    <w:rsid w:val="00550B93"/>
    <w:rsid w:val="0055139F"/>
    <w:rsid w:val="0055157C"/>
    <w:rsid w:val="00551F16"/>
    <w:rsid w:val="00553453"/>
    <w:rsid w:val="00553BE1"/>
    <w:rsid w:val="0055521B"/>
    <w:rsid w:val="00555CA1"/>
    <w:rsid w:val="005565E3"/>
    <w:rsid w:val="005569A1"/>
    <w:rsid w:val="00557B85"/>
    <w:rsid w:val="00560397"/>
    <w:rsid w:val="005605F2"/>
    <w:rsid w:val="00560620"/>
    <w:rsid w:val="00560AF9"/>
    <w:rsid w:val="00560C3A"/>
    <w:rsid w:val="00560C3D"/>
    <w:rsid w:val="00562445"/>
    <w:rsid w:val="005628F0"/>
    <w:rsid w:val="005637AB"/>
    <w:rsid w:val="00570921"/>
    <w:rsid w:val="00573366"/>
    <w:rsid w:val="00573A93"/>
    <w:rsid w:val="005745CB"/>
    <w:rsid w:val="005766E5"/>
    <w:rsid w:val="00576909"/>
    <w:rsid w:val="0057745F"/>
    <w:rsid w:val="00581717"/>
    <w:rsid w:val="00583D8B"/>
    <w:rsid w:val="00583E67"/>
    <w:rsid w:val="005849DD"/>
    <w:rsid w:val="00584D75"/>
    <w:rsid w:val="00584F76"/>
    <w:rsid w:val="00585825"/>
    <w:rsid w:val="00585D58"/>
    <w:rsid w:val="005869D9"/>
    <w:rsid w:val="00587C5B"/>
    <w:rsid w:val="00592217"/>
    <w:rsid w:val="00593B75"/>
    <w:rsid w:val="00595D13"/>
    <w:rsid w:val="00597470"/>
    <w:rsid w:val="00597F15"/>
    <w:rsid w:val="00597F4F"/>
    <w:rsid w:val="005A1E45"/>
    <w:rsid w:val="005A29E4"/>
    <w:rsid w:val="005A2E97"/>
    <w:rsid w:val="005A39DC"/>
    <w:rsid w:val="005A4C61"/>
    <w:rsid w:val="005A6DCF"/>
    <w:rsid w:val="005A6F18"/>
    <w:rsid w:val="005A7C64"/>
    <w:rsid w:val="005B1260"/>
    <w:rsid w:val="005B1AE9"/>
    <w:rsid w:val="005B6B96"/>
    <w:rsid w:val="005C0E7C"/>
    <w:rsid w:val="005C1AD4"/>
    <w:rsid w:val="005C1E9D"/>
    <w:rsid w:val="005C211B"/>
    <w:rsid w:val="005C3260"/>
    <w:rsid w:val="005C3B7D"/>
    <w:rsid w:val="005C49AD"/>
    <w:rsid w:val="005C733A"/>
    <w:rsid w:val="005D14E1"/>
    <w:rsid w:val="005D1F96"/>
    <w:rsid w:val="005D67C1"/>
    <w:rsid w:val="005D67EB"/>
    <w:rsid w:val="005D6A59"/>
    <w:rsid w:val="005D746D"/>
    <w:rsid w:val="005E0C78"/>
    <w:rsid w:val="005E1FEF"/>
    <w:rsid w:val="005E29CD"/>
    <w:rsid w:val="005E29E1"/>
    <w:rsid w:val="005E2E79"/>
    <w:rsid w:val="005E3E20"/>
    <w:rsid w:val="005E43BE"/>
    <w:rsid w:val="005E4824"/>
    <w:rsid w:val="005E51CC"/>
    <w:rsid w:val="005E573D"/>
    <w:rsid w:val="005E694B"/>
    <w:rsid w:val="005E6E1F"/>
    <w:rsid w:val="005E7442"/>
    <w:rsid w:val="005F020C"/>
    <w:rsid w:val="005F2A46"/>
    <w:rsid w:val="005F2F41"/>
    <w:rsid w:val="005F3BE5"/>
    <w:rsid w:val="005F40E0"/>
    <w:rsid w:val="005F4995"/>
    <w:rsid w:val="005F5A0A"/>
    <w:rsid w:val="005F7356"/>
    <w:rsid w:val="005F7FB6"/>
    <w:rsid w:val="005F7FEC"/>
    <w:rsid w:val="00600182"/>
    <w:rsid w:val="00600916"/>
    <w:rsid w:val="00601879"/>
    <w:rsid w:val="006036CF"/>
    <w:rsid w:val="00603711"/>
    <w:rsid w:val="00603A23"/>
    <w:rsid w:val="00603B64"/>
    <w:rsid w:val="00604735"/>
    <w:rsid w:val="00604F53"/>
    <w:rsid w:val="006052E9"/>
    <w:rsid w:val="0060552D"/>
    <w:rsid w:val="00605835"/>
    <w:rsid w:val="00605B64"/>
    <w:rsid w:val="00607912"/>
    <w:rsid w:val="00613E4A"/>
    <w:rsid w:val="006165ED"/>
    <w:rsid w:val="006171A2"/>
    <w:rsid w:val="006174E7"/>
    <w:rsid w:val="0061763D"/>
    <w:rsid w:val="0062239A"/>
    <w:rsid w:val="00623DC0"/>
    <w:rsid w:val="00625E29"/>
    <w:rsid w:val="00627BF5"/>
    <w:rsid w:val="00631C0B"/>
    <w:rsid w:val="0063263C"/>
    <w:rsid w:val="006327C1"/>
    <w:rsid w:val="006344EC"/>
    <w:rsid w:val="0063454C"/>
    <w:rsid w:val="0063479E"/>
    <w:rsid w:val="006357B3"/>
    <w:rsid w:val="00635F43"/>
    <w:rsid w:val="006377A3"/>
    <w:rsid w:val="00640D8B"/>
    <w:rsid w:val="0064111C"/>
    <w:rsid w:val="006431C1"/>
    <w:rsid w:val="0064352C"/>
    <w:rsid w:val="00645154"/>
    <w:rsid w:val="006454ED"/>
    <w:rsid w:val="0064576F"/>
    <w:rsid w:val="00646AD4"/>
    <w:rsid w:val="00646CE6"/>
    <w:rsid w:val="0064755C"/>
    <w:rsid w:val="00647C52"/>
    <w:rsid w:val="00650DA0"/>
    <w:rsid w:val="0065196B"/>
    <w:rsid w:val="00651BCC"/>
    <w:rsid w:val="00651CE0"/>
    <w:rsid w:val="00651D66"/>
    <w:rsid w:val="00654D02"/>
    <w:rsid w:val="006554EF"/>
    <w:rsid w:val="00656B46"/>
    <w:rsid w:val="00657D78"/>
    <w:rsid w:val="00660092"/>
    <w:rsid w:val="006602AC"/>
    <w:rsid w:val="006635EE"/>
    <w:rsid w:val="0066601B"/>
    <w:rsid w:val="0066619A"/>
    <w:rsid w:val="00666311"/>
    <w:rsid w:val="00667126"/>
    <w:rsid w:val="00667511"/>
    <w:rsid w:val="00667D39"/>
    <w:rsid w:val="006746A7"/>
    <w:rsid w:val="0067575E"/>
    <w:rsid w:val="00676876"/>
    <w:rsid w:val="00680ADA"/>
    <w:rsid w:val="00680C09"/>
    <w:rsid w:val="00681CDD"/>
    <w:rsid w:val="00682686"/>
    <w:rsid w:val="00685F37"/>
    <w:rsid w:val="006860F0"/>
    <w:rsid w:val="0069117D"/>
    <w:rsid w:val="00692271"/>
    <w:rsid w:val="00692465"/>
    <w:rsid w:val="006924A6"/>
    <w:rsid w:val="00692FBF"/>
    <w:rsid w:val="006936ED"/>
    <w:rsid w:val="00693FAD"/>
    <w:rsid w:val="00695C53"/>
    <w:rsid w:val="00696F19"/>
    <w:rsid w:val="00697634"/>
    <w:rsid w:val="00697D94"/>
    <w:rsid w:val="006A08C7"/>
    <w:rsid w:val="006A0C1B"/>
    <w:rsid w:val="006A0DA1"/>
    <w:rsid w:val="006A1477"/>
    <w:rsid w:val="006A17F8"/>
    <w:rsid w:val="006A1EC9"/>
    <w:rsid w:val="006A6200"/>
    <w:rsid w:val="006A6853"/>
    <w:rsid w:val="006A7C90"/>
    <w:rsid w:val="006B1471"/>
    <w:rsid w:val="006B1BF5"/>
    <w:rsid w:val="006B1C08"/>
    <w:rsid w:val="006B1CED"/>
    <w:rsid w:val="006B227C"/>
    <w:rsid w:val="006B2E7B"/>
    <w:rsid w:val="006B31C0"/>
    <w:rsid w:val="006B3D97"/>
    <w:rsid w:val="006B61A4"/>
    <w:rsid w:val="006B670D"/>
    <w:rsid w:val="006B6741"/>
    <w:rsid w:val="006B680F"/>
    <w:rsid w:val="006B6C21"/>
    <w:rsid w:val="006B7175"/>
    <w:rsid w:val="006B7A99"/>
    <w:rsid w:val="006B7E82"/>
    <w:rsid w:val="006B7FB7"/>
    <w:rsid w:val="006C0DB5"/>
    <w:rsid w:val="006C25BE"/>
    <w:rsid w:val="006C2CD7"/>
    <w:rsid w:val="006C4421"/>
    <w:rsid w:val="006C4C9F"/>
    <w:rsid w:val="006C4EAF"/>
    <w:rsid w:val="006C5129"/>
    <w:rsid w:val="006C5199"/>
    <w:rsid w:val="006C6198"/>
    <w:rsid w:val="006C7125"/>
    <w:rsid w:val="006D09FD"/>
    <w:rsid w:val="006D0AB5"/>
    <w:rsid w:val="006D10C5"/>
    <w:rsid w:val="006D10CA"/>
    <w:rsid w:val="006D1570"/>
    <w:rsid w:val="006D219E"/>
    <w:rsid w:val="006D2765"/>
    <w:rsid w:val="006D2E02"/>
    <w:rsid w:val="006D44C2"/>
    <w:rsid w:val="006D44C8"/>
    <w:rsid w:val="006D4F5C"/>
    <w:rsid w:val="006D5449"/>
    <w:rsid w:val="006D58FB"/>
    <w:rsid w:val="006D6E17"/>
    <w:rsid w:val="006E0637"/>
    <w:rsid w:val="006E0881"/>
    <w:rsid w:val="006E0AD4"/>
    <w:rsid w:val="006E1C80"/>
    <w:rsid w:val="006E1FB6"/>
    <w:rsid w:val="006E3C0D"/>
    <w:rsid w:val="006E4E20"/>
    <w:rsid w:val="006E50D3"/>
    <w:rsid w:val="006F25A2"/>
    <w:rsid w:val="006F6037"/>
    <w:rsid w:val="006F70A8"/>
    <w:rsid w:val="006F7DD0"/>
    <w:rsid w:val="00700783"/>
    <w:rsid w:val="00700C9B"/>
    <w:rsid w:val="00702360"/>
    <w:rsid w:val="00702C75"/>
    <w:rsid w:val="0070714A"/>
    <w:rsid w:val="00707A59"/>
    <w:rsid w:val="00707BA3"/>
    <w:rsid w:val="00710229"/>
    <w:rsid w:val="00713729"/>
    <w:rsid w:val="00713BA6"/>
    <w:rsid w:val="00714028"/>
    <w:rsid w:val="007143FB"/>
    <w:rsid w:val="00715937"/>
    <w:rsid w:val="00716F2C"/>
    <w:rsid w:val="00720BB4"/>
    <w:rsid w:val="00721702"/>
    <w:rsid w:val="0072260C"/>
    <w:rsid w:val="00723852"/>
    <w:rsid w:val="00723BC5"/>
    <w:rsid w:val="00723C40"/>
    <w:rsid w:val="00725818"/>
    <w:rsid w:val="00725FAD"/>
    <w:rsid w:val="00727213"/>
    <w:rsid w:val="00727B72"/>
    <w:rsid w:val="00730D6C"/>
    <w:rsid w:val="007314DE"/>
    <w:rsid w:val="00731B37"/>
    <w:rsid w:val="00731DF9"/>
    <w:rsid w:val="00732D2B"/>
    <w:rsid w:val="00733FEA"/>
    <w:rsid w:val="00734688"/>
    <w:rsid w:val="007359AA"/>
    <w:rsid w:val="00735F54"/>
    <w:rsid w:val="00736015"/>
    <w:rsid w:val="0073604F"/>
    <w:rsid w:val="00737106"/>
    <w:rsid w:val="00741171"/>
    <w:rsid w:val="00741A0D"/>
    <w:rsid w:val="00741E99"/>
    <w:rsid w:val="00744CAB"/>
    <w:rsid w:val="00745594"/>
    <w:rsid w:val="00746D21"/>
    <w:rsid w:val="00746FA8"/>
    <w:rsid w:val="00747844"/>
    <w:rsid w:val="007479C8"/>
    <w:rsid w:val="007510AB"/>
    <w:rsid w:val="007530F5"/>
    <w:rsid w:val="00753184"/>
    <w:rsid w:val="00753CF8"/>
    <w:rsid w:val="007553E7"/>
    <w:rsid w:val="00755491"/>
    <w:rsid w:val="007558DD"/>
    <w:rsid w:val="0075743E"/>
    <w:rsid w:val="007577A8"/>
    <w:rsid w:val="007615DF"/>
    <w:rsid w:val="00764D8D"/>
    <w:rsid w:val="00766BFB"/>
    <w:rsid w:val="00767A65"/>
    <w:rsid w:val="00771A48"/>
    <w:rsid w:val="00772F86"/>
    <w:rsid w:val="00773C70"/>
    <w:rsid w:val="0077444A"/>
    <w:rsid w:val="00775FC5"/>
    <w:rsid w:val="00776A93"/>
    <w:rsid w:val="00777202"/>
    <w:rsid w:val="00781A3D"/>
    <w:rsid w:val="00782987"/>
    <w:rsid w:val="007905DE"/>
    <w:rsid w:val="00790959"/>
    <w:rsid w:val="00792FBE"/>
    <w:rsid w:val="00793F56"/>
    <w:rsid w:val="00794339"/>
    <w:rsid w:val="007950B7"/>
    <w:rsid w:val="00795375"/>
    <w:rsid w:val="007A03ED"/>
    <w:rsid w:val="007A05B7"/>
    <w:rsid w:val="007A1672"/>
    <w:rsid w:val="007A1E41"/>
    <w:rsid w:val="007A23D3"/>
    <w:rsid w:val="007A3190"/>
    <w:rsid w:val="007A3E00"/>
    <w:rsid w:val="007A41B5"/>
    <w:rsid w:val="007A4C16"/>
    <w:rsid w:val="007A4F1F"/>
    <w:rsid w:val="007A61FA"/>
    <w:rsid w:val="007A7C1B"/>
    <w:rsid w:val="007A7D54"/>
    <w:rsid w:val="007B085D"/>
    <w:rsid w:val="007B1847"/>
    <w:rsid w:val="007B20EB"/>
    <w:rsid w:val="007B6950"/>
    <w:rsid w:val="007B7C25"/>
    <w:rsid w:val="007C1016"/>
    <w:rsid w:val="007C1E3A"/>
    <w:rsid w:val="007C2A41"/>
    <w:rsid w:val="007C42F2"/>
    <w:rsid w:val="007C48BE"/>
    <w:rsid w:val="007C4D1A"/>
    <w:rsid w:val="007C6734"/>
    <w:rsid w:val="007C6E21"/>
    <w:rsid w:val="007C7819"/>
    <w:rsid w:val="007C7E48"/>
    <w:rsid w:val="007D0886"/>
    <w:rsid w:val="007D555D"/>
    <w:rsid w:val="007D675B"/>
    <w:rsid w:val="007E0B11"/>
    <w:rsid w:val="007E1510"/>
    <w:rsid w:val="007E1D68"/>
    <w:rsid w:val="007E282E"/>
    <w:rsid w:val="007E3363"/>
    <w:rsid w:val="007E355C"/>
    <w:rsid w:val="007E4546"/>
    <w:rsid w:val="007E5198"/>
    <w:rsid w:val="007F02BD"/>
    <w:rsid w:val="007F02E7"/>
    <w:rsid w:val="007F0328"/>
    <w:rsid w:val="007F1870"/>
    <w:rsid w:val="007F2A6A"/>
    <w:rsid w:val="007F2AB6"/>
    <w:rsid w:val="007F33D8"/>
    <w:rsid w:val="007F3486"/>
    <w:rsid w:val="007F402A"/>
    <w:rsid w:val="007F409D"/>
    <w:rsid w:val="007F5929"/>
    <w:rsid w:val="007F5F09"/>
    <w:rsid w:val="007F7922"/>
    <w:rsid w:val="007F79E5"/>
    <w:rsid w:val="00801259"/>
    <w:rsid w:val="00801A04"/>
    <w:rsid w:val="00802D76"/>
    <w:rsid w:val="008038C0"/>
    <w:rsid w:val="00804361"/>
    <w:rsid w:val="0080450B"/>
    <w:rsid w:val="00804BCB"/>
    <w:rsid w:val="008056EB"/>
    <w:rsid w:val="008064E4"/>
    <w:rsid w:val="00806CDC"/>
    <w:rsid w:val="00807F6F"/>
    <w:rsid w:val="008125B5"/>
    <w:rsid w:val="00813042"/>
    <w:rsid w:val="00813B0E"/>
    <w:rsid w:val="0081418D"/>
    <w:rsid w:val="008146CB"/>
    <w:rsid w:val="00814EFA"/>
    <w:rsid w:val="00817BF4"/>
    <w:rsid w:val="008227B2"/>
    <w:rsid w:val="00822F1A"/>
    <w:rsid w:val="0082321E"/>
    <w:rsid w:val="00823328"/>
    <w:rsid w:val="008240DA"/>
    <w:rsid w:val="00825934"/>
    <w:rsid w:val="00826022"/>
    <w:rsid w:val="00826507"/>
    <w:rsid w:val="00826628"/>
    <w:rsid w:val="0082681B"/>
    <w:rsid w:val="00826DC0"/>
    <w:rsid w:val="00827179"/>
    <w:rsid w:val="0082753A"/>
    <w:rsid w:val="008275ED"/>
    <w:rsid w:val="00830103"/>
    <w:rsid w:val="0083120D"/>
    <w:rsid w:val="0083249D"/>
    <w:rsid w:val="00833036"/>
    <w:rsid w:val="008342AC"/>
    <w:rsid w:val="00835325"/>
    <w:rsid w:val="008404B4"/>
    <w:rsid w:val="008406C2"/>
    <w:rsid w:val="008413D8"/>
    <w:rsid w:val="00843A90"/>
    <w:rsid w:val="00844B80"/>
    <w:rsid w:val="00845053"/>
    <w:rsid w:val="008478CB"/>
    <w:rsid w:val="00847A62"/>
    <w:rsid w:val="00847C7A"/>
    <w:rsid w:val="008505AD"/>
    <w:rsid w:val="00851739"/>
    <w:rsid w:val="00852F87"/>
    <w:rsid w:val="00853196"/>
    <w:rsid w:val="00853479"/>
    <w:rsid w:val="00853B60"/>
    <w:rsid w:val="00853F48"/>
    <w:rsid w:val="00854545"/>
    <w:rsid w:val="0085487E"/>
    <w:rsid w:val="008559D4"/>
    <w:rsid w:val="00855F43"/>
    <w:rsid w:val="008569E7"/>
    <w:rsid w:val="0086166F"/>
    <w:rsid w:val="00862DB5"/>
    <w:rsid w:val="0086378B"/>
    <w:rsid w:val="008640E0"/>
    <w:rsid w:val="00864D0E"/>
    <w:rsid w:val="008652E5"/>
    <w:rsid w:val="00865920"/>
    <w:rsid w:val="0086656D"/>
    <w:rsid w:val="00870648"/>
    <w:rsid w:val="00870688"/>
    <w:rsid w:val="00870A0A"/>
    <w:rsid w:val="00870D88"/>
    <w:rsid w:val="00872078"/>
    <w:rsid w:val="00872133"/>
    <w:rsid w:val="00874E99"/>
    <w:rsid w:val="008762EF"/>
    <w:rsid w:val="00876423"/>
    <w:rsid w:val="008772B5"/>
    <w:rsid w:val="008813CA"/>
    <w:rsid w:val="00881552"/>
    <w:rsid w:val="008824C6"/>
    <w:rsid w:val="00883D28"/>
    <w:rsid w:val="00883FB1"/>
    <w:rsid w:val="00885B1E"/>
    <w:rsid w:val="008860BF"/>
    <w:rsid w:val="008867BA"/>
    <w:rsid w:val="00886BE4"/>
    <w:rsid w:val="00890700"/>
    <w:rsid w:val="00891A36"/>
    <w:rsid w:val="008923A1"/>
    <w:rsid w:val="00892B80"/>
    <w:rsid w:val="00892EE1"/>
    <w:rsid w:val="008943F7"/>
    <w:rsid w:val="0089596D"/>
    <w:rsid w:val="00895DF6"/>
    <w:rsid w:val="00897751"/>
    <w:rsid w:val="008A0A53"/>
    <w:rsid w:val="008A0D97"/>
    <w:rsid w:val="008A78BE"/>
    <w:rsid w:val="008B0849"/>
    <w:rsid w:val="008B097A"/>
    <w:rsid w:val="008B1580"/>
    <w:rsid w:val="008B1684"/>
    <w:rsid w:val="008B2BF7"/>
    <w:rsid w:val="008B4863"/>
    <w:rsid w:val="008B5BD7"/>
    <w:rsid w:val="008B5F62"/>
    <w:rsid w:val="008B614A"/>
    <w:rsid w:val="008B6C09"/>
    <w:rsid w:val="008B778A"/>
    <w:rsid w:val="008B7BD4"/>
    <w:rsid w:val="008C1F45"/>
    <w:rsid w:val="008C212A"/>
    <w:rsid w:val="008C25C7"/>
    <w:rsid w:val="008C2A5C"/>
    <w:rsid w:val="008C41D2"/>
    <w:rsid w:val="008C6329"/>
    <w:rsid w:val="008C64E0"/>
    <w:rsid w:val="008C74CC"/>
    <w:rsid w:val="008D1D5A"/>
    <w:rsid w:val="008D24E4"/>
    <w:rsid w:val="008D29CC"/>
    <w:rsid w:val="008D329F"/>
    <w:rsid w:val="008D6704"/>
    <w:rsid w:val="008D6DB4"/>
    <w:rsid w:val="008E0ECD"/>
    <w:rsid w:val="008E41B2"/>
    <w:rsid w:val="008E5D0E"/>
    <w:rsid w:val="008E5E9D"/>
    <w:rsid w:val="008E727C"/>
    <w:rsid w:val="008F06A3"/>
    <w:rsid w:val="008F1A3F"/>
    <w:rsid w:val="008F23D8"/>
    <w:rsid w:val="008F3546"/>
    <w:rsid w:val="008F356F"/>
    <w:rsid w:val="008F7D29"/>
    <w:rsid w:val="0090341C"/>
    <w:rsid w:val="009039DD"/>
    <w:rsid w:val="00903C00"/>
    <w:rsid w:val="00903D70"/>
    <w:rsid w:val="00903DF8"/>
    <w:rsid w:val="009070C2"/>
    <w:rsid w:val="00907489"/>
    <w:rsid w:val="00910BFC"/>
    <w:rsid w:val="00911855"/>
    <w:rsid w:val="00912033"/>
    <w:rsid w:val="00913A14"/>
    <w:rsid w:val="00913A7F"/>
    <w:rsid w:val="00913B88"/>
    <w:rsid w:val="00914451"/>
    <w:rsid w:val="0091591B"/>
    <w:rsid w:val="00916129"/>
    <w:rsid w:val="00917684"/>
    <w:rsid w:val="00917CFA"/>
    <w:rsid w:val="00923004"/>
    <w:rsid w:val="009232D8"/>
    <w:rsid w:val="00923C10"/>
    <w:rsid w:val="0092552B"/>
    <w:rsid w:val="00926BC1"/>
    <w:rsid w:val="009279A1"/>
    <w:rsid w:val="009302EB"/>
    <w:rsid w:val="00932658"/>
    <w:rsid w:val="0093296D"/>
    <w:rsid w:val="00932E8B"/>
    <w:rsid w:val="0093360F"/>
    <w:rsid w:val="009336CF"/>
    <w:rsid w:val="00936B5D"/>
    <w:rsid w:val="0094147A"/>
    <w:rsid w:val="00942C49"/>
    <w:rsid w:val="0094493F"/>
    <w:rsid w:val="0094514B"/>
    <w:rsid w:val="009470DE"/>
    <w:rsid w:val="0094710C"/>
    <w:rsid w:val="009471B3"/>
    <w:rsid w:val="009474B2"/>
    <w:rsid w:val="00952800"/>
    <w:rsid w:val="00952CED"/>
    <w:rsid w:val="00954F5C"/>
    <w:rsid w:val="009558FB"/>
    <w:rsid w:val="00955E97"/>
    <w:rsid w:val="00956A7C"/>
    <w:rsid w:val="0095745D"/>
    <w:rsid w:val="009576B1"/>
    <w:rsid w:val="00963DED"/>
    <w:rsid w:val="0096549E"/>
    <w:rsid w:val="00965BD8"/>
    <w:rsid w:val="009672E6"/>
    <w:rsid w:val="009676BA"/>
    <w:rsid w:val="00970A06"/>
    <w:rsid w:val="00971B34"/>
    <w:rsid w:val="00971F4E"/>
    <w:rsid w:val="00971F88"/>
    <w:rsid w:val="00974C27"/>
    <w:rsid w:val="00975782"/>
    <w:rsid w:val="009757D1"/>
    <w:rsid w:val="00975FFA"/>
    <w:rsid w:val="0097638E"/>
    <w:rsid w:val="009772EE"/>
    <w:rsid w:val="00977479"/>
    <w:rsid w:val="009778BB"/>
    <w:rsid w:val="0098051A"/>
    <w:rsid w:val="00984070"/>
    <w:rsid w:val="0098415F"/>
    <w:rsid w:val="009854F4"/>
    <w:rsid w:val="00986C50"/>
    <w:rsid w:val="00990618"/>
    <w:rsid w:val="00990D08"/>
    <w:rsid w:val="009920F0"/>
    <w:rsid w:val="009924E6"/>
    <w:rsid w:val="00994B40"/>
    <w:rsid w:val="0099705B"/>
    <w:rsid w:val="00997316"/>
    <w:rsid w:val="009A069F"/>
    <w:rsid w:val="009A1980"/>
    <w:rsid w:val="009A2E8C"/>
    <w:rsid w:val="009A42B1"/>
    <w:rsid w:val="009A5A0D"/>
    <w:rsid w:val="009A6608"/>
    <w:rsid w:val="009A6B99"/>
    <w:rsid w:val="009A7C54"/>
    <w:rsid w:val="009B0F9A"/>
    <w:rsid w:val="009B3F2F"/>
    <w:rsid w:val="009B4C75"/>
    <w:rsid w:val="009B4C8D"/>
    <w:rsid w:val="009B5291"/>
    <w:rsid w:val="009B5D9B"/>
    <w:rsid w:val="009B6176"/>
    <w:rsid w:val="009B6399"/>
    <w:rsid w:val="009B7402"/>
    <w:rsid w:val="009B74F8"/>
    <w:rsid w:val="009C11C0"/>
    <w:rsid w:val="009C1C20"/>
    <w:rsid w:val="009C1F9F"/>
    <w:rsid w:val="009C243D"/>
    <w:rsid w:val="009C3E92"/>
    <w:rsid w:val="009C4608"/>
    <w:rsid w:val="009C7A31"/>
    <w:rsid w:val="009D1704"/>
    <w:rsid w:val="009D1773"/>
    <w:rsid w:val="009D1F47"/>
    <w:rsid w:val="009D2956"/>
    <w:rsid w:val="009D66AD"/>
    <w:rsid w:val="009D6EF2"/>
    <w:rsid w:val="009D71C3"/>
    <w:rsid w:val="009E066D"/>
    <w:rsid w:val="009E160E"/>
    <w:rsid w:val="009E375D"/>
    <w:rsid w:val="009E4479"/>
    <w:rsid w:val="009E4ABD"/>
    <w:rsid w:val="009E5C77"/>
    <w:rsid w:val="009E64A1"/>
    <w:rsid w:val="009F148A"/>
    <w:rsid w:val="009F17F8"/>
    <w:rsid w:val="009F1BC9"/>
    <w:rsid w:val="009F2A03"/>
    <w:rsid w:val="009F2F1C"/>
    <w:rsid w:val="009F3060"/>
    <w:rsid w:val="009F3A09"/>
    <w:rsid w:val="009F4981"/>
    <w:rsid w:val="009F5E37"/>
    <w:rsid w:val="009F6045"/>
    <w:rsid w:val="009F6F27"/>
    <w:rsid w:val="009F777E"/>
    <w:rsid w:val="009F7C9B"/>
    <w:rsid w:val="00A002B7"/>
    <w:rsid w:val="00A02499"/>
    <w:rsid w:val="00A02EFA"/>
    <w:rsid w:val="00A03EBD"/>
    <w:rsid w:val="00A06415"/>
    <w:rsid w:val="00A06501"/>
    <w:rsid w:val="00A07506"/>
    <w:rsid w:val="00A07922"/>
    <w:rsid w:val="00A11FCE"/>
    <w:rsid w:val="00A12174"/>
    <w:rsid w:val="00A12946"/>
    <w:rsid w:val="00A1419D"/>
    <w:rsid w:val="00A14E6E"/>
    <w:rsid w:val="00A15FF7"/>
    <w:rsid w:val="00A22678"/>
    <w:rsid w:val="00A22D93"/>
    <w:rsid w:val="00A23AF4"/>
    <w:rsid w:val="00A24B58"/>
    <w:rsid w:val="00A25B71"/>
    <w:rsid w:val="00A265CA"/>
    <w:rsid w:val="00A27787"/>
    <w:rsid w:val="00A279C5"/>
    <w:rsid w:val="00A27F2B"/>
    <w:rsid w:val="00A31BE8"/>
    <w:rsid w:val="00A3312F"/>
    <w:rsid w:val="00A34A5F"/>
    <w:rsid w:val="00A36C83"/>
    <w:rsid w:val="00A37DFC"/>
    <w:rsid w:val="00A42181"/>
    <w:rsid w:val="00A42FEA"/>
    <w:rsid w:val="00A45918"/>
    <w:rsid w:val="00A45FC0"/>
    <w:rsid w:val="00A47684"/>
    <w:rsid w:val="00A47FC3"/>
    <w:rsid w:val="00A50DEF"/>
    <w:rsid w:val="00A537B7"/>
    <w:rsid w:val="00A53C5E"/>
    <w:rsid w:val="00A53C90"/>
    <w:rsid w:val="00A54DA5"/>
    <w:rsid w:val="00A55642"/>
    <w:rsid w:val="00A57AAD"/>
    <w:rsid w:val="00A57EF3"/>
    <w:rsid w:val="00A600F4"/>
    <w:rsid w:val="00A60270"/>
    <w:rsid w:val="00A60993"/>
    <w:rsid w:val="00A60A67"/>
    <w:rsid w:val="00A616B4"/>
    <w:rsid w:val="00A61B92"/>
    <w:rsid w:val="00A6275C"/>
    <w:rsid w:val="00A6310D"/>
    <w:rsid w:val="00A63F8A"/>
    <w:rsid w:val="00A646C0"/>
    <w:rsid w:val="00A65B50"/>
    <w:rsid w:val="00A662A4"/>
    <w:rsid w:val="00A70878"/>
    <w:rsid w:val="00A72FA0"/>
    <w:rsid w:val="00A75F00"/>
    <w:rsid w:val="00A76411"/>
    <w:rsid w:val="00A76958"/>
    <w:rsid w:val="00A77A19"/>
    <w:rsid w:val="00A77C6A"/>
    <w:rsid w:val="00A811B9"/>
    <w:rsid w:val="00A83F6E"/>
    <w:rsid w:val="00A847F6"/>
    <w:rsid w:val="00A84C23"/>
    <w:rsid w:val="00A85E14"/>
    <w:rsid w:val="00A85FF4"/>
    <w:rsid w:val="00A86D50"/>
    <w:rsid w:val="00A94312"/>
    <w:rsid w:val="00A94BB3"/>
    <w:rsid w:val="00A96818"/>
    <w:rsid w:val="00A96FC6"/>
    <w:rsid w:val="00A9717C"/>
    <w:rsid w:val="00AA110B"/>
    <w:rsid w:val="00AA1D0B"/>
    <w:rsid w:val="00AA2090"/>
    <w:rsid w:val="00AA2B55"/>
    <w:rsid w:val="00AA315F"/>
    <w:rsid w:val="00AA3533"/>
    <w:rsid w:val="00AA5550"/>
    <w:rsid w:val="00AA5AA1"/>
    <w:rsid w:val="00AA680D"/>
    <w:rsid w:val="00AA6CAE"/>
    <w:rsid w:val="00AA6F46"/>
    <w:rsid w:val="00AA763E"/>
    <w:rsid w:val="00AB149C"/>
    <w:rsid w:val="00AB7520"/>
    <w:rsid w:val="00AC0AFC"/>
    <w:rsid w:val="00AC1C3D"/>
    <w:rsid w:val="00AC4EA3"/>
    <w:rsid w:val="00AC6A7F"/>
    <w:rsid w:val="00AC6DB6"/>
    <w:rsid w:val="00AC7FF7"/>
    <w:rsid w:val="00AD496A"/>
    <w:rsid w:val="00AD524F"/>
    <w:rsid w:val="00AD5F0D"/>
    <w:rsid w:val="00AD7350"/>
    <w:rsid w:val="00AD7667"/>
    <w:rsid w:val="00AD7EBC"/>
    <w:rsid w:val="00AE0CC3"/>
    <w:rsid w:val="00AE144A"/>
    <w:rsid w:val="00AE1DC7"/>
    <w:rsid w:val="00AE2054"/>
    <w:rsid w:val="00AE2E75"/>
    <w:rsid w:val="00AE3742"/>
    <w:rsid w:val="00AE3985"/>
    <w:rsid w:val="00AE42A1"/>
    <w:rsid w:val="00AE4887"/>
    <w:rsid w:val="00AE532B"/>
    <w:rsid w:val="00AE5D0F"/>
    <w:rsid w:val="00AE6626"/>
    <w:rsid w:val="00AE68D4"/>
    <w:rsid w:val="00AE7217"/>
    <w:rsid w:val="00AE746B"/>
    <w:rsid w:val="00AE7FEC"/>
    <w:rsid w:val="00AF0151"/>
    <w:rsid w:val="00AF3604"/>
    <w:rsid w:val="00AF3AE8"/>
    <w:rsid w:val="00AF41A7"/>
    <w:rsid w:val="00AF4899"/>
    <w:rsid w:val="00AF4BDD"/>
    <w:rsid w:val="00AF4CC2"/>
    <w:rsid w:val="00AF7AA2"/>
    <w:rsid w:val="00B02DD6"/>
    <w:rsid w:val="00B036AF"/>
    <w:rsid w:val="00B04433"/>
    <w:rsid w:val="00B046C9"/>
    <w:rsid w:val="00B04F0E"/>
    <w:rsid w:val="00B07CB4"/>
    <w:rsid w:val="00B1118C"/>
    <w:rsid w:val="00B1186A"/>
    <w:rsid w:val="00B11EB6"/>
    <w:rsid w:val="00B12F9F"/>
    <w:rsid w:val="00B13278"/>
    <w:rsid w:val="00B1388D"/>
    <w:rsid w:val="00B15DA1"/>
    <w:rsid w:val="00B168EB"/>
    <w:rsid w:val="00B17F12"/>
    <w:rsid w:val="00B20B83"/>
    <w:rsid w:val="00B21BD0"/>
    <w:rsid w:val="00B2203A"/>
    <w:rsid w:val="00B22598"/>
    <w:rsid w:val="00B24BE5"/>
    <w:rsid w:val="00B253CD"/>
    <w:rsid w:val="00B27E36"/>
    <w:rsid w:val="00B320ED"/>
    <w:rsid w:val="00B33679"/>
    <w:rsid w:val="00B33FDB"/>
    <w:rsid w:val="00B41290"/>
    <w:rsid w:val="00B442C5"/>
    <w:rsid w:val="00B445F6"/>
    <w:rsid w:val="00B45298"/>
    <w:rsid w:val="00B4659A"/>
    <w:rsid w:val="00B46684"/>
    <w:rsid w:val="00B47ED3"/>
    <w:rsid w:val="00B501F4"/>
    <w:rsid w:val="00B50BFA"/>
    <w:rsid w:val="00B516AF"/>
    <w:rsid w:val="00B52196"/>
    <w:rsid w:val="00B53641"/>
    <w:rsid w:val="00B5392F"/>
    <w:rsid w:val="00B56400"/>
    <w:rsid w:val="00B56967"/>
    <w:rsid w:val="00B5731D"/>
    <w:rsid w:val="00B60A76"/>
    <w:rsid w:val="00B612AB"/>
    <w:rsid w:val="00B6759B"/>
    <w:rsid w:val="00B70C18"/>
    <w:rsid w:val="00B711B3"/>
    <w:rsid w:val="00B71387"/>
    <w:rsid w:val="00B71767"/>
    <w:rsid w:val="00B72AE9"/>
    <w:rsid w:val="00B743C4"/>
    <w:rsid w:val="00B74982"/>
    <w:rsid w:val="00B74DF5"/>
    <w:rsid w:val="00B757C3"/>
    <w:rsid w:val="00B761F3"/>
    <w:rsid w:val="00B76EEE"/>
    <w:rsid w:val="00B77E2E"/>
    <w:rsid w:val="00B805C3"/>
    <w:rsid w:val="00B82160"/>
    <w:rsid w:val="00B8355A"/>
    <w:rsid w:val="00B838C2"/>
    <w:rsid w:val="00B841CD"/>
    <w:rsid w:val="00B84A2A"/>
    <w:rsid w:val="00B85463"/>
    <w:rsid w:val="00B86655"/>
    <w:rsid w:val="00B91C4D"/>
    <w:rsid w:val="00B92D80"/>
    <w:rsid w:val="00B942DC"/>
    <w:rsid w:val="00B944E1"/>
    <w:rsid w:val="00B96C43"/>
    <w:rsid w:val="00B96F5D"/>
    <w:rsid w:val="00BA0C42"/>
    <w:rsid w:val="00BA1E47"/>
    <w:rsid w:val="00BA29E1"/>
    <w:rsid w:val="00BA30CE"/>
    <w:rsid w:val="00BA3DF7"/>
    <w:rsid w:val="00BA4205"/>
    <w:rsid w:val="00BA4C60"/>
    <w:rsid w:val="00BA4D40"/>
    <w:rsid w:val="00BA6830"/>
    <w:rsid w:val="00BA7D08"/>
    <w:rsid w:val="00BA7D81"/>
    <w:rsid w:val="00BB07FA"/>
    <w:rsid w:val="00BB0DCB"/>
    <w:rsid w:val="00BB34BA"/>
    <w:rsid w:val="00BB3E63"/>
    <w:rsid w:val="00BB4664"/>
    <w:rsid w:val="00BB4840"/>
    <w:rsid w:val="00BB4D58"/>
    <w:rsid w:val="00BB5926"/>
    <w:rsid w:val="00BB5F73"/>
    <w:rsid w:val="00BB62CB"/>
    <w:rsid w:val="00BB71C7"/>
    <w:rsid w:val="00BC1A84"/>
    <w:rsid w:val="00BC3F09"/>
    <w:rsid w:val="00BC6A7E"/>
    <w:rsid w:val="00BC6C6B"/>
    <w:rsid w:val="00BC752B"/>
    <w:rsid w:val="00BD0CEF"/>
    <w:rsid w:val="00BD1451"/>
    <w:rsid w:val="00BD1577"/>
    <w:rsid w:val="00BD3EAC"/>
    <w:rsid w:val="00BD5571"/>
    <w:rsid w:val="00BD5D82"/>
    <w:rsid w:val="00BD63FA"/>
    <w:rsid w:val="00BE14E8"/>
    <w:rsid w:val="00BE1D16"/>
    <w:rsid w:val="00BE2358"/>
    <w:rsid w:val="00BE34C5"/>
    <w:rsid w:val="00BE372B"/>
    <w:rsid w:val="00BE717E"/>
    <w:rsid w:val="00BE786B"/>
    <w:rsid w:val="00BF0161"/>
    <w:rsid w:val="00BF038F"/>
    <w:rsid w:val="00BF335F"/>
    <w:rsid w:val="00BF4F6B"/>
    <w:rsid w:val="00BF5045"/>
    <w:rsid w:val="00BF55E7"/>
    <w:rsid w:val="00BF6ADE"/>
    <w:rsid w:val="00BF7397"/>
    <w:rsid w:val="00C00165"/>
    <w:rsid w:val="00C008B6"/>
    <w:rsid w:val="00C00AAB"/>
    <w:rsid w:val="00C017C1"/>
    <w:rsid w:val="00C02998"/>
    <w:rsid w:val="00C029A5"/>
    <w:rsid w:val="00C02C35"/>
    <w:rsid w:val="00C036A7"/>
    <w:rsid w:val="00C0524F"/>
    <w:rsid w:val="00C0608F"/>
    <w:rsid w:val="00C073D2"/>
    <w:rsid w:val="00C075E1"/>
    <w:rsid w:val="00C10F7B"/>
    <w:rsid w:val="00C11040"/>
    <w:rsid w:val="00C146FD"/>
    <w:rsid w:val="00C14F9A"/>
    <w:rsid w:val="00C156C4"/>
    <w:rsid w:val="00C165E9"/>
    <w:rsid w:val="00C17047"/>
    <w:rsid w:val="00C1711B"/>
    <w:rsid w:val="00C207AB"/>
    <w:rsid w:val="00C20DBF"/>
    <w:rsid w:val="00C229F1"/>
    <w:rsid w:val="00C24787"/>
    <w:rsid w:val="00C24A10"/>
    <w:rsid w:val="00C24E0B"/>
    <w:rsid w:val="00C271B3"/>
    <w:rsid w:val="00C3007E"/>
    <w:rsid w:val="00C30D27"/>
    <w:rsid w:val="00C32AFD"/>
    <w:rsid w:val="00C33E15"/>
    <w:rsid w:val="00C3424C"/>
    <w:rsid w:val="00C34817"/>
    <w:rsid w:val="00C34964"/>
    <w:rsid w:val="00C35A86"/>
    <w:rsid w:val="00C36A3C"/>
    <w:rsid w:val="00C37018"/>
    <w:rsid w:val="00C37C40"/>
    <w:rsid w:val="00C40FE2"/>
    <w:rsid w:val="00C41FCB"/>
    <w:rsid w:val="00C422EA"/>
    <w:rsid w:val="00C42D90"/>
    <w:rsid w:val="00C44C55"/>
    <w:rsid w:val="00C46E57"/>
    <w:rsid w:val="00C475E3"/>
    <w:rsid w:val="00C47621"/>
    <w:rsid w:val="00C53D47"/>
    <w:rsid w:val="00C55840"/>
    <w:rsid w:val="00C57608"/>
    <w:rsid w:val="00C576A2"/>
    <w:rsid w:val="00C61B5B"/>
    <w:rsid w:val="00C62A8A"/>
    <w:rsid w:val="00C64A86"/>
    <w:rsid w:val="00C6501C"/>
    <w:rsid w:val="00C70876"/>
    <w:rsid w:val="00C71765"/>
    <w:rsid w:val="00C717AB"/>
    <w:rsid w:val="00C71B74"/>
    <w:rsid w:val="00C71BB8"/>
    <w:rsid w:val="00C71E97"/>
    <w:rsid w:val="00C72009"/>
    <w:rsid w:val="00C72CAB"/>
    <w:rsid w:val="00C72E16"/>
    <w:rsid w:val="00C74632"/>
    <w:rsid w:val="00C77153"/>
    <w:rsid w:val="00C77904"/>
    <w:rsid w:val="00C77A88"/>
    <w:rsid w:val="00C80256"/>
    <w:rsid w:val="00C82A9B"/>
    <w:rsid w:val="00C83502"/>
    <w:rsid w:val="00C85888"/>
    <w:rsid w:val="00C8666A"/>
    <w:rsid w:val="00C900CC"/>
    <w:rsid w:val="00C90390"/>
    <w:rsid w:val="00C92F2E"/>
    <w:rsid w:val="00C9375A"/>
    <w:rsid w:val="00C941C6"/>
    <w:rsid w:val="00C958E5"/>
    <w:rsid w:val="00CA0191"/>
    <w:rsid w:val="00CA0271"/>
    <w:rsid w:val="00CA1250"/>
    <w:rsid w:val="00CA16C7"/>
    <w:rsid w:val="00CA1A5C"/>
    <w:rsid w:val="00CA264C"/>
    <w:rsid w:val="00CA2B37"/>
    <w:rsid w:val="00CA3081"/>
    <w:rsid w:val="00CA338F"/>
    <w:rsid w:val="00CA5349"/>
    <w:rsid w:val="00CA53E0"/>
    <w:rsid w:val="00CA77AA"/>
    <w:rsid w:val="00CA7BF3"/>
    <w:rsid w:val="00CB059C"/>
    <w:rsid w:val="00CB0DD1"/>
    <w:rsid w:val="00CB2B03"/>
    <w:rsid w:val="00CB3255"/>
    <w:rsid w:val="00CB333E"/>
    <w:rsid w:val="00CB4570"/>
    <w:rsid w:val="00CB4A11"/>
    <w:rsid w:val="00CB5656"/>
    <w:rsid w:val="00CB6D36"/>
    <w:rsid w:val="00CB7F7F"/>
    <w:rsid w:val="00CC1606"/>
    <w:rsid w:val="00CC2E7F"/>
    <w:rsid w:val="00CC3978"/>
    <w:rsid w:val="00CC3BAB"/>
    <w:rsid w:val="00CC4A25"/>
    <w:rsid w:val="00CD0800"/>
    <w:rsid w:val="00CD0E55"/>
    <w:rsid w:val="00CD1799"/>
    <w:rsid w:val="00CD1B55"/>
    <w:rsid w:val="00CD2EBF"/>
    <w:rsid w:val="00CD32C8"/>
    <w:rsid w:val="00CD32DD"/>
    <w:rsid w:val="00CD33FF"/>
    <w:rsid w:val="00CD4EA9"/>
    <w:rsid w:val="00CE0428"/>
    <w:rsid w:val="00CE0C3A"/>
    <w:rsid w:val="00CE2D7B"/>
    <w:rsid w:val="00CE4493"/>
    <w:rsid w:val="00CE5F91"/>
    <w:rsid w:val="00CE70C8"/>
    <w:rsid w:val="00CF00C2"/>
    <w:rsid w:val="00CF1A29"/>
    <w:rsid w:val="00CF1C49"/>
    <w:rsid w:val="00CF27BD"/>
    <w:rsid w:val="00CF37F4"/>
    <w:rsid w:val="00CF577E"/>
    <w:rsid w:val="00CF6541"/>
    <w:rsid w:val="00D05223"/>
    <w:rsid w:val="00D06673"/>
    <w:rsid w:val="00D067AF"/>
    <w:rsid w:val="00D068FA"/>
    <w:rsid w:val="00D07AEB"/>
    <w:rsid w:val="00D10315"/>
    <w:rsid w:val="00D103A1"/>
    <w:rsid w:val="00D111B9"/>
    <w:rsid w:val="00D12743"/>
    <w:rsid w:val="00D134A1"/>
    <w:rsid w:val="00D1355A"/>
    <w:rsid w:val="00D147CF"/>
    <w:rsid w:val="00D14820"/>
    <w:rsid w:val="00D15648"/>
    <w:rsid w:val="00D15D9A"/>
    <w:rsid w:val="00D217C5"/>
    <w:rsid w:val="00D217D6"/>
    <w:rsid w:val="00D2293F"/>
    <w:rsid w:val="00D246D0"/>
    <w:rsid w:val="00D2470C"/>
    <w:rsid w:val="00D247FB"/>
    <w:rsid w:val="00D252CA"/>
    <w:rsid w:val="00D259B0"/>
    <w:rsid w:val="00D2644F"/>
    <w:rsid w:val="00D31303"/>
    <w:rsid w:val="00D31477"/>
    <w:rsid w:val="00D31555"/>
    <w:rsid w:val="00D339F4"/>
    <w:rsid w:val="00D33D4F"/>
    <w:rsid w:val="00D3444C"/>
    <w:rsid w:val="00D35385"/>
    <w:rsid w:val="00D37921"/>
    <w:rsid w:val="00D379BE"/>
    <w:rsid w:val="00D37F95"/>
    <w:rsid w:val="00D40E82"/>
    <w:rsid w:val="00D424DA"/>
    <w:rsid w:val="00D4382D"/>
    <w:rsid w:val="00D4383F"/>
    <w:rsid w:val="00D4593E"/>
    <w:rsid w:val="00D46596"/>
    <w:rsid w:val="00D47568"/>
    <w:rsid w:val="00D4776C"/>
    <w:rsid w:val="00D53EDE"/>
    <w:rsid w:val="00D55435"/>
    <w:rsid w:val="00D5632F"/>
    <w:rsid w:val="00D609AE"/>
    <w:rsid w:val="00D60CC2"/>
    <w:rsid w:val="00D6119A"/>
    <w:rsid w:val="00D6261B"/>
    <w:rsid w:val="00D63684"/>
    <w:rsid w:val="00D64C12"/>
    <w:rsid w:val="00D64E7E"/>
    <w:rsid w:val="00D67258"/>
    <w:rsid w:val="00D67645"/>
    <w:rsid w:val="00D71A97"/>
    <w:rsid w:val="00D729BD"/>
    <w:rsid w:val="00D73132"/>
    <w:rsid w:val="00D7354E"/>
    <w:rsid w:val="00D73670"/>
    <w:rsid w:val="00D74390"/>
    <w:rsid w:val="00D75AD4"/>
    <w:rsid w:val="00D75B53"/>
    <w:rsid w:val="00D75D09"/>
    <w:rsid w:val="00D75E22"/>
    <w:rsid w:val="00D7643C"/>
    <w:rsid w:val="00D77A0C"/>
    <w:rsid w:val="00D80208"/>
    <w:rsid w:val="00D81A0F"/>
    <w:rsid w:val="00D8303F"/>
    <w:rsid w:val="00D85B28"/>
    <w:rsid w:val="00D860A8"/>
    <w:rsid w:val="00D86289"/>
    <w:rsid w:val="00D873A1"/>
    <w:rsid w:val="00D87561"/>
    <w:rsid w:val="00D90AC8"/>
    <w:rsid w:val="00D90FD2"/>
    <w:rsid w:val="00D912CD"/>
    <w:rsid w:val="00D91792"/>
    <w:rsid w:val="00D942F5"/>
    <w:rsid w:val="00D9725F"/>
    <w:rsid w:val="00D97DBD"/>
    <w:rsid w:val="00DA18C8"/>
    <w:rsid w:val="00DA1B8C"/>
    <w:rsid w:val="00DA314E"/>
    <w:rsid w:val="00DA453C"/>
    <w:rsid w:val="00DA48AD"/>
    <w:rsid w:val="00DA6559"/>
    <w:rsid w:val="00DA7C7A"/>
    <w:rsid w:val="00DB1891"/>
    <w:rsid w:val="00DB194C"/>
    <w:rsid w:val="00DB1DF5"/>
    <w:rsid w:val="00DB1EBD"/>
    <w:rsid w:val="00DB4540"/>
    <w:rsid w:val="00DB56F1"/>
    <w:rsid w:val="00DC174C"/>
    <w:rsid w:val="00DC2ABE"/>
    <w:rsid w:val="00DC2E2B"/>
    <w:rsid w:val="00DC44C2"/>
    <w:rsid w:val="00DC5A6C"/>
    <w:rsid w:val="00DD00A4"/>
    <w:rsid w:val="00DD0C3C"/>
    <w:rsid w:val="00DD27DE"/>
    <w:rsid w:val="00DD4999"/>
    <w:rsid w:val="00DD59B4"/>
    <w:rsid w:val="00DD712D"/>
    <w:rsid w:val="00DD7E20"/>
    <w:rsid w:val="00DE0C80"/>
    <w:rsid w:val="00DE201E"/>
    <w:rsid w:val="00DE31A9"/>
    <w:rsid w:val="00DE330E"/>
    <w:rsid w:val="00DE5A0B"/>
    <w:rsid w:val="00DE6440"/>
    <w:rsid w:val="00DF003F"/>
    <w:rsid w:val="00DF0772"/>
    <w:rsid w:val="00DF0A93"/>
    <w:rsid w:val="00DF2D70"/>
    <w:rsid w:val="00DF3E08"/>
    <w:rsid w:val="00DF40FE"/>
    <w:rsid w:val="00DF4244"/>
    <w:rsid w:val="00DF5D78"/>
    <w:rsid w:val="00DF7B0D"/>
    <w:rsid w:val="00E009B9"/>
    <w:rsid w:val="00E0189B"/>
    <w:rsid w:val="00E01F23"/>
    <w:rsid w:val="00E030F0"/>
    <w:rsid w:val="00E053CD"/>
    <w:rsid w:val="00E061B8"/>
    <w:rsid w:val="00E068D3"/>
    <w:rsid w:val="00E06984"/>
    <w:rsid w:val="00E07501"/>
    <w:rsid w:val="00E114E8"/>
    <w:rsid w:val="00E12FB7"/>
    <w:rsid w:val="00E133B7"/>
    <w:rsid w:val="00E135CC"/>
    <w:rsid w:val="00E13DE7"/>
    <w:rsid w:val="00E14BAA"/>
    <w:rsid w:val="00E15D92"/>
    <w:rsid w:val="00E170E5"/>
    <w:rsid w:val="00E17224"/>
    <w:rsid w:val="00E173F3"/>
    <w:rsid w:val="00E1744D"/>
    <w:rsid w:val="00E21194"/>
    <w:rsid w:val="00E2134B"/>
    <w:rsid w:val="00E24969"/>
    <w:rsid w:val="00E263F8"/>
    <w:rsid w:val="00E27E09"/>
    <w:rsid w:val="00E30330"/>
    <w:rsid w:val="00E31EB8"/>
    <w:rsid w:val="00E330A1"/>
    <w:rsid w:val="00E335C0"/>
    <w:rsid w:val="00E345FF"/>
    <w:rsid w:val="00E34C2D"/>
    <w:rsid w:val="00E34FB1"/>
    <w:rsid w:val="00E364EE"/>
    <w:rsid w:val="00E416A3"/>
    <w:rsid w:val="00E42B55"/>
    <w:rsid w:val="00E42F96"/>
    <w:rsid w:val="00E446AA"/>
    <w:rsid w:val="00E44880"/>
    <w:rsid w:val="00E47131"/>
    <w:rsid w:val="00E502E4"/>
    <w:rsid w:val="00E5153D"/>
    <w:rsid w:val="00E515B7"/>
    <w:rsid w:val="00E51FBD"/>
    <w:rsid w:val="00E572C6"/>
    <w:rsid w:val="00E57CA2"/>
    <w:rsid w:val="00E614CC"/>
    <w:rsid w:val="00E633FC"/>
    <w:rsid w:val="00E653FA"/>
    <w:rsid w:val="00E65808"/>
    <w:rsid w:val="00E65B71"/>
    <w:rsid w:val="00E65CA4"/>
    <w:rsid w:val="00E66ED7"/>
    <w:rsid w:val="00E67C85"/>
    <w:rsid w:val="00E712BB"/>
    <w:rsid w:val="00E723CF"/>
    <w:rsid w:val="00E745B9"/>
    <w:rsid w:val="00E746F5"/>
    <w:rsid w:val="00E74A7A"/>
    <w:rsid w:val="00E74B61"/>
    <w:rsid w:val="00E75753"/>
    <w:rsid w:val="00E75A45"/>
    <w:rsid w:val="00E75EA7"/>
    <w:rsid w:val="00E7675F"/>
    <w:rsid w:val="00E76973"/>
    <w:rsid w:val="00E8280C"/>
    <w:rsid w:val="00E84443"/>
    <w:rsid w:val="00E87744"/>
    <w:rsid w:val="00E91F4F"/>
    <w:rsid w:val="00E923C5"/>
    <w:rsid w:val="00E923D5"/>
    <w:rsid w:val="00E933F6"/>
    <w:rsid w:val="00E9372D"/>
    <w:rsid w:val="00E93E47"/>
    <w:rsid w:val="00E95348"/>
    <w:rsid w:val="00EA0CB2"/>
    <w:rsid w:val="00EA1713"/>
    <w:rsid w:val="00EA5117"/>
    <w:rsid w:val="00EA6BA2"/>
    <w:rsid w:val="00EA71A2"/>
    <w:rsid w:val="00EA7BFF"/>
    <w:rsid w:val="00EA7D1E"/>
    <w:rsid w:val="00EB1219"/>
    <w:rsid w:val="00EB18A5"/>
    <w:rsid w:val="00EB1BEC"/>
    <w:rsid w:val="00EB1DBF"/>
    <w:rsid w:val="00EB32ED"/>
    <w:rsid w:val="00EC1021"/>
    <w:rsid w:val="00EC121F"/>
    <w:rsid w:val="00EC16FC"/>
    <w:rsid w:val="00EC1CFE"/>
    <w:rsid w:val="00EC2990"/>
    <w:rsid w:val="00EC3704"/>
    <w:rsid w:val="00EC3A38"/>
    <w:rsid w:val="00EC5244"/>
    <w:rsid w:val="00EC5F8D"/>
    <w:rsid w:val="00EC63F2"/>
    <w:rsid w:val="00EC6A68"/>
    <w:rsid w:val="00EC6D39"/>
    <w:rsid w:val="00EC6EA1"/>
    <w:rsid w:val="00EC7D06"/>
    <w:rsid w:val="00ED1CD3"/>
    <w:rsid w:val="00ED2AA0"/>
    <w:rsid w:val="00ED3DC3"/>
    <w:rsid w:val="00ED5AB1"/>
    <w:rsid w:val="00ED7615"/>
    <w:rsid w:val="00EE0D24"/>
    <w:rsid w:val="00EE27E3"/>
    <w:rsid w:val="00EE3224"/>
    <w:rsid w:val="00EE481A"/>
    <w:rsid w:val="00EE4F58"/>
    <w:rsid w:val="00EE572D"/>
    <w:rsid w:val="00EE5FB2"/>
    <w:rsid w:val="00EE7518"/>
    <w:rsid w:val="00EF0D2C"/>
    <w:rsid w:val="00EF110C"/>
    <w:rsid w:val="00EF27C3"/>
    <w:rsid w:val="00EF2B28"/>
    <w:rsid w:val="00F014F3"/>
    <w:rsid w:val="00F02C86"/>
    <w:rsid w:val="00F02FB1"/>
    <w:rsid w:val="00F0505C"/>
    <w:rsid w:val="00F05E0C"/>
    <w:rsid w:val="00F06233"/>
    <w:rsid w:val="00F06339"/>
    <w:rsid w:val="00F10053"/>
    <w:rsid w:val="00F1131B"/>
    <w:rsid w:val="00F12AFF"/>
    <w:rsid w:val="00F15657"/>
    <w:rsid w:val="00F15E73"/>
    <w:rsid w:val="00F16DAF"/>
    <w:rsid w:val="00F2089B"/>
    <w:rsid w:val="00F210F6"/>
    <w:rsid w:val="00F21F85"/>
    <w:rsid w:val="00F227ED"/>
    <w:rsid w:val="00F22A6F"/>
    <w:rsid w:val="00F2531F"/>
    <w:rsid w:val="00F25509"/>
    <w:rsid w:val="00F2558E"/>
    <w:rsid w:val="00F27BD7"/>
    <w:rsid w:val="00F3042A"/>
    <w:rsid w:val="00F31848"/>
    <w:rsid w:val="00F31B00"/>
    <w:rsid w:val="00F32B25"/>
    <w:rsid w:val="00F33AFB"/>
    <w:rsid w:val="00F346D4"/>
    <w:rsid w:val="00F3496A"/>
    <w:rsid w:val="00F3545A"/>
    <w:rsid w:val="00F365CC"/>
    <w:rsid w:val="00F366E1"/>
    <w:rsid w:val="00F371D4"/>
    <w:rsid w:val="00F40694"/>
    <w:rsid w:val="00F40A6E"/>
    <w:rsid w:val="00F41DCD"/>
    <w:rsid w:val="00F420D9"/>
    <w:rsid w:val="00F42ADD"/>
    <w:rsid w:val="00F42B13"/>
    <w:rsid w:val="00F44908"/>
    <w:rsid w:val="00F449AD"/>
    <w:rsid w:val="00F51513"/>
    <w:rsid w:val="00F52DC3"/>
    <w:rsid w:val="00F52ECB"/>
    <w:rsid w:val="00F53074"/>
    <w:rsid w:val="00F53619"/>
    <w:rsid w:val="00F5370F"/>
    <w:rsid w:val="00F53F9F"/>
    <w:rsid w:val="00F54427"/>
    <w:rsid w:val="00F55C39"/>
    <w:rsid w:val="00F56BF5"/>
    <w:rsid w:val="00F56C5D"/>
    <w:rsid w:val="00F56CDD"/>
    <w:rsid w:val="00F60939"/>
    <w:rsid w:val="00F610F5"/>
    <w:rsid w:val="00F62431"/>
    <w:rsid w:val="00F64170"/>
    <w:rsid w:val="00F646F8"/>
    <w:rsid w:val="00F64AFD"/>
    <w:rsid w:val="00F64DBC"/>
    <w:rsid w:val="00F6518A"/>
    <w:rsid w:val="00F65512"/>
    <w:rsid w:val="00F656D8"/>
    <w:rsid w:val="00F668D9"/>
    <w:rsid w:val="00F66E9C"/>
    <w:rsid w:val="00F67DE5"/>
    <w:rsid w:val="00F7005C"/>
    <w:rsid w:val="00F70661"/>
    <w:rsid w:val="00F70C6D"/>
    <w:rsid w:val="00F71A75"/>
    <w:rsid w:val="00F71FCA"/>
    <w:rsid w:val="00F727D7"/>
    <w:rsid w:val="00F72A84"/>
    <w:rsid w:val="00F72AD9"/>
    <w:rsid w:val="00F74258"/>
    <w:rsid w:val="00F74516"/>
    <w:rsid w:val="00F81ABF"/>
    <w:rsid w:val="00F83753"/>
    <w:rsid w:val="00F8411A"/>
    <w:rsid w:val="00F85831"/>
    <w:rsid w:val="00F868C4"/>
    <w:rsid w:val="00F91227"/>
    <w:rsid w:val="00F94099"/>
    <w:rsid w:val="00F943D1"/>
    <w:rsid w:val="00F9471C"/>
    <w:rsid w:val="00F95B51"/>
    <w:rsid w:val="00F96DAB"/>
    <w:rsid w:val="00F97A0C"/>
    <w:rsid w:val="00FA1509"/>
    <w:rsid w:val="00FA25DD"/>
    <w:rsid w:val="00FA2CA5"/>
    <w:rsid w:val="00FA4277"/>
    <w:rsid w:val="00FA448B"/>
    <w:rsid w:val="00FA5E62"/>
    <w:rsid w:val="00FA627E"/>
    <w:rsid w:val="00FB0036"/>
    <w:rsid w:val="00FB0A65"/>
    <w:rsid w:val="00FB24AF"/>
    <w:rsid w:val="00FB2DB3"/>
    <w:rsid w:val="00FB336B"/>
    <w:rsid w:val="00FB33E7"/>
    <w:rsid w:val="00FB3714"/>
    <w:rsid w:val="00FB44E2"/>
    <w:rsid w:val="00FB60A8"/>
    <w:rsid w:val="00FB64B5"/>
    <w:rsid w:val="00FB70E6"/>
    <w:rsid w:val="00FC2611"/>
    <w:rsid w:val="00FC27DF"/>
    <w:rsid w:val="00FC403A"/>
    <w:rsid w:val="00FC514D"/>
    <w:rsid w:val="00FC5D7C"/>
    <w:rsid w:val="00FC6166"/>
    <w:rsid w:val="00FC6D50"/>
    <w:rsid w:val="00FC7362"/>
    <w:rsid w:val="00FC7D84"/>
    <w:rsid w:val="00FD00FB"/>
    <w:rsid w:val="00FD035F"/>
    <w:rsid w:val="00FD18B5"/>
    <w:rsid w:val="00FD3E34"/>
    <w:rsid w:val="00FD42E2"/>
    <w:rsid w:val="00FD4663"/>
    <w:rsid w:val="00FD46AA"/>
    <w:rsid w:val="00FD4A19"/>
    <w:rsid w:val="00FD4B38"/>
    <w:rsid w:val="00FD5E34"/>
    <w:rsid w:val="00FD5F89"/>
    <w:rsid w:val="00FD640F"/>
    <w:rsid w:val="00FD6766"/>
    <w:rsid w:val="00FD68DA"/>
    <w:rsid w:val="00FE01BD"/>
    <w:rsid w:val="00FE0AEB"/>
    <w:rsid w:val="00FE1AC7"/>
    <w:rsid w:val="00FE39A7"/>
    <w:rsid w:val="00FE5152"/>
    <w:rsid w:val="00FE5666"/>
    <w:rsid w:val="00FE5A9B"/>
    <w:rsid w:val="00FE7228"/>
    <w:rsid w:val="00FE7487"/>
    <w:rsid w:val="00FE7EDA"/>
    <w:rsid w:val="00FF0432"/>
    <w:rsid w:val="00FF1F84"/>
    <w:rsid w:val="00FF28A6"/>
    <w:rsid w:val="00FF3CC7"/>
    <w:rsid w:val="00FF5BCC"/>
    <w:rsid w:val="00FF6DFB"/>
    <w:rsid w:val="00FF7AB1"/>
  </w:rsids>
  <m:mathPr>
    <m:mathFont m:val="Cambria Math"/>
    <m:brkBin m:val="before"/>
    <m:brkBinSub m:val="--"/>
    <m:smallFrac/>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77AB3"/>
  <w15:chartTrackingRefBased/>
  <w15:docId w15:val="{66194BDB-16B6-D548-98AF-6F6853E1B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等线" w:eastAsia="等线" w:hAnsi="等线" w:cs="Times New Roman"/>
        <w:lang w:val="en-AU" w:eastAsia="zh-TW"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026FC"/>
    <w:pPr>
      <w:widowControl w:val="0"/>
      <w:jc w:val="both"/>
    </w:pPr>
    <w:rPr>
      <w:rFonts w:ascii="Times New Roman" w:hAnsi="Times New Roman"/>
      <w:kern w:val="2"/>
      <w:sz w:val="21"/>
      <w:szCs w:val="22"/>
      <w:lang w:val="en-US" w:eastAsia="zh-CN"/>
    </w:rPr>
  </w:style>
  <w:style w:type="paragraph" w:styleId="1">
    <w:name w:val="heading 1"/>
    <w:basedOn w:val="a"/>
    <w:next w:val="a"/>
    <w:link w:val="10"/>
    <w:qFormat/>
    <w:rsid w:val="002C3925"/>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2C3925"/>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0"/>
    <w:uiPriority w:val="9"/>
    <w:unhideWhenUsed/>
    <w:qFormat/>
    <w:rsid w:val="002C392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link w:val="DefaultChar"/>
    <w:rsid w:val="00A002B7"/>
    <w:pPr>
      <w:widowControl w:val="0"/>
      <w:autoSpaceDE w:val="0"/>
      <w:autoSpaceDN w:val="0"/>
      <w:adjustRightInd w:val="0"/>
    </w:pPr>
    <w:rPr>
      <w:rFonts w:ascii="Times New Roman" w:hAnsi="Times New Roman"/>
      <w:color w:val="000000"/>
      <w:sz w:val="24"/>
      <w:szCs w:val="24"/>
      <w:lang w:val="en-US" w:eastAsia="zh-CN"/>
    </w:rPr>
  </w:style>
  <w:style w:type="paragraph" w:styleId="a3">
    <w:name w:val="header"/>
    <w:basedOn w:val="a"/>
    <w:link w:val="a4"/>
    <w:uiPriority w:val="99"/>
    <w:unhideWhenUsed/>
    <w:rsid w:val="00436E92"/>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436E92"/>
    <w:rPr>
      <w:sz w:val="18"/>
      <w:szCs w:val="18"/>
    </w:rPr>
  </w:style>
  <w:style w:type="paragraph" w:styleId="a5">
    <w:name w:val="footer"/>
    <w:basedOn w:val="a"/>
    <w:link w:val="a6"/>
    <w:uiPriority w:val="99"/>
    <w:unhideWhenUsed/>
    <w:rsid w:val="00436E92"/>
    <w:pPr>
      <w:tabs>
        <w:tab w:val="center" w:pos="4153"/>
        <w:tab w:val="right" w:pos="8306"/>
      </w:tabs>
      <w:snapToGrid w:val="0"/>
      <w:jc w:val="left"/>
    </w:pPr>
    <w:rPr>
      <w:sz w:val="18"/>
      <w:szCs w:val="18"/>
    </w:rPr>
  </w:style>
  <w:style w:type="character" w:customStyle="1" w:styleId="a6">
    <w:name w:val="页脚 字符"/>
    <w:link w:val="a5"/>
    <w:uiPriority w:val="99"/>
    <w:rsid w:val="00436E92"/>
    <w:rPr>
      <w:sz w:val="18"/>
      <w:szCs w:val="18"/>
    </w:rPr>
  </w:style>
  <w:style w:type="character" w:styleId="a7">
    <w:name w:val="Hyperlink"/>
    <w:uiPriority w:val="99"/>
    <w:unhideWhenUsed/>
    <w:rsid w:val="000D2194"/>
    <w:rPr>
      <w:color w:val="0563C1"/>
      <w:u w:val="single"/>
    </w:rPr>
  </w:style>
  <w:style w:type="paragraph" w:customStyle="1" w:styleId="table">
    <w:name w:val="table"/>
    <w:basedOn w:val="a"/>
    <w:rsid w:val="002B06DF"/>
    <w:pPr>
      <w:spacing w:before="60" w:line="200" w:lineRule="atLeast"/>
      <w:jc w:val="left"/>
    </w:pPr>
    <w:rPr>
      <w:sz w:val="17"/>
      <w:szCs w:val="18"/>
    </w:rPr>
  </w:style>
  <w:style w:type="character" w:styleId="a8">
    <w:name w:val="Unresolved Mention"/>
    <w:uiPriority w:val="99"/>
    <w:semiHidden/>
    <w:unhideWhenUsed/>
    <w:rsid w:val="00916129"/>
    <w:rPr>
      <w:color w:val="605E5C"/>
      <w:shd w:val="clear" w:color="auto" w:fill="E1DFDD"/>
    </w:rPr>
  </w:style>
  <w:style w:type="paragraph" w:styleId="a9">
    <w:name w:val="Balloon Text"/>
    <w:basedOn w:val="a"/>
    <w:link w:val="aa"/>
    <w:uiPriority w:val="99"/>
    <w:semiHidden/>
    <w:unhideWhenUsed/>
    <w:rsid w:val="006D10CA"/>
    <w:rPr>
      <w:sz w:val="18"/>
      <w:szCs w:val="18"/>
    </w:rPr>
  </w:style>
  <w:style w:type="character" w:customStyle="1" w:styleId="aa">
    <w:name w:val="批注框文本 字符"/>
    <w:link w:val="a9"/>
    <w:uiPriority w:val="99"/>
    <w:semiHidden/>
    <w:rsid w:val="006D10CA"/>
    <w:rPr>
      <w:kern w:val="2"/>
      <w:sz w:val="18"/>
      <w:szCs w:val="18"/>
    </w:rPr>
  </w:style>
  <w:style w:type="paragraph" w:styleId="ab">
    <w:name w:val="Date"/>
    <w:basedOn w:val="a"/>
    <w:next w:val="a"/>
    <w:link w:val="ac"/>
    <w:uiPriority w:val="99"/>
    <w:semiHidden/>
    <w:unhideWhenUsed/>
    <w:rsid w:val="00986C50"/>
    <w:pPr>
      <w:ind w:leftChars="2500" w:left="100"/>
    </w:pPr>
  </w:style>
  <w:style w:type="character" w:customStyle="1" w:styleId="ac">
    <w:name w:val="日期 字符"/>
    <w:link w:val="ab"/>
    <w:uiPriority w:val="99"/>
    <w:semiHidden/>
    <w:rsid w:val="00986C50"/>
    <w:rPr>
      <w:kern w:val="2"/>
      <w:sz w:val="21"/>
      <w:szCs w:val="22"/>
    </w:rPr>
  </w:style>
  <w:style w:type="character" w:styleId="ad">
    <w:name w:val="annotation reference"/>
    <w:uiPriority w:val="99"/>
    <w:semiHidden/>
    <w:unhideWhenUsed/>
    <w:rsid w:val="008F06A3"/>
    <w:rPr>
      <w:sz w:val="16"/>
      <w:szCs w:val="16"/>
    </w:rPr>
  </w:style>
  <w:style w:type="paragraph" w:styleId="ae">
    <w:name w:val="annotation text"/>
    <w:basedOn w:val="a"/>
    <w:link w:val="af"/>
    <w:uiPriority w:val="99"/>
    <w:semiHidden/>
    <w:unhideWhenUsed/>
    <w:rsid w:val="008F06A3"/>
    <w:rPr>
      <w:sz w:val="20"/>
      <w:szCs w:val="20"/>
    </w:rPr>
  </w:style>
  <w:style w:type="character" w:customStyle="1" w:styleId="af">
    <w:name w:val="批注文字 字符"/>
    <w:link w:val="ae"/>
    <w:uiPriority w:val="99"/>
    <w:semiHidden/>
    <w:rsid w:val="008F06A3"/>
    <w:rPr>
      <w:kern w:val="2"/>
    </w:rPr>
  </w:style>
  <w:style w:type="paragraph" w:customStyle="1" w:styleId="EndNoteBibliography">
    <w:name w:val="EndNote Bibliography"/>
    <w:basedOn w:val="a"/>
    <w:link w:val="EndNoteBibliographyChar"/>
    <w:rsid w:val="00454843"/>
    <w:pPr>
      <w:widowControl/>
      <w:jc w:val="left"/>
    </w:pPr>
    <w:rPr>
      <w:rFonts w:ascii="Calibri" w:eastAsia="PMingLiU" w:hAnsi="Calibri" w:cs="Calibri"/>
      <w:kern w:val="0"/>
      <w:sz w:val="24"/>
      <w:szCs w:val="24"/>
      <w:lang w:val="en-AU" w:eastAsia="zh-TW"/>
    </w:rPr>
  </w:style>
  <w:style w:type="character" w:customStyle="1" w:styleId="EndNoteBibliographyChar">
    <w:name w:val="EndNote Bibliography Char"/>
    <w:link w:val="EndNoteBibliography"/>
    <w:rsid w:val="00454843"/>
    <w:rPr>
      <w:rFonts w:ascii="Calibri" w:eastAsia="PMingLiU" w:hAnsi="Calibri" w:cs="Calibri"/>
      <w:sz w:val="24"/>
      <w:szCs w:val="24"/>
      <w:lang w:val="en-AU" w:eastAsia="zh-TW"/>
    </w:rPr>
  </w:style>
  <w:style w:type="paragraph" w:styleId="af0">
    <w:name w:val="annotation subject"/>
    <w:basedOn w:val="ae"/>
    <w:next w:val="ae"/>
    <w:link w:val="af1"/>
    <w:uiPriority w:val="99"/>
    <w:semiHidden/>
    <w:unhideWhenUsed/>
    <w:rsid w:val="007E5198"/>
    <w:pPr>
      <w:jc w:val="left"/>
    </w:pPr>
    <w:rPr>
      <w:b/>
      <w:bCs/>
      <w:sz w:val="21"/>
      <w:szCs w:val="22"/>
    </w:rPr>
  </w:style>
  <w:style w:type="character" w:customStyle="1" w:styleId="af1">
    <w:name w:val="批注主题 字符"/>
    <w:link w:val="af0"/>
    <w:uiPriority w:val="99"/>
    <w:semiHidden/>
    <w:rsid w:val="007E5198"/>
    <w:rPr>
      <w:b/>
      <w:bCs/>
      <w:kern w:val="2"/>
      <w:sz w:val="21"/>
      <w:szCs w:val="22"/>
    </w:rPr>
  </w:style>
  <w:style w:type="paragraph" w:styleId="af2">
    <w:name w:val="Revision"/>
    <w:hidden/>
    <w:uiPriority w:val="99"/>
    <w:semiHidden/>
    <w:rsid w:val="00B33679"/>
    <w:rPr>
      <w:kern w:val="2"/>
      <w:sz w:val="21"/>
      <w:szCs w:val="22"/>
      <w:lang w:val="en-US" w:eastAsia="zh-CN"/>
    </w:rPr>
  </w:style>
  <w:style w:type="character" w:styleId="af3">
    <w:name w:val="FollowedHyperlink"/>
    <w:uiPriority w:val="99"/>
    <w:semiHidden/>
    <w:unhideWhenUsed/>
    <w:rsid w:val="00911855"/>
    <w:rPr>
      <w:color w:val="954F72"/>
      <w:u w:val="single"/>
    </w:rPr>
  </w:style>
  <w:style w:type="character" w:customStyle="1" w:styleId="10">
    <w:name w:val="标题 1 字符"/>
    <w:link w:val="1"/>
    <w:rsid w:val="002C3925"/>
    <w:rPr>
      <w:b/>
      <w:bCs/>
      <w:kern w:val="44"/>
      <w:sz w:val="44"/>
      <w:szCs w:val="44"/>
    </w:rPr>
  </w:style>
  <w:style w:type="character" w:customStyle="1" w:styleId="20">
    <w:name w:val="标题 2 字符"/>
    <w:link w:val="2"/>
    <w:rsid w:val="002C3925"/>
    <w:rPr>
      <w:rFonts w:ascii="等线 Light" w:eastAsia="等线 Light" w:hAnsi="等线 Light" w:cs="Times New Roman"/>
      <w:b/>
      <w:bCs/>
      <w:kern w:val="2"/>
      <w:sz w:val="32"/>
      <w:szCs w:val="32"/>
    </w:rPr>
  </w:style>
  <w:style w:type="character" w:customStyle="1" w:styleId="30">
    <w:name w:val="标题 3 字符"/>
    <w:link w:val="3"/>
    <w:uiPriority w:val="9"/>
    <w:rsid w:val="002C3925"/>
    <w:rPr>
      <w:b/>
      <w:bCs/>
      <w:kern w:val="2"/>
      <w:sz w:val="32"/>
      <w:szCs w:val="32"/>
    </w:rPr>
  </w:style>
  <w:style w:type="character" w:styleId="af4">
    <w:name w:val="line number"/>
    <w:uiPriority w:val="99"/>
    <w:semiHidden/>
    <w:unhideWhenUsed/>
    <w:rsid w:val="007A4F1F"/>
  </w:style>
  <w:style w:type="paragraph" w:customStyle="1" w:styleId="Affiliation">
    <w:name w:val="Affiliation"/>
    <w:basedOn w:val="a"/>
    <w:qFormat/>
    <w:rsid w:val="00200696"/>
    <w:pPr>
      <w:widowControl/>
      <w:spacing w:before="240" w:line="360" w:lineRule="auto"/>
      <w:ind w:firstLine="288"/>
      <w:jc w:val="left"/>
    </w:pPr>
    <w:rPr>
      <w:rFonts w:eastAsia="宋体"/>
      <w:i/>
      <w:kern w:val="0"/>
      <w:sz w:val="24"/>
      <w:szCs w:val="24"/>
      <w:lang w:val="en-GB" w:eastAsia="en-GB"/>
    </w:rPr>
  </w:style>
  <w:style w:type="paragraph" w:customStyle="1" w:styleId="Text">
    <w:name w:val="Text"/>
    <w:basedOn w:val="a"/>
    <w:rsid w:val="004C4658"/>
    <w:pPr>
      <w:autoSpaceDE w:val="0"/>
      <w:autoSpaceDN w:val="0"/>
      <w:spacing w:after="120" w:line="252" w:lineRule="auto"/>
      <w:ind w:firstLine="202"/>
    </w:pPr>
    <w:rPr>
      <w:rFonts w:eastAsia="宋体"/>
      <w:kern w:val="0"/>
      <w:sz w:val="24"/>
      <w:szCs w:val="20"/>
      <w:lang w:eastAsia="en-US"/>
    </w:rPr>
  </w:style>
  <w:style w:type="character" w:customStyle="1" w:styleId="DefaultChar">
    <w:name w:val="Default Char"/>
    <w:basedOn w:val="a0"/>
    <w:link w:val="Default"/>
    <w:rsid w:val="003D4766"/>
    <w:rPr>
      <w:rFonts w:ascii="Times New Roman" w:hAnsi="Times New Roman"/>
      <w:color w:val="000000"/>
      <w:sz w:val="24"/>
      <w:szCs w:val="24"/>
      <w:lang w:val="en-US" w:eastAsia="zh-CN"/>
    </w:rPr>
  </w:style>
  <w:style w:type="character" w:customStyle="1" w:styleId="field">
    <w:name w:val="field"/>
    <w:basedOn w:val="a0"/>
    <w:rsid w:val="005C733A"/>
  </w:style>
  <w:style w:type="paragraph" w:styleId="af5">
    <w:name w:val="List Paragraph"/>
    <w:basedOn w:val="a"/>
    <w:uiPriority w:val="34"/>
    <w:qFormat/>
    <w:rsid w:val="00F53F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49613">
      <w:bodyDiv w:val="1"/>
      <w:marLeft w:val="0"/>
      <w:marRight w:val="0"/>
      <w:marTop w:val="0"/>
      <w:marBottom w:val="0"/>
      <w:divBdr>
        <w:top w:val="none" w:sz="0" w:space="0" w:color="auto"/>
        <w:left w:val="none" w:sz="0" w:space="0" w:color="auto"/>
        <w:bottom w:val="none" w:sz="0" w:space="0" w:color="auto"/>
        <w:right w:val="none" w:sz="0" w:space="0" w:color="auto"/>
      </w:divBdr>
    </w:div>
    <w:div w:id="141431516">
      <w:bodyDiv w:val="1"/>
      <w:marLeft w:val="0"/>
      <w:marRight w:val="0"/>
      <w:marTop w:val="0"/>
      <w:marBottom w:val="0"/>
      <w:divBdr>
        <w:top w:val="none" w:sz="0" w:space="0" w:color="auto"/>
        <w:left w:val="none" w:sz="0" w:space="0" w:color="auto"/>
        <w:bottom w:val="none" w:sz="0" w:space="0" w:color="auto"/>
        <w:right w:val="none" w:sz="0" w:space="0" w:color="auto"/>
      </w:divBdr>
    </w:div>
    <w:div w:id="230431062">
      <w:bodyDiv w:val="1"/>
      <w:marLeft w:val="0"/>
      <w:marRight w:val="0"/>
      <w:marTop w:val="0"/>
      <w:marBottom w:val="0"/>
      <w:divBdr>
        <w:top w:val="none" w:sz="0" w:space="0" w:color="auto"/>
        <w:left w:val="none" w:sz="0" w:space="0" w:color="auto"/>
        <w:bottom w:val="none" w:sz="0" w:space="0" w:color="auto"/>
        <w:right w:val="none" w:sz="0" w:space="0" w:color="auto"/>
      </w:divBdr>
    </w:div>
    <w:div w:id="310715869">
      <w:bodyDiv w:val="1"/>
      <w:marLeft w:val="0"/>
      <w:marRight w:val="0"/>
      <w:marTop w:val="0"/>
      <w:marBottom w:val="0"/>
      <w:divBdr>
        <w:top w:val="none" w:sz="0" w:space="0" w:color="auto"/>
        <w:left w:val="none" w:sz="0" w:space="0" w:color="auto"/>
        <w:bottom w:val="none" w:sz="0" w:space="0" w:color="auto"/>
        <w:right w:val="none" w:sz="0" w:space="0" w:color="auto"/>
      </w:divBdr>
    </w:div>
    <w:div w:id="353573735">
      <w:bodyDiv w:val="1"/>
      <w:marLeft w:val="0"/>
      <w:marRight w:val="0"/>
      <w:marTop w:val="0"/>
      <w:marBottom w:val="0"/>
      <w:divBdr>
        <w:top w:val="none" w:sz="0" w:space="0" w:color="auto"/>
        <w:left w:val="none" w:sz="0" w:space="0" w:color="auto"/>
        <w:bottom w:val="none" w:sz="0" w:space="0" w:color="auto"/>
        <w:right w:val="none" w:sz="0" w:space="0" w:color="auto"/>
      </w:divBdr>
    </w:div>
    <w:div w:id="434062465">
      <w:bodyDiv w:val="1"/>
      <w:marLeft w:val="0"/>
      <w:marRight w:val="0"/>
      <w:marTop w:val="0"/>
      <w:marBottom w:val="0"/>
      <w:divBdr>
        <w:top w:val="none" w:sz="0" w:space="0" w:color="auto"/>
        <w:left w:val="none" w:sz="0" w:space="0" w:color="auto"/>
        <w:bottom w:val="none" w:sz="0" w:space="0" w:color="auto"/>
        <w:right w:val="none" w:sz="0" w:space="0" w:color="auto"/>
      </w:divBdr>
    </w:div>
    <w:div w:id="475147912">
      <w:bodyDiv w:val="1"/>
      <w:marLeft w:val="0"/>
      <w:marRight w:val="0"/>
      <w:marTop w:val="0"/>
      <w:marBottom w:val="0"/>
      <w:divBdr>
        <w:top w:val="none" w:sz="0" w:space="0" w:color="auto"/>
        <w:left w:val="none" w:sz="0" w:space="0" w:color="auto"/>
        <w:bottom w:val="none" w:sz="0" w:space="0" w:color="auto"/>
        <w:right w:val="none" w:sz="0" w:space="0" w:color="auto"/>
      </w:divBdr>
    </w:div>
    <w:div w:id="555435506">
      <w:bodyDiv w:val="1"/>
      <w:marLeft w:val="0"/>
      <w:marRight w:val="0"/>
      <w:marTop w:val="0"/>
      <w:marBottom w:val="0"/>
      <w:divBdr>
        <w:top w:val="none" w:sz="0" w:space="0" w:color="auto"/>
        <w:left w:val="none" w:sz="0" w:space="0" w:color="auto"/>
        <w:bottom w:val="none" w:sz="0" w:space="0" w:color="auto"/>
        <w:right w:val="none" w:sz="0" w:space="0" w:color="auto"/>
      </w:divBdr>
    </w:div>
    <w:div w:id="589120406">
      <w:bodyDiv w:val="1"/>
      <w:marLeft w:val="0"/>
      <w:marRight w:val="0"/>
      <w:marTop w:val="0"/>
      <w:marBottom w:val="0"/>
      <w:divBdr>
        <w:top w:val="none" w:sz="0" w:space="0" w:color="auto"/>
        <w:left w:val="none" w:sz="0" w:space="0" w:color="auto"/>
        <w:bottom w:val="none" w:sz="0" w:space="0" w:color="auto"/>
        <w:right w:val="none" w:sz="0" w:space="0" w:color="auto"/>
      </w:divBdr>
    </w:div>
    <w:div w:id="649092401">
      <w:bodyDiv w:val="1"/>
      <w:marLeft w:val="0"/>
      <w:marRight w:val="0"/>
      <w:marTop w:val="0"/>
      <w:marBottom w:val="0"/>
      <w:divBdr>
        <w:top w:val="none" w:sz="0" w:space="0" w:color="auto"/>
        <w:left w:val="none" w:sz="0" w:space="0" w:color="auto"/>
        <w:bottom w:val="none" w:sz="0" w:space="0" w:color="auto"/>
        <w:right w:val="none" w:sz="0" w:space="0" w:color="auto"/>
      </w:divBdr>
    </w:div>
    <w:div w:id="843980752">
      <w:bodyDiv w:val="1"/>
      <w:marLeft w:val="0"/>
      <w:marRight w:val="0"/>
      <w:marTop w:val="0"/>
      <w:marBottom w:val="0"/>
      <w:divBdr>
        <w:top w:val="none" w:sz="0" w:space="0" w:color="auto"/>
        <w:left w:val="none" w:sz="0" w:space="0" w:color="auto"/>
        <w:bottom w:val="none" w:sz="0" w:space="0" w:color="auto"/>
        <w:right w:val="none" w:sz="0" w:space="0" w:color="auto"/>
      </w:divBdr>
    </w:div>
    <w:div w:id="951790379">
      <w:bodyDiv w:val="1"/>
      <w:marLeft w:val="0"/>
      <w:marRight w:val="0"/>
      <w:marTop w:val="0"/>
      <w:marBottom w:val="0"/>
      <w:divBdr>
        <w:top w:val="none" w:sz="0" w:space="0" w:color="auto"/>
        <w:left w:val="none" w:sz="0" w:space="0" w:color="auto"/>
        <w:bottom w:val="none" w:sz="0" w:space="0" w:color="auto"/>
        <w:right w:val="none" w:sz="0" w:space="0" w:color="auto"/>
      </w:divBdr>
    </w:div>
    <w:div w:id="1074737131">
      <w:bodyDiv w:val="1"/>
      <w:marLeft w:val="0"/>
      <w:marRight w:val="0"/>
      <w:marTop w:val="0"/>
      <w:marBottom w:val="0"/>
      <w:divBdr>
        <w:top w:val="none" w:sz="0" w:space="0" w:color="auto"/>
        <w:left w:val="none" w:sz="0" w:space="0" w:color="auto"/>
        <w:bottom w:val="none" w:sz="0" w:space="0" w:color="auto"/>
        <w:right w:val="none" w:sz="0" w:space="0" w:color="auto"/>
      </w:divBdr>
    </w:div>
    <w:div w:id="1129199691">
      <w:bodyDiv w:val="1"/>
      <w:marLeft w:val="0"/>
      <w:marRight w:val="0"/>
      <w:marTop w:val="0"/>
      <w:marBottom w:val="0"/>
      <w:divBdr>
        <w:top w:val="none" w:sz="0" w:space="0" w:color="auto"/>
        <w:left w:val="none" w:sz="0" w:space="0" w:color="auto"/>
        <w:bottom w:val="none" w:sz="0" w:space="0" w:color="auto"/>
        <w:right w:val="none" w:sz="0" w:space="0" w:color="auto"/>
      </w:divBdr>
    </w:div>
    <w:div w:id="1262834677">
      <w:bodyDiv w:val="1"/>
      <w:marLeft w:val="0"/>
      <w:marRight w:val="0"/>
      <w:marTop w:val="0"/>
      <w:marBottom w:val="0"/>
      <w:divBdr>
        <w:top w:val="none" w:sz="0" w:space="0" w:color="auto"/>
        <w:left w:val="none" w:sz="0" w:space="0" w:color="auto"/>
        <w:bottom w:val="none" w:sz="0" w:space="0" w:color="auto"/>
        <w:right w:val="none" w:sz="0" w:space="0" w:color="auto"/>
      </w:divBdr>
    </w:div>
    <w:div w:id="1365862832">
      <w:bodyDiv w:val="1"/>
      <w:marLeft w:val="0"/>
      <w:marRight w:val="0"/>
      <w:marTop w:val="0"/>
      <w:marBottom w:val="0"/>
      <w:divBdr>
        <w:top w:val="none" w:sz="0" w:space="0" w:color="auto"/>
        <w:left w:val="none" w:sz="0" w:space="0" w:color="auto"/>
        <w:bottom w:val="none" w:sz="0" w:space="0" w:color="auto"/>
        <w:right w:val="none" w:sz="0" w:space="0" w:color="auto"/>
      </w:divBdr>
    </w:div>
    <w:div w:id="1616210672">
      <w:bodyDiv w:val="1"/>
      <w:marLeft w:val="0"/>
      <w:marRight w:val="0"/>
      <w:marTop w:val="0"/>
      <w:marBottom w:val="0"/>
      <w:divBdr>
        <w:top w:val="none" w:sz="0" w:space="0" w:color="auto"/>
        <w:left w:val="none" w:sz="0" w:space="0" w:color="auto"/>
        <w:bottom w:val="none" w:sz="0" w:space="0" w:color="auto"/>
        <w:right w:val="none" w:sz="0" w:space="0" w:color="auto"/>
      </w:divBdr>
    </w:div>
    <w:div w:id="1620381002">
      <w:bodyDiv w:val="1"/>
      <w:marLeft w:val="0"/>
      <w:marRight w:val="0"/>
      <w:marTop w:val="0"/>
      <w:marBottom w:val="0"/>
      <w:divBdr>
        <w:top w:val="none" w:sz="0" w:space="0" w:color="auto"/>
        <w:left w:val="none" w:sz="0" w:space="0" w:color="auto"/>
        <w:bottom w:val="none" w:sz="0" w:space="0" w:color="auto"/>
        <w:right w:val="none" w:sz="0" w:space="0" w:color="auto"/>
      </w:divBdr>
    </w:div>
    <w:div w:id="1744525120">
      <w:bodyDiv w:val="1"/>
      <w:marLeft w:val="0"/>
      <w:marRight w:val="0"/>
      <w:marTop w:val="0"/>
      <w:marBottom w:val="0"/>
      <w:divBdr>
        <w:top w:val="none" w:sz="0" w:space="0" w:color="auto"/>
        <w:left w:val="none" w:sz="0" w:space="0" w:color="auto"/>
        <w:bottom w:val="none" w:sz="0" w:space="0" w:color="auto"/>
        <w:right w:val="none" w:sz="0" w:space="0" w:color="auto"/>
      </w:divBdr>
    </w:div>
    <w:div w:id="1797409532">
      <w:bodyDiv w:val="1"/>
      <w:marLeft w:val="0"/>
      <w:marRight w:val="0"/>
      <w:marTop w:val="0"/>
      <w:marBottom w:val="0"/>
      <w:divBdr>
        <w:top w:val="none" w:sz="0" w:space="0" w:color="auto"/>
        <w:left w:val="none" w:sz="0" w:space="0" w:color="auto"/>
        <w:bottom w:val="none" w:sz="0" w:space="0" w:color="auto"/>
        <w:right w:val="none" w:sz="0" w:space="0" w:color="auto"/>
      </w:divBdr>
    </w:div>
    <w:div w:id="1808010417">
      <w:bodyDiv w:val="1"/>
      <w:marLeft w:val="0"/>
      <w:marRight w:val="0"/>
      <w:marTop w:val="0"/>
      <w:marBottom w:val="0"/>
      <w:divBdr>
        <w:top w:val="none" w:sz="0" w:space="0" w:color="auto"/>
        <w:left w:val="none" w:sz="0" w:space="0" w:color="auto"/>
        <w:bottom w:val="none" w:sz="0" w:space="0" w:color="auto"/>
        <w:right w:val="none" w:sz="0" w:space="0" w:color="auto"/>
      </w:divBdr>
    </w:div>
    <w:div w:id="1897087045">
      <w:bodyDiv w:val="1"/>
      <w:marLeft w:val="0"/>
      <w:marRight w:val="0"/>
      <w:marTop w:val="0"/>
      <w:marBottom w:val="0"/>
      <w:divBdr>
        <w:top w:val="none" w:sz="0" w:space="0" w:color="auto"/>
        <w:left w:val="none" w:sz="0" w:space="0" w:color="auto"/>
        <w:bottom w:val="none" w:sz="0" w:space="0" w:color="auto"/>
        <w:right w:val="none" w:sz="0" w:space="0" w:color="auto"/>
      </w:divBdr>
    </w:div>
    <w:div w:id="2127699308">
      <w:bodyDiv w:val="1"/>
      <w:marLeft w:val="0"/>
      <w:marRight w:val="0"/>
      <w:marTop w:val="0"/>
      <w:marBottom w:val="0"/>
      <w:divBdr>
        <w:top w:val="none" w:sz="0" w:space="0" w:color="auto"/>
        <w:left w:val="none" w:sz="0" w:space="0" w:color="auto"/>
        <w:bottom w:val="none" w:sz="0" w:space="0" w:color="auto"/>
        <w:right w:val="none" w:sz="0" w:space="0" w:color="auto"/>
      </w:divBdr>
    </w:div>
    <w:div w:id="214600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elations xmlns="http://www.yonyou.com/relation"/>
</file>

<file path=customXml/item2.xml><?xml version="1.0" encoding="utf-8"?>
<dataSourceCollection xmlns="http://www.yonyou.com/datasourc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72839-1FEF-4FA7-8C07-14352A58169D}">
  <ds:schemaRefs>
    <ds:schemaRef ds:uri="http://www.yonyou.com/relation"/>
  </ds:schemaRefs>
</ds:datastoreItem>
</file>

<file path=customXml/itemProps2.xml><?xml version="1.0" encoding="utf-8"?>
<ds:datastoreItem xmlns:ds="http://schemas.openxmlformats.org/officeDocument/2006/customXml" ds:itemID="{47BE11C1-3058-4E4A-B6C0-5937E04F816B}">
  <ds:schemaRefs>
    <ds:schemaRef ds:uri="http://www.yonyou.com/datasource"/>
  </ds:schemaRefs>
</ds:datastoreItem>
</file>

<file path=customXml/itemProps3.xml><?xml version="1.0" encoding="utf-8"?>
<ds:datastoreItem xmlns:ds="http://schemas.openxmlformats.org/officeDocument/2006/customXml" ds:itemID="{947A51F1-1D22-41BD-A4AE-692ABF52D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8</Pages>
  <Words>1313</Words>
  <Characters>7489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8785</CharactersWithSpaces>
  <SharedDoc>false</SharedDoc>
  <HLinks>
    <vt:vector size="918" baseType="variant">
      <vt:variant>
        <vt:i4>4390923</vt:i4>
      </vt:variant>
      <vt:variant>
        <vt:i4>698</vt:i4>
      </vt:variant>
      <vt:variant>
        <vt:i4>0</vt:i4>
      </vt:variant>
      <vt:variant>
        <vt:i4>5</vt:i4>
      </vt:variant>
      <vt:variant>
        <vt:lpwstr/>
      </vt:variant>
      <vt:variant>
        <vt:lpwstr>_ENREF_2</vt:lpwstr>
      </vt:variant>
      <vt:variant>
        <vt:i4>4456459</vt:i4>
      </vt:variant>
      <vt:variant>
        <vt:i4>692</vt:i4>
      </vt:variant>
      <vt:variant>
        <vt:i4>0</vt:i4>
      </vt:variant>
      <vt:variant>
        <vt:i4>5</vt:i4>
      </vt:variant>
      <vt:variant>
        <vt:lpwstr/>
      </vt:variant>
      <vt:variant>
        <vt:lpwstr>_ENREF_50</vt:lpwstr>
      </vt:variant>
      <vt:variant>
        <vt:i4>1114139</vt:i4>
      </vt:variant>
      <vt:variant>
        <vt:i4>680</vt:i4>
      </vt:variant>
      <vt:variant>
        <vt:i4>0</vt:i4>
      </vt:variant>
      <vt:variant>
        <vt:i4>5</vt:i4>
      </vt:variant>
      <vt:variant>
        <vt:lpwstr>http://www.top500.org/featured/systems/k-computer-riken-advanced-institute-for-computational-science/</vt:lpwstr>
      </vt:variant>
      <vt:variant>
        <vt:lpwstr/>
      </vt:variant>
      <vt:variant>
        <vt:i4>7012470</vt:i4>
      </vt:variant>
      <vt:variant>
        <vt:i4>677</vt:i4>
      </vt:variant>
      <vt:variant>
        <vt:i4>0</vt:i4>
      </vt:variant>
      <vt:variant>
        <vt:i4>5</vt:i4>
      </vt:variant>
      <vt:variant>
        <vt:lpwstr>http://www.lstc.com/products/ls-prepost</vt:lpwstr>
      </vt:variant>
      <vt:variant>
        <vt:lpwstr/>
      </vt:variant>
      <vt:variant>
        <vt:i4>4521995</vt:i4>
      </vt:variant>
      <vt:variant>
        <vt:i4>671</vt:i4>
      </vt:variant>
      <vt:variant>
        <vt:i4>0</vt:i4>
      </vt:variant>
      <vt:variant>
        <vt:i4>5</vt:i4>
      </vt:variant>
      <vt:variant>
        <vt:lpwstr/>
      </vt:variant>
      <vt:variant>
        <vt:lpwstr>_ENREF_47</vt:lpwstr>
      </vt:variant>
      <vt:variant>
        <vt:i4>4653067</vt:i4>
      </vt:variant>
      <vt:variant>
        <vt:i4>665</vt:i4>
      </vt:variant>
      <vt:variant>
        <vt:i4>0</vt:i4>
      </vt:variant>
      <vt:variant>
        <vt:i4>5</vt:i4>
      </vt:variant>
      <vt:variant>
        <vt:lpwstr/>
      </vt:variant>
      <vt:variant>
        <vt:lpwstr>_ENREF_66</vt:lpwstr>
      </vt:variant>
      <vt:variant>
        <vt:i4>4521995</vt:i4>
      </vt:variant>
      <vt:variant>
        <vt:i4>662</vt:i4>
      </vt:variant>
      <vt:variant>
        <vt:i4>0</vt:i4>
      </vt:variant>
      <vt:variant>
        <vt:i4>5</vt:i4>
      </vt:variant>
      <vt:variant>
        <vt:lpwstr/>
      </vt:variant>
      <vt:variant>
        <vt:lpwstr>_ENREF_42</vt:lpwstr>
      </vt:variant>
      <vt:variant>
        <vt:i4>4521995</vt:i4>
      </vt:variant>
      <vt:variant>
        <vt:i4>659</vt:i4>
      </vt:variant>
      <vt:variant>
        <vt:i4>0</vt:i4>
      </vt:variant>
      <vt:variant>
        <vt:i4>5</vt:i4>
      </vt:variant>
      <vt:variant>
        <vt:lpwstr/>
      </vt:variant>
      <vt:variant>
        <vt:lpwstr>_ENREF_41</vt:lpwstr>
      </vt:variant>
      <vt:variant>
        <vt:i4>4325387</vt:i4>
      </vt:variant>
      <vt:variant>
        <vt:i4>656</vt:i4>
      </vt:variant>
      <vt:variant>
        <vt:i4>0</vt:i4>
      </vt:variant>
      <vt:variant>
        <vt:i4>5</vt:i4>
      </vt:variant>
      <vt:variant>
        <vt:lpwstr/>
      </vt:variant>
      <vt:variant>
        <vt:lpwstr>_ENREF_31</vt:lpwstr>
      </vt:variant>
      <vt:variant>
        <vt:i4>4325387</vt:i4>
      </vt:variant>
      <vt:variant>
        <vt:i4>653</vt:i4>
      </vt:variant>
      <vt:variant>
        <vt:i4>0</vt:i4>
      </vt:variant>
      <vt:variant>
        <vt:i4>5</vt:i4>
      </vt:variant>
      <vt:variant>
        <vt:lpwstr/>
      </vt:variant>
      <vt:variant>
        <vt:lpwstr>_ENREF_30</vt:lpwstr>
      </vt:variant>
      <vt:variant>
        <vt:i4>4390923</vt:i4>
      </vt:variant>
      <vt:variant>
        <vt:i4>645</vt:i4>
      </vt:variant>
      <vt:variant>
        <vt:i4>0</vt:i4>
      </vt:variant>
      <vt:variant>
        <vt:i4>5</vt:i4>
      </vt:variant>
      <vt:variant>
        <vt:lpwstr/>
      </vt:variant>
      <vt:variant>
        <vt:lpwstr>_ENREF_23</vt:lpwstr>
      </vt:variant>
      <vt:variant>
        <vt:i4>4390923</vt:i4>
      </vt:variant>
      <vt:variant>
        <vt:i4>642</vt:i4>
      </vt:variant>
      <vt:variant>
        <vt:i4>0</vt:i4>
      </vt:variant>
      <vt:variant>
        <vt:i4>5</vt:i4>
      </vt:variant>
      <vt:variant>
        <vt:lpwstr/>
      </vt:variant>
      <vt:variant>
        <vt:lpwstr>_ENREF_21</vt:lpwstr>
      </vt:variant>
      <vt:variant>
        <vt:i4>4194315</vt:i4>
      </vt:variant>
      <vt:variant>
        <vt:i4>639</vt:i4>
      </vt:variant>
      <vt:variant>
        <vt:i4>0</vt:i4>
      </vt:variant>
      <vt:variant>
        <vt:i4>5</vt:i4>
      </vt:variant>
      <vt:variant>
        <vt:lpwstr/>
      </vt:variant>
      <vt:variant>
        <vt:lpwstr>_ENREF_19</vt:lpwstr>
      </vt:variant>
      <vt:variant>
        <vt:i4>4653067</vt:i4>
      </vt:variant>
      <vt:variant>
        <vt:i4>636</vt:i4>
      </vt:variant>
      <vt:variant>
        <vt:i4>0</vt:i4>
      </vt:variant>
      <vt:variant>
        <vt:i4>5</vt:i4>
      </vt:variant>
      <vt:variant>
        <vt:lpwstr/>
      </vt:variant>
      <vt:variant>
        <vt:lpwstr>_ENREF_6</vt:lpwstr>
      </vt:variant>
      <vt:variant>
        <vt:i4>4456459</vt:i4>
      </vt:variant>
      <vt:variant>
        <vt:i4>628</vt:i4>
      </vt:variant>
      <vt:variant>
        <vt:i4>0</vt:i4>
      </vt:variant>
      <vt:variant>
        <vt:i4>5</vt:i4>
      </vt:variant>
      <vt:variant>
        <vt:lpwstr/>
      </vt:variant>
      <vt:variant>
        <vt:lpwstr>_ENREF_51</vt:lpwstr>
      </vt:variant>
      <vt:variant>
        <vt:i4>4325387</vt:i4>
      </vt:variant>
      <vt:variant>
        <vt:i4>625</vt:i4>
      </vt:variant>
      <vt:variant>
        <vt:i4>0</vt:i4>
      </vt:variant>
      <vt:variant>
        <vt:i4>5</vt:i4>
      </vt:variant>
      <vt:variant>
        <vt:lpwstr/>
      </vt:variant>
      <vt:variant>
        <vt:lpwstr>_ENREF_36</vt:lpwstr>
      </vt:variant>
      <vt:variant>
        <vt:i4>4653067</vt:i4>
      </vt:variant>
      <vt:variant>
        <vt:i4>619</vt:i4>
      </vt:variant>
      <vt:variant>
        <vt:i4>0</vt:i4>
      </vt:variant>
      <vt:variant>
        <vt:i4>5</vt:i4>
      </vt:variant>
      <vt:variant>
        <vt:lpwstr/>
      </vt:variant>
      <vt:variant>
        <vt:lpwstr>_ENREF_63</vt:lpwstr>
      </vt:variant>
      <vt:variant>
        <vt:i4>4194315</vt:i4>
      </vt:variant>
      <vt:variant>
        <vt:i4>616</vt:i4>
      </vt:variant>
      <vt:variant>
        <vt:i4>0</vt:i4>
      </vt:variant>
      <vt:variant>
        <vt:i4>5</vt:i4>
      </vt:variant>
      <vt:variant>
        <vt:lpwstr/>
      </vt:variant>
      <vt:variant>
        <vt:lpwstr>_ENREF_18</vt:lpwstr>
      </vt:variant>
      <vt:variant>
        <vt:i4>4325387</vt:i4>
      </vt:variant>
      <vt:variant>
        <vt:i4>608</vt:i4>
      </vt:variant>
      <vt:variant>
        <vt:i4>0</vt:i4>
      </vt:variant>
      <vt:variant>
        <vt:i4>5</vt:i4>
      </vt:variant>
      <vt:variant>
        <vt:lpwstr/>
      </vt:variant>
      <vt:variant>
        <vt:lpwstr>_ENREF_35</vt:lpwstr>
      </vt:variant>
      <vt:variant>
        <vt:i4>4390923</vt:i4>
      </vt:variant>
      <vt:variant>
        <vt:i4>605</vt:i4>
      </vt:variant>
      <vt:variant>
        <vt:i4>0</vt:i4>
      </vt:variant>
      <vt:variant>
        <vt:i4>5</vt:i4>
      </vt:variant>
      <vt:variant>
        <vt:lpwstr/>
      </vt:variant>
      <vt:variant>
        <vt:lpwstr>_ENREF_24</vt:lpwstr>
      </vt:variant>
      <vt:variant>
        <vt:i4>4456459</vt:i4>
      </vt:variant>
      <vt:variant>
        <vt:i4>599</vt:i4>
      </vt:variant>
      <vt:variant>
        <vt:i4>0</vt:i4>
      </vt:variant>
      <vt:variant>
        <vt:i4>5</vt:i4>
      </vt:variant>
      <vt:variant>
        <vt:lpwstr/>
      </vt:variant>
      <vt:variant>
        <vt:lpwstr>_ENREF_51</vt:lpwstr>
      </vt:variant>
      <vt:variant>
        <vt:i4>4325387</vt:i4>
      </vt:variant>
      <vt:variant>
        <vt:i4>596</vt:i4>
      </vt:variant>
      <vt:variant>
        <vt:i4>0</vt:i4>
      </vt:variant>
      <vt:variant>
        <vt:i4>5</vt:i4>
      </vt:variant>
      <vt:variant>
        <vt:lpwstr/>
      </vt:variant>
      <vt:variant>
        <vt:lpwstr>_ENREF_36</vt:lpwstr>
      </vt:variant>
      <vt:variant>
        <vt:i4>4456459</vt:i4>
      </vt:variant>
      <vt:variant>
        <vt:i4>590</vt:i4>
      </vt:variant>
      <vt:variant>
        <vt:i4>0</vt:i4>
      </vt:variant>
      <vt:variant>
        <vt:i4>5</vt:i4>
      </vt:variant>
      <vt:variant>
        <vt:lpwstr/>
      </vt:variant>
      <vt:variant>
        <vt:lpwstr>_ENREF_52</vt:lpwstr>
      </vt:variant>
      <vt:variant>
        <vt:i4>4456459</vt:i4>
      </vt:variant>
      <vt:variant>
        <vt:i4>587</vt:i4>
      </vt:variant>
      <vt:variant>
        <vt:i4>0</vt:i4>
      </vt:variant>
      <vt:variant>
        <vt:i4>5</vt:i4>
      </vt:variant>
      <vt:variant>
        <vt:lpwstr/>
      </vt:variant>
      <vt:variant>
        <vt:lpwstr>_ENREF_51</vt:lpwstr>
      </vt:variant>
      <vt:variant>
        <vt:i4>4325387</vt:i4>
      </vt:variant>
      <vt:variant>
        <vt:i4>584</vt:i4>
      </vt:variant>
      <vt:variant>
        <vt:i4>0</vt:i4>
      </vt:variant>
      <vt:variant>
        <vt:i4>5</vt:i4>
      </vt:variant>
      <vt:variant>
        <vt:lpwstr/>
      </vt:variant>
      <vt:variant>
        <vt:lpwstr>_ENREF_36</vt:lpwstr>
      </vt:variant>
      <vt:variant>
        <vt:i4>4456459</vt:i4>
      </vt:variant>
      <vt:variant>
        <vt:i4>576</vt:i4>
      </vt:variant>
      <vt:variant>
        <vt:i4>0</vt:i4>
      </vt:variant>
      <vt:variant>
        <vt:i4>5</vt:i4>
      </vt:variant>
      <vt:variant>
        <vt:lpwstr/>
      </vt:variant>
      <vt:variant>
        <vt:lpwstr>_ENREF_52</vt:lpwstr>
      </vt:variant>
      <vt:variant>
        <vt:i4>4456459</vt:i4>
      </vt:variant>
      <vt:variant>
        <vt:i4>573</vt:i4>
      </vt:variant>
      <vt:variant>
        <vt:i4>0</vt:i4>
      </vt:variant>
      <vt:variant>
        <vt:i4>5</vt:i4>
      </vt:variant>
      <vt:variant>
        <vt:lpwstr/>
      </vt:variant>
      <vt:variant>
        <vt:lpwstr>_ENREF_51</vt:lpwstr>
      </vt:variant>
      <vt:variant>
        <vt:i4>4456459</vt:i4>
      </vt:variant>
      <vt:variant>
        <vt:i4>570</vt:i4>
      </vt:variant>
      <vt:variant>
        <vt:i4>0</vt:i4>
      </vt:variant>
      <vt:variant>
        <vt:i4>5</vt:i4>
      </vt:variant>
      <vt:variant>
        <vt:lpwstr/>
      </vt:variant>
      <vt:variant>
        <vt:lpwstr>_ENREF_50</vt:lpwstr>
      </vt:variant>
      <vt:variant>
        <vt:i4>4325387</vt:i4>
      </vt:variant>
      <vt:variant>
        <vt:i4>567</vt:i4>
      </vt:variant>
      <vt:variant>
        <vt:i4>0</vt:i4>
      </vt:variant>
      <vt:variant>
        <vt:i4>5</vt:i4>
      </vt:variant>
      <vt:variant>
        <vt:lpwstr/>
      </vt:variant>
      <vt:variant>
        <vt:lpwstr>_ENREF_36</vt:lpwstr>
      </vt:variant>
      <vt:variant>
        <vt:i4>4521995</vt:i4>
      </vt:variant>
      <vt:variant>
        <vt:i4>564</vt:i4>
      </vt:variant>
      <vt:variant>
        <vt:i4>0</vt:i4>
      </vt:variant>
      <vt:variant>
        <vt:i4>5</vt:i4>
      </vt:variant>
      <vt:variant>
        <vt:lpwstr/>
      </vt:variant>
      <vt:variant>
        <vt:lpwstr>_ENREF_4</vt:lpwstr>
      </vt:variant>
      <vt:variant>
        <vt:i4>4456459</vt:i4>
      </vt:variant>
      <vt:variant>
        <vt:i4>556</vt:i4>
      </vt:variant>
      <vt:variant>
        <vt:i4>0</vt:i4>
      </vt:variant>
      <vt:variant>
        <vt:i4>5</vt:i4>
      </vt:variant>
      <vt:variant>
        <vt:lpwstr/>
      </vt:variant>
      <vt:variant>
        <vt:lpwstr>_ENREF_52</vt:lpwstr>
      </vt:variant>
      <vt:variant>
        <vt:i4>4456459</vt:i4>
      </vt:variant>
      <vt:variant>
        <vt:i4>553</vt:i4>
      </vt:variant>
      <vt:variant>
        <vt:i4>0</vt:i4>
      </vt:variant>
      <vt:variant>
        <vt:i4>5</vt:i4>
      </vt:variant>
      <vt:variant>
        <vt:lpwstr/>
      </vt:variant>
      <vt:variant>
        <vt:lpwstr>_ENREF_50</vt:lpwstr>
      </vt:variant>
      <vt:variant>
        <vt:i4>4587531</vt:i4>
      </vt:variant>
      <vt:variant>
        <vt:i4>547</vt:i4>
      </vt:variant>
      <vt:variant>
        <vt:i4>0</vt:i4>
      </vt:variant>
      <vt:variant>
        <vt:i4>5</vt:i4>
      </vt:variant>
      <vt:variant>
        <vt:lpwstr/>
      </vt:variant>
      <vt:variant>
        <vt:lpwstr>_ENREF_72</vt:lpwstr>
      </vt:variant>
      <vt:variant>
        <vt:i4>4456459</vt:i4>
      </vt:variant>
      <vt:variant>
        <vt:i4>544</vt:i4>
      </vt:variant>
      <vt:variant>
        <vt:i4>0</vt:i4>
      </vt:variant>
      <vt:variant>
        <vt:i4>5</vt:i4>
      </vt:variant>
      <vt:variant>
        <vt:lpwstr/>
      </vt:variant>
      <vt:variant>
        <vt:lpwstr>_ENREF_53</vt:lpwstr>
      </vt:variant>
      <vt:variant>
        <vt:i4>4390923</vt:i4>
      </vt:variant>
      <vt:variant>
        <vt:i4>541</vt:i4>
      </vt:variant>
      <vt:variant>
        <vt:i4>0</vt:i4>
      </vt:variant>
      <vt:variant>
        <vt:i4>5</vt:i4>
      </vt:variant>
      <vt:variant>
        <vt:lpwstr/>
      </vt:variant>
      <vt:variant>
        <vt:lpwstr>_ENREF_29</vt:lpwstr>
      </vt:variant>
      <vt:variant>
        <vt:i4>4194315</vt:i4>
      </vt:variant>
      <vt:variant>
        <vt:i4>538</vt:i4>
      </vt:variant>
      <vt:variant>
        <vt:i4>0</vt:i4>
      </vt:variant>
      <vt:variant>
        <vt:i4>5</vt:i4>
      </vt:variant>
      <vt:variant>
        <vt:lpwstr/>
      </vt:variant>
      <vt:variant>
        <vt:lpwstr>_ENREF_17</vt:lpwstr>
      </vt:variant>
      <vt:variant>
        <vt:i4>4653067</vt:i4>
      </vt:variant>
      <vt:variant>
        <vt:i4>530</vt:i4>
      </vt:variant>
      <vt:variant>
        <vt:i4>0</vt:i4>
      </vt:variant>
      <vt:variant>
        <vt:i4>5</vt:i4>
      </vt:variant>
      <vt:variant>
        <vt:lpwstr/>
      </vt:variant>
      <vt:variant>
        <vt:lpwstr>_ENREF_68</vt:lpwstr>
      </vt:variant>
      <vt:variant>
        <vt:i4>4390923</vt:i4>
      </vt:variant>
      <vt:variant>
        <vt:i4>524</vt:i4>
      </vt:variant>
      <vt:variant>
        <vt:i4>0</vt:i4>
      </vt:variant>
      <vt:variant>
        <vt:i4>5</vt:i4>
      </vt:variant>
      <vt:variant>
        <vt:lpwstr/>
      </vt:variant>
      <vt:variant>
        <vt:lpwstr>_ENREF_29</vt:lpwstr>
      </vt:variant>
      <vt:variant>
        <vt:i4>4390923</vt:i4>
      </vt:variant>
      <vt:variant>
        <vt:i4>518</vt:i4>
      </vt:variant>
      <vt:variant>
        <vt:i4>0</vt:i4>
      </vt:variant>
      <vt:variant>
        <vt:i4>5</vt:i4>
      </vt:variant>
      <vt:variant>
        <vt:lpwstr/>
      </vt:variant>
      <vt:variant>
        <vt:lpwstr>_ENREF_29</vt:lpwstr>
      </vt:variant>
      <vt:variant>
        <vt:i4>4653067</vt:i4>
      </vt:variant>
      <vt:variant>
        <vt:i4>512</vt:i4>
      </vt:variant>
      <vt:variant>
        <vt:i4>0</vt:i4>
      </vt:variant>
      <vt:variant>
        <vt:i4>5</vt:i4>
      </vt:variant>
      <vt:variant>
        <vt:lpwstr/>
      </vt:variant>
      <vt:variant>
        <vt:lpwstr>_ENREF_61</vt:lpwstr>
      </vt:variant>
      <vt:variant>
        <vt:i4>4521995</vt:i4>
      </vt:variant>
      <vt:variant>
        <vt:i4>509</vt:i4>
      </vt:variant>
      <vt:variant>
        <vt:i4>0</vt:i4>
      </vt:variant>
      <vt:variant>
        <vt:i4>5</vt:i4>
      </vt:variant>
      <vt:variant>
        <vt:lpwstr/>
      </vt:variant>
      <vt:variant>
        <vt:lpwstr>_ENREF_40</vt:lpwstr>
      </vt:variant>
      <vt:variant>
        <vt:i4>4587531</vt:i4>
      </vt:variant>
      <vt:variant>
        <vt:i4>503</vt:i4>
      </vt:variant>
      <vt:variant>
        <vt:i4>0</vt:i4>
      </vt:variant>
      <vt:variant>
        <vt:i4>5</vt:i4>
      </vt:variant>
      <vt:variant>
        <vt:lpwstr/>
      </vt:variant>
      <vt:variant>
        <vt:lpwstr>_ENREF_70</vt:lpwstr>
      </vt:variant>
      <vt:variant>
        <vt:i4>4653067</vt:i4>
      </vt:variant>
      <vt:variant>
        <vt:i4>500</vt:i4>
      </vt:variant>
      <vt:variant>
        <vt:i4>0</vt:i4>
      </vt:variant>
      <vt:variant>
        <vt:i4>5</vt:i4>
      </vt:variant>
      <vt:variant>
        <vt:lpwstr/>
      </vt:variant>
      <vt:variant>
        <vt:lpwstr>_ENREF_64</vt:lpwstr>
      </vt:variant>
      <vt:variant>
        <vt:i4>4325387</vt:i4>
      </vt:variant>
      <vt:variant>
        <vt:i4>497</vt:i4>
      </vt:variant>
      <vt:variant>
        <vt:i4>0</vt:i4>
      </vt:variant>
      <vt:variant>
        <vt:i4>5</vt:i4>
      </vt:variant>
      <vt:variant>
        <vt:lpwstr/>
      </vt:variant>
      <vt:variant>
        <vt:lpwstr>_ENREF_38</vt:lpwstr>
      </vt:variant>
      <vt:variant>
        <vt:i4>4456459</vt:i4>
      </vt:variant>
      <vt:variant>
        <vt:i4>494</vt:i4>
      </vt:variant>
      <vt:variant>
        <vt:i4>0</vt:i4>
      </vt:variant>
      <vt:variant>
        <vt:i4>5</vt:i4>
      </vt:variant>
      <vt:variant>
        <vt:lpwstr/>
      </vt:variant>
      <vt:variant>
        <vt:lpwstr>_ENREF_5</vt:lpwstr>
      </vt:variant>
      <vt:variant>
        <vt:i4>4456459</vt:i4>
      </vt:variant>
      <vt:variant>
        <vt:i4>486</vt:i4>
      </vt:variant>
      <vt:variant>
        <vt:i4>0</vt:i4>
      </vt:variant>
      <vt:variant>
        <vt:i4>5</vt:i4>
      </vt:variant>
      <vt:variant>
        <vt:lpwstr/>
      </vt:variant>
      <vt:variant>
        <vt:lpwstr>_ENREF_56</vt:lpwstr>
      </vt:variant>
      <vt:variant>
        <vt:i4>6094926</vt:i4>
      </vt:variant>
      <vt:variant>
        <vt:i4>481</vt:i4>
      </vt:variant>
      <vt:variant>
        <vt:i4>0</vt:i4>
      </vt:variant>
      <vt:variant>
        <vt:i4>5</vt:i4>
      </vt:variant>
      <vt:variant>
        <vt:lpwstr>http://www.lstc.com/</vt:lpwstr>
      </vt:variant>
      <vt:variant>
        <vt:lpwstr/>
      </vt:variant>
      <vt:variant>
        <vt:i4>4653067</vt:i4>
      </vt:variant>
      <vt:variant>
        <vt:i4>477</vt:i4>
      </vt:variant>
      <vt:variant>
        <vt:i4>0</vt:i4>
      </vt:variant>
      <vt:variant>
        <vt:i4>5</vt:i4>
      </vt:variant>
      <vt:variant>
        <vt:lpwstr/>
      </vt:variant>
      <vt:variant>
        <vt:lpwstr>_ENREF_64</vt:lpwstr>
      </vt:variant>
      <vt:variant>
        <vt:i4>4390923</vt:i4>
      </vt:variant>
      <vt:variant>
        <vt:i4>471</vt:i4>
      </vt:variant>
      <vt:variant>
        <vt:i4>0</vt:i4>
      </vt:variant>
      <vt:variant>
        <vt:i4>5</vt:i4>
      </vt:variant>
      <vt:variant>
        <vt:lpwstr/>
      </vt:variant>
      <vt:variant>
        <vt:lpwstr>_ENREF_28</vt:lpwstr>
      </vt:variant>
      <vt:variant>
        <vt:i4>4390923</vt:i4>
      </vt:variant>
      <vt:variant>
        <vt:i4>465</vt:i4>
      </vt:variant>
      <vt:variant>
        <vt:i4>0</vt:i4>
      </vt:variant>
      <vt:variant>
        <vt:i4>5</vt:i4>
      </vt:variant>
      <vt:variant>
        <vt:lpwstr/>
      </vt:variant>
      <vt:variant>
        <vt:lpwstr>_ENREF_28</vt:lpwstr>
      </vt:variant>
      <vt:variant>
        <vt:i4>4718603</vt:i4>
      </vt:variant>
      <vt:variant>
        <vt:i4>462</vt:i4>
      </vt:variant>
      <vt:variant>
        <vt:i4>0</vt:i4>
      </vt:variant>
      <vt:variant>
        <vt:i4>5</vt:i4>
      </vt:variant>
      <vt:variant>
        <vt:lpwstr/>
      </vt:variant>
      <vt:variant>
        <vt:lpwstr>_ENREF_9</vt:lpwstr>
      </vt:variant>
      <vt:variant>
        <vt:i4>4718603</vt:i4>
      </vt:variant>
      <vt:variant>
        <vt:i4>456</vt:i4>
      </vt:variant>
      <vt:variant>
        <vt:i4>0</vt:i4>
      </vt:variant>
      <vt:variant>
        <vt:i4>5</vt:i4>
      </vt:variant>
      <vt:variant>
        <vt:lpwstr/>
      </vt:variant>
      <vt:variant>
        <vt:lpwstr>_ENREF_9</vt:lpwstr>
      </vt:variant>
      <vt:variant>
        <vt:i4>4653067</vt:i4>
      </vt:variant>
      <vt:variant>
        <vt:i4>450</vt:i4>
      </vt:variant>
      <vt:variant>
        <vt:i4>0</vt:i4>
      </vt:variant>
      <vt:variant>
        <vt:i4>5</vt:i4>
      </vt:variant>
      <vt:variant>
        <vt:lpwstr/>
      </vt:variant>
      <vt:variant>
        <vt:lpwstr>_ENREF_69</vt:lpwstr>
      </vt:variant>
      <vt:variant>
        <vt:i4>4390923</vt:i4>
      </vt:variant>
      <vt:variant>
        <vt:i4>444</vt:i4>
      </vt:variant>
      <vt:variant>
        <vt:i4>0</vt:i4>
      </vt:variant>
      <vt:variant>
        <vt:i4>5</vt:i4>
      </vt:variant>
      <vt:variant>
        <vt:lpwstr/>
      </vt:variant>
      <vt:variant>
        <vt:lpwstr>_ENREF_25</vt:lpwstr>
      </vt:variant>
      <vt:variant>
        <vt:i4>4194315</vt:i4>
      </vt:variant>
      <vt:variant>
        <vt:i4>441</vt:i4>
      </vt:variant>
      <vt:variant>
        <vt:i4>0</vt:i4>
      </vt:variant>
      <vt:variant>
        <vt:i4>5</vt:i4>
      </vt:variant>
      <vt:variant>
        <vt:lpwstr/>
      </vt:variant>
      <vt:variant>
        <vt:lpwstr>_ENREF_16</vt:lpwstr>
      </vt:variant>
      <vt:variant>
        <vt:i4>4653067</vt:i4>
      </vt:variant>
      <vt:variant>
        <vt:i4>435</vt:i4>
      </vt:variant>
      <vt:variant>
        <vt:i4>0</vt:i4>
      </vt:variant>
      <vt:variant>
        <vt:i4>5</vt:i4>
      </vt:variant>
      <vt:variant>
        <vt:lpwstr/>
      </vt:variant>
      <vt:variant>
        <vt:lpwstr>_ENREF_69</vt:lpwstr>
      </vt:variant>
      <vt:variant>
        <vt:i4>4653067</vt:i4>
      </vt:variant>
      <vt:variant>
        <vt:i4>429</vt:i4>
      </vt:variant>
      <vt:variant>
        <vt:i4>0</vt:i4>
      </vt:variant>
      <vt:variant>
        <vt:i4>5</vt:i4>
      </vt:variant>
      <vt:variant>
        <vt:lpwstr/>
      </vt:variant>
      <vt:variant>
        <vt:lpwstr>_ENREF_69</vt:lpwstr>
      </vt:variant>
      <vt:variant>
        <vt:i4>4390923</vt:i4>
      </vt:variant>
      <vt:variant>
        <vt:i4>423</vt:i4>
      </vt:variant>
      <vt:variant>
        <vt:i4>0</vt:i4>
      </vt:variant>
      <vt:variant>
        <vt:i4>5</vt:i4>
      </vt:variant>
      <vt:variant>
        <vt:lpwstr/>
      </vt:variant>
      <vt:variant>
        <vt:lpwstr>_ENREF_27</vt:lpwstr>
      </vt:variant>
      <vt:variant>
        <vt:i4>4390923</vt:i4>
      </vt:variant>
      <vt:variant>
        <vt:i4>417</vt:i4>
      </vt:variant>
      <vt:variant>
        <vt:i4>0</vt:i4>
      </vt:variant>
      <vt:variant>
        <vt:i4>5</vt:i4>
      </vt:variant>
      <vt:variant>
        <vt:lpwstr/>
      </vt:variant>
      <vt:variant>
        <vt:lpwstr>_ENREF_28</vt:lpwstr>
      </vt:variant>
      <vt:variant>
        <vt:i4>4390923</vt:i4>
      </vt:variant>
      <vt:variant>
        <vt:i4>411</vt:i4>
      </vt:variant>
      <vt:variant>
        <vt:i4>0</vt:i4>
      </vt:variant>
      <vt:variant>
        <vt:i4>5</vt:i4>
      </vt:variant>
      <vt:variant>
        <vt:lpwstr/>
      </vt:variant>
      <vt:variant>
        <vt:lpwstr>_ENREF_28</vt:lpwstr>
      </vt:variant>
      <vt:variant>
        <vt:i4>4718603</vt:i4>
      </vt:variant>
      <vt:variant>
        <vt:i4>408</vt:i4>
      </vt:variant>
      <vt:variant>
        <vt:i4>0</vt:i4>
      </vt:variant>
      <vt:variant>
        <vt:i4>5</vt:i4>
      </vt:variant>
      <vt:variant>
        <vt:lpwstr/>
      </vt:variant>
      <vt:variant>
        <vt:lpwstr>_ENREF_9</vt:lpwstr>
      </vt:variant>
      <vt:variant>
        <vt:i4>4718603</vt:i4>
      </vt:variant>
      <vt:variant>
        <vt:i4>402</vt:i4>
      </vt:variant>
      <vt:variant>
        <vt:i4>0</vt:i4>
      </vt:variant>
      <vt:variant>
        <vt:i4>5</vt:i4>
      </vt:variant>
      <vt:variant>
        <vt:lpwstr/>
      </vt:variant>
      <vt:variant>
        <vt:lpwstr>_ENREF_9</vt:lpwstr>
      </vt:variant>
      <vt:variant>
        <vt:i4>4653067</vt:i4>
      </vt:variant>
      <vt:variant>
        <vt:i4>396</vt:i4>
      </vt:variant>
      <vt:variant>
        <vt:i4>0</vt:i4>
      </vt:variant>
      <vt:variant>
        <vt:i4>5</vt:i4>
      </vt:variant>
      <vt:variant>
        <vt:lpwstr/>
      </vt:variant>
      <vt:variant>
        <vt:lpwstr>_ENREF_69</vt:lpwstr>
      </vt:variant>
      <vt:variant>
        <vt:i4>4390923</vt:i4>
      </vt:variant>
      <vt:variant>
        <vt:i4>390</vt:i4>
      </vt:variant>
      <vt:variant>
        <vt:i4>0</vt:i4>
      </vt:variant>
      <vt:variant>
        <vt:i4>5</vt:i4>
      </vt:variant>
      <vt:variant>
        <vt:lpwstr/>
      </vt:variant>
      <vt:variant>
        <vt:lpwstr>_ENREF_25</vt:lpwstr>
      </vt:variant>
      <vt:variant>
        <vt:i4>4194315</vt:i4>
      </vt:variant>
      <vt:variant>
        <vt:i4>387</vt:i4>
      </vt:variant>
      <vt:variant>
        <vt:i4>0</vt:i4>
      </vt:variant>
      <vt:variant>
        <vt:i4>5</vt:i4>
      </vt:variant>
      <vt:variant>
        <vt:lpwstr/>
      </vt:variant>
      <vt:variant>
        <vt:lpwstr>_ENREF_16</vt:lpwstr>
      </vt:variant>
      <vt:variant>
        <vt:i4>4653067</vt:i4>
      </vt:variant>
      <vt:variant>
        <vt:i4>381</vt:i4>
      </vt:variant>
      <vt:variant>
        <vt:i4>0</vt:i4>
      </vt:variant>
      <vt:variant>
        <vt:i4>5</vt:i4>
      </vt:variant>
      <vt:variant>
        <vt:lpwstr/>
      </vt:variant>
      <vt:variant>
        <vt:lpwstr>_ENREF_69</vt:lpwstr>
      </vt:variant>
      <vt:variant>
        <vt:i4>4653067</vt:i4>
      </vt:variant>
      <vt:variant>
        <vt:i4>375</vt:i4>
      </vt:variant>
      <vt:variant>
        <vt:i4>0</vt:i4>
      </vt:variant>
      <vt:variant>
        <vt:i4>5</vt:i4>
      </vt:variant>
      <vt:variant>
        <vt:lpwstr/>
      </vt:variant>
      <vt:variant>
        <vt:lpwstr>_ENREF_69</vt:lpwstr>
      </vt:variant>
      <vt:variant>
        <vt:i4>4390923</vt:i4>
      </vt:variant>
      <vt:variant>
        <vt:i4>369</vt:i4>
      </vt:variant>
      <vt:variant>
        <vt:i4>0</vt:i4>
      </vt:variant>
      <vt:variant>
        <vt:i4>5</vt:i4>
      </vt:variant>
      <vt:variant>
        <vt:lpwstr/>
      </vt:variant>
      <vt:variant>
        <vt:lpwstr>_ENREF_27</vt:lpwstr>
      </vt:variant>
      <vt:variant>
        <vt:i4>4325387</vt:i4>
      </vt:variant>
      <vt:variant>
        <vt:i4>363</vt:i4>
      </vt:variant>
      <vt:variant>
        <vt:i4>0</vt:i4>
      </vt:variant>
      <vt:variant>
        <vt:i4>5</vt:i4>
      </vt:variant>
      <vt:variant>
        <vt:lpwstr/>
      </vt:variant>
      <vt:variant>
        <vt:lpwstr>_ENREF_31</vt:lpwstr>
      </vt:variant>
      <vt:variant>
        <vt:i4>4456459</vt:i4>
      </vt:variant>
      <vt:variant>
        <vt:i4>357</vt:i4>
      </vt:variant>
      <vt:variant>
        <vt:i4>0</vt:i4>
      </vt:variant>
      <vt:variant>
        <vt:i4>5</vt:i4>
      </vt:variant>
      <vt:variant>
        <vt:lpwstr/>
      </vt:variant>
      <vt:variant>
        <vt:lpwstr>_ENREF_58</vt:lpwstr>
      </vt:variant>
      <vt:variant>
        <vt:i4>4456459</vt:i4>
      </vt:variant>
      <vt:variant>
        <vt:i4>351</vt:i4>
      </vt:variant>
      <vt:variant>
        <vt:i4>0</vt:i4>
      </vt:variant>
      <vt:variant>
        <vt:i4>5</vt:i4>
      </vt:variant>
      <vt:variant>
        <vt:lpwstr/>
      </vt:variant>
      <vt:variant>
        <vt:lpwstr>_ENREF_57</vt:lpwstr>
      </vt:variant>
      <vt:variant>
        <vt:i4>4521995</vt:i4>
      </vt:variant>
      <vt:variant>
        <vt:i4>348</vt:i4>
      </vt:variant>
      <vt:variant>
        <vt:i4>0</vt:i4>
      </vt:variant>
      <vt:variant>
        <vt:i4>5</vt:i4>
      </vt:variant>
      <vt:variant>
        <vt:lpwstr/>
      </vt:variant>
      <vt:variant>
        <vt:lpwstr>_ENREF_46</vt:lpwstr>
      </vt:variant>
      <vt:variant>
        <vt:i4>6029384</vt:i4>
      </vt:variant>
      <vt:variant>
        <vt:i4>343</vt:i4>
      </vt:variant>
      <vt:variant>
        <vt:i4>0</vt:i4>
      </vt:variant>
      <vt:variant>
        <vt:i4>5</vt:i4>
      </vt:variant>
      <vt:variant>
        <vt:lpwstr>https://www.tassinternational.com/madymo</vt:lpwstr>
      </vt:variant>
      <vt:variant>
        <vt:lpwstr/>
      </vt:variant>
      <vt:variant>
        <vt:i4>4325387</vt:i4>
      </vt:variant>
      <vt:variant>
        <vt:i4>339</vt:i4>
      </vt:variant>
      <vt:variant>
        <vt:i4>0</vt:i4>
      </vt:variant>
      <vt:variant>
        <vt:i4>5</vt:i4>
      </vt:variant>
      <vt:variant>
        <vt:lpwstr/>
      </vt:variant>
      <vt:variant>
        <vt:lpwstr>_ENREF_31</vt:lpwstr>
      </vt:variant>
      <vt:variant>
        <vt:i4>4653067</vt:i4>
      </vt:variant>
      <vt:variant>
        <vt:i4>333</vt:i4>
      </vt:variant>
      <vt:variant>
        <vt:i4>0</vt:i4>
      </vt:variant>
      <vt:variant>
        <vt:i4>5</vt:i4>
      </vt:variant>
      <vt:variant>
        <vt:lpwstr/>
      </vt:variant>
      <vt:variant>
        <vt:lpwstr>_ENREF_66</vt:lpwstr>
      </vt:variant>
      <vt:variant>
        <vt:i4>4521995</vt:i4>
      </vt:variant>
      <vt:variant>
        <vt:i4>330</vt:i4>
      </vt:variant>
      <vt:variant>
        <vt:i4>0</vt:i4>
      </vt:variant>
      <vt:variant>
        <vt:i4>5</vt:i4>
      </vt:variant>
      <vt:variant>
        <vt:lpwstr/>
      </vt:variant>
      <vt:variant>
        <vt:lpwstr>_ENREF_42</vt:lpwstr>
      </vt:variant>
      <vt:variant>
        <vt:i4>4521995</vt:i4>
      </vt:variant>
      <vt:variant>
        <vt:i4>327</vt:i4>
      </vt:variant>
      <vt:variant>
        <vt:i4>0</vt:i4>
      </vt:variant>
      <vt:variant>
        <vt:i4>5</vt:i4>
      </vt:variant>
      <vt:variant>
        <vt:lpwstr/>
      </vt:variant>
      <vt:variant>
        <vt:lpwstr>_ENREF_41</vt:lpwstr>
      </vt:variant>
      <vt:variant>
        <vt:i4>4325387</vt:i4>
      </vt:variant>
      <vt:variant>
        <vt:i4>324</vt:i4>
      </vt:variant>
      <vt:variant>
        <vt:i4>0</vt:i4>
      </vt:variant>
      <vt:variant>
        <vt:i4>5</vt:i4>
      </vt:variant>
      <vt:variant>
        <vt:lpwstr/>
      </vt:variant>
      <vt:variant>
        <vt:lpwstr>_ENREF_31</vt:lpwstr>
      </vt:variant>
      <vt:variant>
        <vt:i4>4325387</vt:i4>
      </vt:variant>
      <vt:variant>
        <vt:i4>321</vt:i4>
      </vt:variant>
      <vt:variant>
        <vt:i4>0</vt:i4>
      </vt:variant>
      <vt:variant>
        <vt:i4>5</vt:i4>
      </vt:variant>
      <vt:variant>
        <vt:lpwstr/>
      </vt:variant>
      <vt:variant>
        <vt:lpwstr>_ENREF_30</vt:lpwstr>
      </vt:variant>
      <vt:variant>
        <vt:i4>4456459</vt:i4>
      </vt:variant>
      <vt:variant>
        <vt:i4>313</vt:i4>
      </vt:variant>
      <vt:variant>
        <vt:i4>0</vt:i4>
      </vt:variant>
      <vt:variant>
        <vt:i4>5</vt:i4>
      </vt:variant>
      <vt:variant>
        <vt:lpwstr/>
      </vt:variant>
      <vt:variant>
        <vt:lpwstr>_ENREF_55</vt:lpwstr>
      </vt:variant>
      <vt:variant>
        <vt:i4>4521995</vt:i4>
      </vt:variant>
      <vt:variant>
        <vt:i4>310</vt:i4>
      </vt:variant>
      <vt:variant>
        <vt:i4>0</vt:i4>
      </vt:variant>
      <vt:variant>
        <vt:i4>5</vt:i4>
      </vt:variant>
      <vt:variant>
        <vt:lpwstr/>
      </vt:variant>
      <vt:variant>
        <vt:lpwstr>_ENREF_48</vt:lpwstr>
      </vt:variant>
      <vt:variant>
        <vt:i4>4325387</vt:i4>
      </vt:variant>
      <vt:variant>
        <vt:i4>307</vt:i4>
      </vt:variant>
      <vt:variant>
        <vt:i4>0</vt:i4>
      </vt:variant>
      <vt:variant>
        <vt:i4>5</vt:i4>
      </vt:variant>
      <vt:variant>
        <vt:lpwstr/>
      </vt:variant>
      <vt:variant>
        <vt:lpwstr>_ENREF_37</vt:lpwstr>
      </vt:variant>
      <vt:variant>
        <vt:i4>4390923</vt:i4>
      </vt:variant>
      <vt:variant>
        <vt:i4>304</vt:i4>
      </vt:variant>
      <vt:variant>
        <vt:i4>0</vt:i4>
      </vt:variant>
      <vt:variant>
        <vt:i4>5</vt:i4>
      </vt:variant>
      <vt:variant>
        <vt:lpwstr/>
      </vt:variant>
      <vt:variant>
        <vt:lpwstr>_ENREF_20</vt:lpwstr>
      </vt:variant>
      <vt:variant>
        <vt:i4>4653067</vt:i4>
      </vt:variant>
      <vt:variant>
        <vt:i4>296</vt:i4>
      </vt:variant>
      <vt:variant>
        <vt:i4>0</vt:i4>
      </vt:variant>
      <vt:variant>
        <vt:i4>5</vt:i4>
      </vt:variant>
      <vt:variant>
        <vt:lpwstr/>
      </vt:variant>
      <vt:variant>
        <vt:lpwstr>_ENREF_62</vt:lpwstr>
      </vt:variant>
      <vt:variant>
        <vt:i4>4325387</vt:i4>
      </vt:variant>
      <vt:variant>
        <vt:i4>293</vt:i4>
      </vt:variant>
      <vt:variant>
        <vt:i4>0</vt:i4>
      </vt:variant>
      <vt:variant>
        <vt:i4>5</vt:i4>
      </vt:variant>
      <vt:variant>
        <vt:lpwstr/>
      </vt:variant>
      <vt:variant>
        <vt:lpwstr>_ENREF_39</vt:lpwstr>
      </vt:variant>
      <vt:variant>
        <vt:i4>4194315</vt:i4>
      </vt:variant>
      <vt:variant>
        <vt:i4>290</vt:i4>
      </vt:variant>
      <vt:variant>
        <vt:i4>0</vt:i4>
      </vt:variant>
      <vt:variant>
        <vt:i4>5</vt:i4>
      </vt:variant>
      <vt:variant>
        <vt:lpwstr/>
      </vt:variant>
      <vt:variant>
        <vt:lpwstr>_ENREF_19</vt:lpwstr>
      </vt:variant>
      <vt:variant>
        <vt:i4>4194315</vt:i4>
      </vt:variant>
      <vt:variant>
        <vt:i4>287</vt:i4>
      </vt:variant>
      <vt:variant>
        <vt:i4>0</vt:i4>
      </vt:variant>
      <vt:variant>
        <vt:i4>5</vt:i4>
      </vt:variant>
      <vt:variant>
        <vt:lpwstr/>
      </vt:variant>
      <vt:variant>
        <vt:lpwstr>_ENREF_13</vt:lpwstr>
      </vt:variant>
      <vt:variant>
        <vt:i4>4653067</vt:i4>
      </vt:variant>
      <vt:variant>
        <vt:i4>284</vt:i4>
      </vt:variant>
      <vt:variant>
        <vt:i4>0</vt:i4>
      </vt:variant>
      <vt:variant>
        <vt:i4>5</vt:i4>
      </vt:variant>
      <vt:variant>
        <vt:lpwstr/>
      </vt:variant>
      <vt:variant>
        <vt:lpwstr>_ENREF_6</vt:lpwstr>
      </vt:variant>
      <vt:variant>
        <vt:i4>4194315</vt:i4>
      </vt:variant>
      <vt:variant>
        <vt:i4>281</vt:i4>
      </vt:variant>
      <vt:variant>
        <vt:i4>0</vt:i4>
      </vt:variant>
      <vt:variant>
        <vt:i4>5</vt:i4>
      </vt:variant>
      <vt:variant>
        <vt:lpwstr/>
      </vt:variant>
      <vt:variant>
        <vt:lpwstr>_ENREF_1</vt:lpwstr>
      </vt:variant>
      <vt:variant>
        <vt:i4>4194315</vt:i4>
      </vt:variant>
      <vt:variant>
        <vt:i4>273</vt:i4>
      </vt:variant>
      <vt:variant>
        <vt:i4>0</vt:i4>
      </vt:variant>
      <vt:variant>
        <vt:i4>5</vt:i4>
      </vt:variant>
      <vt:variant>
        <vt:lpwstr/>
      </vt:variant>
      <vt:variant>
        <vt:lpwstr>_ENREF_14</vt:lpwstr>
      </vt:variant>
      <vt:variant>
        <vt:i4>4456459</vt:i4>
      </vt:variant>
      <vt:variant>
        <vt:i4>270</vt:i4>
      </vt:variant>
      <vt:variant>
        <vt:i4>0</vt:i4>
      </vt:variant>
      <vt:variant>
        <vt:i4>5</vt:i4>
      </vt:variant>
      <vt:variant>
        <vt:lpwstr/>
      </vt:variant>
      <vt:variant>
        <vt:lpwstr>_ENREF_5</vt:lpwstr>
      </vt:variant>
      <vt:variant>
        <vt:i4>4587531</vt:i4>
      </vt:variant>
      <vt:variant>
        <vt:i4>264</vt:i4>
      </vt:variant>
      <vt:variant>
        <vt:i4>0</vt:i4>
      </vt:variant>
      <vt:variant>
        <vt:i4>5</vt:i4>
      </vt:variant>
      <vt:variant>
        <vt:lpwstr/>
      </vt:variant>
      <vt:variant>
        <vt:lpwstr>_ENREF_70</vt:lpwstr>
      </vt:variant>
      <vt:variant>
        <vt:i4>4653067</vt:i4>
      </vt:variant>
      <vt:variant>
        <vt:i4>261</vt:i4>
      </vt:variant>
      <vt:variant>
        <vt:i4>0</vt:i4>
      </vt:variant>
      <vt:variant>
        <vt:i4>5</vt:i4>
      </vt:variant>
      <vt:variant>
        <vt:lpwstr/>
      </vt:variant>
      <vt:variant>
        <vt:lpwstr>_ENREF_64</vt:lpwstr>
      </vt:variant>
      <vt:variant>
        <vt:i4>4325387</vt:i4>
      </vt:variant>
      <vt:variant>
        <vt:i4>258</vt:i4>
      </vt:variant>
      <vt:variant>
        <vt:i4>0</vt:i4>
      </vt:variant>
      <vt:variant>
        <vt:i4>5</vt:i4>
      </vt:variant>
      <vt:variant>
        <vt:lpwstr/>
      </vt:variant>
      <vt:variant>
        <vt:lpwstr>_ENREF_38</vt:lpwstr>
      </vt:variant>
      <vt:variant>
        <vt:i4>4456459</vt:i4>
      </vt:variant>
      <vt:variant>
        <vt:i4>255</vt:i4>
      </vt:variant>
      <vt:variant>
        <vt:i4>0</vt:i4>
      </vt:variant>
      <vt:variant>
        <vt:i4>5</vt:i4>
      </vt:variant>
      <vt:variant>
        <vt:lpwstr/>
      </vt:variant>
      <vt:variant>
        <vt:lpwstr>_ENREF_5</vt:lpwstr>
      </vt:variant>
      <vt:variant>
        <vt:i4>4587531</vt:i4>
      </vt:variant>
      <vt:variant>
        <vt:i4>247</vt:i4>
      </vt:variant>
      <vt:variant>
        <vt:i4>0</vt:i4>
      </vt:variant>
      <vt:variant>
        <vt:i4>5</vt:i4>
      </vt:variant>
      <vt:variant>
        <vt:lpwstr/>
      </vt:variant>
      <vt:variant>
        <vt:lpwstr>_ENREF_74</vt:lpwstr>
      </vt:variant>
      <vt:variant>
        <vt:i4>7143457</vt:i4>
      </vt:variant>
      <vt:variant>
        <vt:i4>242</vt:i4>
      </vt:variant>
      <vt:variant>
        <vt:i4>0</vt:i4>
      </vt:variant>
      <vt:variant>
        <vt:i4>5</vt:i4>
      </vt:variant>
      <vt:variant>
        <vt:lpwstr>https://www.tytlabs.com/tech/thums/thums04.html</vt:lpwstr>
      </vt:variant>
      <vt:variant>
        <vt:lpwstr/>
      </vt:variant>
      <vt:variant>
        <vt:i4>4325387</vt:i4>
      </vt:variant>
      <vt:variant>
        <vt:i4>238</vt:i4>
      </vt:variant>
      <vt:variant>
        <vt:i4>0</vt:i4>
      </vt:variant>
      <vt:variant>
        <vt:i4>5</vt:i4>
      </vt:variant>
      <vt:variant>
        <vt:lpwstr/>
      </vt:variant>
      <vt:variant>
        <vt:lpwstr>_ENREF_33</vt:lpwstr>
      </vt:variant>
      <vt:variant>
        <vt:i4>4325387</vt:i4>
      </vt:variant>
      <vt:variant>
        <vt:i4>235</vt:i4>
      </vt:variant>
      <vt:variant>
        <vt:i4>0</vt:i4>
      </vt:variant>
      <vt:variant>
        <vt:i4>5</vt:i4>
      </vt:variant>
      <vt:variant>
        <vt:lpwstr/>
      </vt:variant>
      <vt:variant>
        <vt:lpwstr>_ENREF_3</vt:lpwstr>
      </vt:variant>
      <vt:variant>
        <vt:i4>4456459</vt:i4>
      </vt:variant>
      <vt:variant>
        <vt:i4>229</vt:i4>
      </vt:variant>
      <vt:variant>
        <vt:i4>0</vt:i4>
      </vt:variant>
      <vt:variant>
        <vt:i4>5</vt:i4>
      </vt:variant>
      <vt:variant>
        <vt:lpwstr/>
      </vt:variant>
      <vt:variant>
        <vt:lpwstr>_ENREF_59</vt:lpwstr>
      </vt:variant>
      <vt:variant>
        <vt:i4>4390923</vt:i4>
      </vt:variant>
      <vt:variant>
        <vt:i4>223</vt:i4>
      </vt:variant>
      <vt:variant>
        <vt:i4>0</vt:i4>
      </vt:variant>
      <vt:variant>
        <vt:i4>5</vt:i4>
      </vt:variant>
      <vt:variant>
        <vt:lpwstr/>
      </vt:variant>
      <vt:variant>
        <vt:lpwstr>_ENREF_26</vt:lpwstr>
      </vt:variant>
      <vt:variant>
        <vt:i4>4194315</vt:i4>
      </vt:variant>
      <vt:variant>
        <vt:i4>217</vt:i4>
      </vt:variant>
      <vt:variant>
        <vt:i4>0</vt:i4>
      </vt:variant>
      <vt:variant>
        <vt:i4>5</vt:i4>
      </vt:variant>
      <vt:variant>
        <vt:lpwstr/>
      </vt:variant>
      <vt:variant>
        <vt:lpwstr>_ENREF_15</vt:lpwstr>
      </vt:variant>
      <vt:variant>
        <vt:i4>4194315</vt:i4>
      </vt:variant>
      <vt:variant>
        <vt:i4>211</vt:i4>
      </vt:variant>
      <vt:variant>
        <vt:i4>0</vt:i4>
      </vt:variant>
      <vt:variant>
        <vt:i4>5</vt:i4>
      </vt:variant>
      <vt:variant>
        <vt:lpwstr/>
      </vt:variant>
      <vt:variant>
        <vt:lpwstr>_ENREF_12</vt:lpwstr>
      </vt:variant>
      <vt:variant>
        <vt:i4>4653067</vt:i4>
      </vt:variant>
      <vt:variant>
        <vt:i4>205</vt:i4>
      </vt:variant>
      <vt:variant>
        <vt:i4>0</vt:i4>
      </vt:variant>
      <vt:variant>
        <vt:i4>5</vt:i4>
      </vt:variant>
      <vt:variant>
        <vt:lpwstr/>
      </vt:variant>
      <vt:variant>
        <vt:lpwstr>_ENREF_64</vt:lpwstr>
      </vt:variant>
      <vt:variant>
        <vt:i4>4456459</vt:i4>
      </vt:variant>
      <vt:variant>
        <vt:i4>202</vt:i4>
      </vt:variant>
      <vt:variant>
        <vt:i4>0</vt:i4>
      </vt:variant>
      <vt:variant>
        <vt:i4>5</vt:i4>
      </vt:variant>
      <vt:variant>
        <vt:lpwstr/>
      </vt:variant>
      <vt:variant>
        <vt:lpwstr>_ENREF_54</vt:lpwstr>
      </vt:variant>
      <vt:variant>
        <vt:i4>4456459</vt:i4>
      </vt:variant>
      <vt:variant>
        <vt:i4>199</vt:i4>
      </vt:variant>
      <vt:variant>
        <vt:i4>0</vt:i4>
      </vt:variant>
      <vt:variant>
        <vt:i4>5</vt:i4>
      </vt:variant>
      <vt:variant>
        <vt:lpwstr/>
      </vt:variant>
      <vt:variant>
        <vt:lpwstr>_ENREF_53</vt:lpwstr>
      </vt:variant>
      <vt:variant>
        <vt:i4>4325387</vt:i4>
      </vt:variant>
      <vt:variant>
        <vt:i4>196</vt:i4>
      </vt:variant>
      <vt:variant>
        <vt:i4>0</vt:i4>
      </vt:variant>
      <vt:variant>
        <vt:i4>5</vt:i4>
      </vt:variant>
      <vt:variant>
        <vt:lpwstr/>
      </vt:variant>
      <vt:variant>
        <vt:lpwstr>_ENREF_36</vt:lpwstr>
      </vt:variant>
      <vt:variant>
        <vt:i4>4784139</vt:i4>
      </vt:variant>
      <vt:variant>
        <vt:i4>193</vt:i4>
      </vt:variant>
      <vt:variant>
        <vt:i4>0</vt:i4>
      </vt:variant>
      <vt:variant>
        <vt:i4>5</vt:i4>
      </vt:variant>
      <vt:variant>
        <vt:lpwstr/>
      </vt:variant>
      <vt:variant>
        <vt:lpwstr>_ENREF_8</vt:lpwstr>
      </vt:variant>
      <vt:variant>
        <vt:i4>4456459</vt:i4>
      </vt:variant>
      <vt:variant>
        <vt:i4>190</vt:i4>
      </vt:variant>
      <vt:variant>
        <vt:i4>0</vt:i4>
      </vt:variant>
      <vt:variant>
        <vt:i4>5</vt:i4>
      </vt:variant>
      <vt:variant>
        <vt:lpwstr/>
      </vt:variant>
      <vt:variant>
        <vt:lpwstr>_ENREF_5</vt:lpwstr>
      </vt:variant>
      <vt:variant>
        <vt:i4>4587531</vt:i4>
      </vt:variant>
      <vt:variant>
        <vt:i4>182</vt:i4>
      </vt:variant>
      <vt:variant>
        <vt:i4>0</vt:i4>
      </vt:variant>
      <vt:variant>
        <vt:i4>5</vt:i4>
      </vt:variant>
      <vt:variant>
        <vt:lpwstr/>
      </vt:variant>
      <vt:variant>
        <vt:lpwstr>_ENREF_72</vt:lpwstr>
      </vt:variant>
      <vt:variant>
        <vt:i4>4456459</vt:i4>
      </vt:variant>
      <vt:variant>
        <vt:i4>179</vt:i4>
      </vt:variant>
      <vt:variant>
        <vt:i4>0</vt:i4>
      </vt:variant>
      <vt:variant>
        <vt:i4>5</vt:i4>
      </vt:variant>
      <vt:variant>
        <vt:lpwstr/>
      </vt:variant>
      <vt:variant>
        <vt:lpwstr>_ENREF_52</vt:lpwstr>
      </vt:variant>
      <vt:variant>
        <vt:i4>4587531</vt:i4>
      </vt:variant>
      <vt:variant>
        <vt:i4>171</vt:i4>
      </vt:variant>
      <vt:variant>
        <vt:i4>0</vt:i4>
      </vt:variant>
      <vt:variant>
        <vt:i4>5</vt:i4>
      </vt:variant>
      <vt:variant>
        <vt:lpwstr/>
      </vt:variant>
      <vt:variant>
        <vt:lpwstr>_ENREF_71</vt:lpwstr>
      </vt:variant>
      <vt:variant>
        <vt:i4>4587531</vt:i4>
      </vt:variant>
      <vt:variant>
        <vt:i4>168</vt:i4>
      </vt:variant>
      <vt:variant>
        <vt:i4>0</vt:i4>
      </vt:variant>
      <vt:variant>
        <vt:i4>5</vt:i4>
      </vt:variant>
      <vt:variant>
        <vt:lpwstr/>
      </vt:variant>
      <vt:variant>
        <vt:lpwstr>_ENREF_70</vt:lpwstr>
      </vt:variant>
      <vt:variant>
        <vt:i4>4653067</vt:i4>
      </vt:variant>
      <vt:variant>
        <vt:i4>165</vt:i4>
      </vt:variant>
      <vt:variant>
        <vt:i4>0</vt:i4>
      </vt:variant>
      <vt:variant>
        <vt:i4>5</vt:i4>
      </vt:variant>
      <vt:variant>
        <vt:lpwstr/>
      </vt:variant>
      <vt:variant>
        <vt:lpwstr>_ENREF_67</vt:lpwstr>
      </vt:variant>
      <vt:variant>
        <vt:i4>4653067</vt:i4>
      </vt:variant>
      <vt:variant>
        <vt:i4>162</vt:i4>
      </vt:variant>
      <vt:variant>
        <vt:i4>0</vt:i4>
      </vt:variant>
      <vt:variant>
        <vt:i4>5</vt:i4>
      </vt:variant>
      <vt:variant>
        <vt:lpwstr/>
      </vt:variant>
      <vt:variant>
        <vt:lpwstr>_ENREF_65</vt:lpwstr>
      </vt:variant>
      <vt:variant>
        <vt:i4>4521995</vt:i4>
      </vt:variant>
      <vt:variant>
        <vt:i4>159</vt:i4>
      </vt:variant>
      <vt:variant>
        <vt:i4>0</vt:i4>
      </vt:variant>
      <vt:variant>
        <vt:i4>5</vt:i4>
      </vt:variant>
      <vt:variant>
        <vt:lpwstr/>
      </vt:variant>
      <vt:variant>
        <vt:lpwstr>_ENREF_46</vt:lpwstr>
      </vt:variant>
      <vt:variant>
        <vt:i4>4325387</vt:i4>
      </vt:variant>
      <vt:variant>
        <vt:i4>156</vt:i4>
      </vt:variant>
      <vt:variant>
        <vt:i4>0</vt:i4>
      </vt:variant>
      <vt:variant>
        <vt:i4>5</vt:i4>
      </vt:variant>
      <vt:variant>
        <vt:lpwstr/>
      </vt:variant>
      <vt:variant>
        <vt:lpwstr>_ENREF_32</vt:lpwstr>
      </vt:variant>
      <vt:variant>
        <vt:i4>4390923</vt:i4>
      </vt:variant>
      <vt:variant>
        <vt:i4>153</vt:i4>
      </vt:variant>
      <vt:variant>
        <vt:i4>0</vt:i4>
      </vt:variant>
      <vt:variant>
        <vt:i4>5</vt:i4>
      </vt:variant>
      <vt:variant>
        <vt:lpwstr/>
      </vt:variant>
      <vt:variant>
        <vt:lpwstr>_ENREF_22</vt:lpwstr>
      </vt:variant>
      <vt:variant>
        <vt:i4>4653067</vt:i4>
      </vt:variant>
      <vt:variant>
        <vt:i4>145</vt:i4>
      </vt:variant>
      <vt:variant>
        <vt:i4>0</vt:i4>
      </vt:variant>
      <vt:variant>
        <vt:i4>5</vt:i4>
      </vt:variant>
      <vt:variant>
        <vt:lpwstr/>
      </vt:variant>
      <vt:variant>
        <vt:lpwstr>_ENREF_61</vt:lpwstr>
      </vt:variant>
      <vt:variant>
        <vt:i4>4521995</vt:i4>
      </vt:variant>
      <vt:variant>
        <vt:i4>142</vt:i4>
      </vt:variant>
      <vt:variant>
        <vt:i4>0</vt:i4>
      </vt:variant>
      <vt:variant>
        <vt:i4>5</vt:i4>
      </vt:variant>
      <vt:variant>
        <vt:lpwstr/>
      </vt:variant>
      <vt:variant>
        <vt:lpwstr>_ENREF_40</vt:lpwstr>
      </vt:variant>
      <vt:variant>
        <vt:i4>4587531</vt:i4>
      </vt:variant>
      <vt:variant>
        <vt:i4>136</vt:i4>
      </vt:variant>
      <vt:variant>
        <vt:i4>0</vt:i4>
      </vt:variant>
      <vt:variant>
        <vt:i4>5</vt:i4>
      </vt:variant>
      <vt:variant>
        <vt:lpwstr/>
      </vt:variant>
      <vt:variant>
        <vt:lpwstr>_ENREF_70</vt:lpwstr>
      </vt:variant>
      <vt:variant>
        <vt:i4>4653067</vt:i4>
      </vt:variant>
      <vt:variant>
        <vt:i4>133</vt:i4>
      </vt:variant>
      <vt:variant>
        <vt:i4>0</vt:i4>
      </vt:variant>
      <vt:variant>
        <vt:i4>5</vt:i4>
      </vt:variant>
      <vt:variant>
        <vt:lpwstr/>
      </vt:variant>
      <vt:variant>
        <vt:lpwstr>_ENREF_67</vt:lpwstr>
      </vt:variant>
      <vt:variant>
        <vt:i4>4653067</vt:i4>
      </vt:variant>
      <vt:variant>
        <vt:i4>130</vt:i4>
      </vt:variant>
      <vt:variant>
        <vt:i4>0</vt:i4>
      </vt:variant>
      <vt:variant>
        <vt:i4>5</vt:i4>
      </vt:variant>
      <vt:variant>
        <vt:lpwstr/>
      </vt:variant>
      <vt:variant>
        <vt:lpwstr>_ENREF_65</vt:lpwstr>
      </vt:variant>
      <vt:variant>
        <vt:i4>4653067</vt:i4>
      </vt:variant>
      <vt:variant>
        <vt:i4>127</vt:i4>
      </vt:variant>
      <vt:variant>
        <vt:i4>0</vt:i4>
      </vt:variant>
      <vt:variant>
        <vt:i4>5</vt:i4>
      </vt:variant>
      <vt:variant>
        <vt:lpwstr/>
      </vt:variant>
      <vt:variant>
        <vt:lpwstr>_ENREF_64</vt:lpwstr>
      </vt:variant>
      <vt:variant>
        <vt:i4>4521995</vt:i4>
      </vt:variant>
      <vt:variant>
        <vt:i4>124</vt:i4>
      </vt:variant>
      <vt:variant>
        <vt:i4>0</vt:i4>
      </vt:variant>
      <vt:variant>
        <vt:i4>5</vt:i4>
      </vt:variant>
      <vt:variant>
        <vt:lpwstr/>
      </vt:variant>
      <vt:variant>
        <vt:lpwstr>_ENREF_46</vt:lpwstr>
      </vt:variant>
      <vt:variant>
        <vt:i4>4325387</vt:i4>
      </vt:variant>
      <vt:variant>
        <vt:i4>121</vt:i4>
      </vt:variant>
      <vt:variant>
        <vt:i4>0</vt:i4>
      </vt:variant>
      <vt:variant>
        <vt:i4>5</vt:i4>
      </vt:variant>
      <vt:variant>
        <vt:lpwstr/>
      </vt:variant>
      <vt:variant>
        <vt:lpwstr>_ENREF_32</vt:lpwstr>
      </vt:variant>
      <vt:variant>
        <vt:i4>4456459</vt:i4>
      </vt:variant>
      <vt:variant>
        <vt:i4>118</vt:i4>
      </vt:variant>
      <vt:variant>
        <vt:i4>0</vt:i4>
      </vt:variant>
      <vt:variant>
        <vt:i4>5</vt:i4>
      </vt:variant>
      <vt:variant>
        <vt:lpwstr/>
      </vt:variant>
      <vt:variant>
        <vt:lpwstr>_ENREF_5</vt:lpwstr>
      </vt:variant>
      <vt:variant>
        <vt:i4>4587531</vt:i4>
      </vt:variant>
      <vt:variant>
        <vt:i4>110</vt:i4>
      </vt:variant>
      <vt:variant>
        <vt:i4>0</vt:i4>
      </vt:variant>
      <vt:variant>
        <vt:i4>5</vt:i4>
      </vt:variant>
      <vt:variant>
        <vt:lpwstr/>
      </vt:variant>
      <vt:variant>
        <vt:lpwstr>_ENREF_70</vt:lpwstr>
      </vt:variant>
      <vt:variant>
        <vt:i4>4653067</vt:i4>
      </vt:variant>
      <vt:variant>
        <vt:i4>107</vt:i4>
      </vt:variant>
      <vt:variant>
        <vt:i4>0</vt:i4>
      </vt:variant>
      <vt:variant>
        <vt:i4>5</vt:i4>
      </vt:variant>
      <vt:variant>
        <vt:lpwstr/>
      </vt:variant>
      <vt:variant>
        <vt:lpwstr>_ENREF_65</vt:lpwstr>
      </vt:variant>
      <vt:variant>
        <vt:i4>4653067</vt:i4>
      </vt:variant>
      <vt:variant>
        <vt:i4>104</vt:i4>
      </vt:variant>
      <vt:variant>
        <vt:i4>0</vt:i4>
      </vt:variant>
      <vt:variant>
        <vt:i4>5</vt:i4>
      </vt:variant>
      <vt:variant>
        <vt:lpwstr/>
      </vt:variant>
      <vt:variant>
        <vt:lpwstr>_ENREF_64</vt:lpwstr>
      </vt:variant>
      <vt:variant>
        <vt:i4>4521995</vt:i4>
      </vt:variant>
      <vt:variant>
        <vt:i4>101</vt:i4>
      </vt:variant>
      <vt:variant>
        <vt:i4>0</vt:i4>
      </vt:variant>
      <vt:variant>
        <vt:i4>5</vt:i4>
      </vt:variant>
      <vt:variant>
        <vt:lpwstr/>
      </vt:variant>
      <vt:variant>
        <vt:lpwstr>_ENREF_46</vt:lpwstr>
      </vt:variant>
      <vt:variant>
        <vt:i4>4325387</vt:i4>
      </vt:variant>
      <vt:variant>
        <vt:i4>98</vt:i4>
      </vt:variant>
      <vt:variant>
        <vt:i4>0</vt:i4>
      </vt:variant>
      <vt:variant>
        <vt:i4>5</vt:i4>
      </vt:variant>
      <vt:variant>
        <vt:lpwstr/>
      </vt:variant>
      <vt:variant>
        <vt:lpwstr>_ENREF_36</vt:lpwstr>
      </vt:variant>
      <vt:variant>
        <vt:i4>4194315</vt:i4>
      </vt:variant>
      <vt:variant>
        <vt:i4>95</vt:i4>
      </vt:variant>
      <vt:variant>
        <vt:i4>0</vt:i4>
      </vt:variant>
      <vt:variant>
        <vt:i4>5</vt:i4>
      </vt:variant>
      <vt:variant>
        <vt:lpwstr/>
      </vt:variant>
      <vt:variant>
        <vt:lpwstr>_ENREF_11</vt:lpwstr>
      </vt:variant>
      <vt:variant>
        <vt:i4>4456459</vt:i4>
      </vt:variant>
      <vt:variant>
        <vt:i4>92</vt:i4>
      </vt:variant>
      <vt:variant>
        <vt:i4>0</vt:i4>
      </vt:variant>
      <vt:variant>
        <vt:i4>5</vt:i4>
      </vt:variant>
      <vt:variant>
        <vt:lpwstr/>
      </vt:variant>
      <vt:variant>
        <vt:lpwstr>_ENREF_5</vt:lpwstr>
      </vt:variant>
      <vt:variant>
        <vt:i4>4587531</vt:i4>
      </vt:variant>
      <vt:variant>
        <vt:i4>84</vt:i4>
      </vt:variant>
      <vt:variant>
        <vt:i4>0</vt:i4>
      </vt:variant>
      <vt:variant>
        <vt:i4>5</vt:i4>
      </vt:variant>
      <vt:variant>
        <vt:lpwstr/>
      </vt:variant>
      <vt:variant>
        <vt:lpwstr>_ENREF_73</vt:lpwstr>
      </vt:variant>
      <vt:variant>
        <vt:i4>4194315</vt:i4>
      </vt:variant>
      <vt:variant>
        <vt:i4>81</vt:i4>
      </vt:variant>
      <vt:variant>
        <vt:i4>0</vt:i4>
      </vt:variant>
      <vt:variant>
        <vt:i4>5</vt:i4>
      </vt:variant>
      <vt:variant>
        <vt:lpwstr/>
      </vt:variant>
      <vt:variant>
        <vt:lpwstr>_ENREF_14</vt:lpwstr>
      </vt:variant>
      <vt:variant>
        <vt:i4>4194315</vt:i4>
      </vt:variant>
      <vt:variant>
        <vt:i4>78</vt:i4>
      </vt:variant>
      <vt:variant>
        <vt:i4>0</vt:i4>
      </vt:variant>
      <vt:variant>
        <vt:i4>5</vt:i4>
      </vt:variant>
      <vt:variant>
        <vt:lpwstr/>
      </vt:variant>
      <vt:variant>
        <vt:lpwstr>_ENREF_10</vt:lpwstr>
      </vt:variant>
      <vt:variant>
        <vt:i4>4325387</vt:i4>
      </vt:variant>
      <vt:variant>
        <vt:i4>70</vt:i4>
      </vt:variant>
      <vt:variant>
        <vt:i4>0</vt:i4>
      </vt:variant>
      <vt:variant>
        <vt:i4>5</vt:i4>
      </vt:variant>
      <vt:variant>
        <vt:lpwstr/>
      </vt:variant>
      <vt:variant>
        <vt:lpwstr>_ENREF_37</vt:lpwstr>
      </vt:variant>
      <vt:variant>
        <vt:i4>4456459</vt:i4>
      </vt:variant>
      <vt:variant>
        <vt:i4>64</vt:i4>
      </vt:variant>
      <vt:variant>
        <vt:i4>0</vt:i4>
      </vt:variant>
      <vt:variant>
        <vt:i4>5</vt:i4>
      </vt:variant>
      <vt:variant>
        <vt:lpwstr/>
      </vt:variant>
      <vt:variant>
        <vt:lpwstr>_ENREF_55</vt:lpwstr>
      </vt:variant>
      <vt:variant>
        <vt:i4>4653067</vt:i4>
      </vt:variant>
      <vt:variant>
        <vt:i4>58</vt:i4>
      </vt:variant>
      <vt:variant>
        <vt:i4>0</vt:i4>
      </vt:variant>
      <vt:variant>
        <vt:i4>5</vt:i4>
      </vt:variant>
      <vt:variant>
        <vt:lpwstr/>
      </vt:variant>
      <vt:variant>
        <vt:lpwstr>_ENREF_60</vt:lpwstr>
      </vt:variant>
      <vt:variant>
        <vt:i4>4521995</vt:i4>
      </vt:variant>
      <vt:variant>
        <vt:i4>52</vt:i4>
      </vt:variant>
      <vt:variant>
        <vt:i4>0</vt:i4>
      </vt:variant>
      <vt:variant>
        <vt:i4>5</vt:i4>
      </vt:variant>
      <vt:variant>
        <vt:lpwstr/>
      </vt:variant>
      <vt:variant>
        <vt:lpwstr>_ENREF_49</vt:lpwstr>
      </vt:variant>
      <vt:variant>
        <vt:i4>4521995</vt:i4>
      </vt:variant>
      <vt:variant>
        <vt:i4>46</vt:i4>
      </vt:variant>
      <vt:variant>
        <vt:i4>0</vt:i4>
      </vt:variant>
      <vt:variant>
        <vt:i4>5</vt:i4>
      </vt:variant>
      <vt:variant>
        <vt:lpwstr/>
      </vt:variant>
      <vt:variant>
        <vt:lpwstr>_ENREF_44</vt:lpwstr>
      </vt:variant>
      <vt:variant>
        <vt:i4>4194315</vt:i4>
      </vt:variant>
      <vt:variant>
        <vt:i4>43</vt:i4>
      </vt:variant>
      <vt:variant>
        <vt:i4>0</vt:i4>
      </vt:variant>
      <vt:variant>
        <vt:i4>5</vt:i4>
      </vt:variant>
      <vt:variant>
        <vt:lpwstr/>
      </vt:variant>
      <vt:variant>
        <vt:lpwstr>_ENREF_14</vt:lpwstr>
      </vt:variant>
      <vt:variant>
        <vt:i4>4521995</vt:i4>
      </vt:variant>
      <vt:variant>
        <vt:i4>37</vt:i4>
      </vt:variant>
      <vt:variant>
        <vt:i4>0</vt:i4>
      </vt:variant>
      <vt:variant>
        <vt:i4>5</vt:i4>
      </vt:variant>
      <vt:variant>
        <vt:lpwstr/>
      </vt:variant>
      <vt:variant>
        <vt:lpwstr>_ENREF_45</vt:lpwstr>
      </vt:variant>
      <vt:variant>
        <vt:i4>4325387</vt:i4>
      </vt:variant>
      <vt:variant>
        <vt:i4>34</vt:i4>
      </vt:variant>
      <vt:variant>
        <vt:i4>0</vt:i4>
      </vt:variant>
      <vt:variant>
        <vt:i4>5</vt:i4>
      </vt:variant>
      <vt:variant>
        <vt:lpwstr/>
      </vt:variant>
      <vt:variant>
        <vt:lpwstr>_ENREF_34</vt:lpwstr>
      </vt:variant>
      <vt:variant>
        <vt:i4>4194315</vt:i4>
      </vt:variant>
      <vt:variant>
        <vt:i4>31</vt:i4>
      </vt:variant>
      <vt:variant>
        <vt:i4>0</vt:i4>
      </vt:variant>
      <vt:variant>
        <vt:i4>5</vt:i4>
      </vt:variant>
      <vt:variant>
        <vt:lpwstr/>
      </vt:variant>
      <vt:variant>
        <vt:lpwstr>_ENREF_14</vt:lpwstr>
      </vt:variant>
      <vt:variant>
        <vt:i4>4587531</vt:i4>
      </vt:variant>
      <vt:variant>
        <vt:i4>23</vt:i4>
      </vt:variant>
      <vt:variant>
        <vt:i4>0</vt:i4>
      </vt:variant>
      <vt:variant>
        <vt:i4>5</vt:i4>
      </vt:variant>
      <vt:variant>
        <vt:lpwstr/>
      </vt:variant>
      <vt:variant>
        <vt:lpwstr>_ENREF_7</vt:lpwstr>
      </vt:variant>
      <vt:variant>
        <vt:i4>4521995</vt:i4>
      </vt:variant>
      <vt:variant>
        <vt:i4>17</vt:i4>
      </vt:variant>
      <vt:variant>
        <vt:i4>0</vt:i4>
      </vt:variant>
      <vt:variant>
        <vt:i4>5</vt:i4>
      </vt:variant>
      <vt:variant>
        <vt:lpwstr/>
      </vt:variant>
      <vt:variant>
        <vt:lpwstr>_ENREF_43</vt:lpwstr>
      </vt:variant>
      <vt:variant>
        <vt:i4>5570680</vt:i4>
      </vt:variant>
      <vt:variant>
        <vt:i4>12</vt:i4>
      </vt:variant>
      <vt:variant>
        <vt:i4>0</vt:i4>
      </vt:variant>
      <vt:variant>
        <vt:i4>5</vt:i4>
      </vt:variant>
      <vt:variant>
        <vt:lpwstr>mailto:karol.miller@uwa.edu.au</vt:lpwstr>
      </vt:variant>
      <vt:variant>
        <vt:lpwstr/>
      </vt:variant>
      <vt:variant>
        <vt:i4>5832814</vt:i4>
      </vt:variant>
      <vt:variant>
        <vt:i4>9</vt:i4>
      </vt:variant>
      <vt:variant>
        <vt:i4>0</vt:i4>
      </vt:variant>
      <vt:variant>
        <vt:i4>5</vt:i4>
      </vt:variant>
      <vt:variant>
        <vt:lpwstr>mailto:guibing.li@hnust.edu.cn</vt:lpwstr>
      </vt:variant>
      <vt:variant>
        <vt:lpwstr/>
      </vt:variant>
      <vt:variant>
        <vt:i4>8126480</vt:i4>
      </vt:variant>
      <vt:variant>
        <vt:i4>6</vt:i4>
      </vt:variant>
      <vt:variant>
        <vt:i4>0</vt:i4>
      </vt:variant>
      <vt:variant>
        <vt:i4>5</vt:i4>
      </vt:variant>
      <vt:variant>
        <vt:lpwstr>mailto:2016000075@xmut.edu.cn</vt:lpwstr>
      </vt:variant>
      <vt:variant>
        <vt:lpwstr/>
      </vt:variant>
      <vt:variant>
        <vt:i4>1310776</vt:i4>
      </vt:variant>
      <vt:variant>
        <vt:i4>3</vt:i4>
      </vt:variant>
      <vt:variant>
        <vt:i4>0</vt:i4>
      </vt:variant>
      <vt:variant>
        <vt:i4>5</vt:i4>
      </vt:variant>
      <vt:variant>
        <vt:lpwstr>mailto:yuchao19930704@gmail.com</vt:lpwstr>
      </vt:variant>
      <vt:variant>
        <vt:lpwstr/>
      </vt:variant>
      <vt:variant>
        <vt:i4>5832739</vt:i4>
      </vt:variant>
      <vt:variant>
        <vt:i4>0</vt:i4>
      </vt:variant>
      <vt:variant>
        <vt:i4>0</vt:i4>
      </vt:variant>
      <vt:variant>
        <vt:i4>5</vt:i4>
      </vt:variant>
      <vt:variant>
        <vt:lpwstr>mailto:wangfang@xmut.edu.cn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lichong</dc:creator>
  <cp:keywords/>
  <dc:description/>
  <cp:lastModifiedBy>WF</cp:lastModifiedBy>
  <cp:revision>22</cp:revision>
  <cp:lastPrinted>2019-09-23T05:04:00Z</cp:lastPrinted>
  <dcterms:created xsi:type="dcterms:W3CDTF">2019-09-26T15:14:00Z</dcterms:created>
  <dcterms:modified xsi:type="dcterms:W3CDTF">2019-09-29T15:37:00Z</dcterms:modified>
</cp:coreProperties>
</file>