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E0C" w:rsidRDefault="000A5E0C" w:rsidP="007455DE">
      <w:pPr>
        <w:pStyle w:val="a3"/>
        <w:spacing w:line="480" w:lineRule="auto"/>
        <w:jc w:val="center"/>
        <w:rPr>
          <w:b/>
          <w:sz w:val="28"/>
          <w:szCs w:val="28"/>
        </w:rPr>
      </w:pPr>
      <w:r>
        <w:rPr>
          <w:rFonts w:hint="eastAsia"/>
          <w:b/>
          <w:sz w:val="28"/>
          <w:szCs w:val="28"/>
        </w:rPr>
        <w:t>Supplementary Material</w:t>
      </w:r>
    </w:p>
    <w:p w:rsidR="007455DE" w:rsidRDefault="007455DE" w:rsidP="007455DE">
      <w:pPr>
        <w:pStyle w:val="a3"/>
        <w:spacing w:line="480" w:lineRule="auto"/>
        <w:jc w:val="center"/>
        <w:rPr>
          <w:b/>
          <w:sz w:val="28"/>
          <w:szCs w:val="28"/>
        </w:rPr>
      </w:pPr>
      <w:r>
        <w:rPr>
          <w:rFonts w:hint="eastAsia"/>
          <w:b/>
          <w:sz w:val="28"/>
          <w:szCs w:val="28"/>
        </w:rPr>
        <w:t>Exper</w:t>
      </w:r>
      <w:r>
        <w:rPr>
          <w:b/>
          <w:sz w:val="28"/>
          <w:szCs w:val="28"/>
        </w:rPr>
        <w:t>i</w:t>
      </w:r>
      <w:r>
        <w:rPr>
          <w:rFonts w:hint="eastAsia"/>
          <w:b/>
          <w:sz w:val="28"/>
          <w:szCs w:val="28"/>
        </w:rPr>
        <w:t>ment 1</w:t>
      </w:r>
    </w:p>
    <w:p w:rsidR="005016DF" w:rsidRPr="007455DE" w:rsidRDefault="005016DF" w:rsidP="005016DF">
      <w:pPr>
        <w:pStyle w:val="a3"/>
        <w:spacing w:line="480" w:lineRule="auto"/>
        <w:rPr>
          <w:b/>
          <w:sz w:val="28"/>
          <w:szCs w:val="28"/>
        </w:rPr>
      </w:pPr>
      <w:r w:rsidRPr="007455DE">
        <w:rPr>
          <w:b/>
          <w:sz w:val="28"/>
          <w:szCs w:val="28"/>
        </w:rPr>
        <w:t>Materials and Methods</w:t>
      </w:r>
    </w:p>
    <w:p w:rsidR="005016DF" w:rsidRPr="007455DE" w:rsidRDefault="005016DF" w:rsidP="005016DF">
      <w:pPr>
        <w:spacing w:line="480" w:lineRule="auto"/>
        <w:ind w:firstLineChars="100" w:firstLine="240"/>
        <w:jc w:val="both"/>
        <w:rPr>
          <w:rFonts w:ascii="Times New Roman" w:hAnsi="Times New Roman" w:cs="Times New Roman"/>
        </w:rPr>
      </w:pPr>
      <w:r w:rsidRPr="007455DE">
        <w:rPr>
          <w:rFonts w:ascii="Times New Roman" w:hAnsi="Times New Roman" w:cs="Times New Roman"/>
          <w:b/>
        </w:rPr>
        <w:t>Participants.</w:t>
      </w:r>
      <w:r w:rsidRPr="007455DE">
        <w:rPr>
          <w:rFonts w:ascii="Times New Roman" w:hAnsi="Times New Roman" w:cs="Times New Roman"/>
        </w:rPr>
        <w:t xml:space="preserve"> Fifteen right-handed participants without past neurological or psychiatric history participated in this experiment (12 females, mean age </w:t>
      </w:r>
      <w:r w:rsidRPr="007455DE">
        <w:rPr>
          <w:rFonts w:ascii="Times New Roman" w:hAnsi="Times New Roman" w:cs="Times New Roman"/>
          <w:kern w:val="0"/>
        </w:rPr>
        <w:t>± SD</w:t>
      </w:r>
      <w:r w:rsidRPr="007455DE">
        <w:rPr>
          <w:rFonts w:ascii="Times New Roman" w:hAnsi="Times New Roman" w:cs="Times New Roman"/>
        </w:rPr>
        <w:t xml:space="preserve"> = 21.13 </w:t>
      </w:r>
      <w:r w:rsidRPr="007455DE">
        <w:rPr>
          <w:rFonts w:ascii="Times New Roman" w:hAnsi="Times New Roman" w:cs="Times New Roman"/>
          <w:kern w:val="0"/>
        </w:rPr>
        <w:t>± 4.02</w:t>
      </w:r>
      <w:r w:rsidRPr="007455DE">
        <w:rPr>
          <w:rFonts w:ascii="Times New Roman" w:hAnsi="Times New Roman" w:cs="Times New Roman"/>
        </w:rPr>
        <w:t>). All had normal or corrected-to-normal vision and provided written informed consent.</w:t>
      </w:r>
    </w:p>
    <w:p w:rsidR="005016DF" w:rsidRPr="007455DE" w:rsidRDefault="005016DF" w:rsidP="005016DF">
      <w:pPr>
        <w:spacing w:line="480" w:lineRule="auto"/>
        <w:ind w:firstLineChars="100" w:firstLine="240"/>
        <w:jc w:val="both"/>
        <w:rPr>
          <w:rFonts w:ascii="Times New Roman" w:hAnsi="Times New Roman" w:cs="Times New Roman"/>
        </w:rPr>
      </w:pPr>
      <w:r w:rsidRPr="007455DE">
        <w:rPr>
          <w:rFonts w:ascii="Times New Roman" w:hAnsi="Times New Roman" w:cs="Times New Roman"/>
          <w:b/>
        </w:rPr>
        <w:t>Stimuli.</w:t>
      </w:r>
      <w:r w:rsidRPr="007455DE">
        <w:rPr>
          <w:rFonts w:ascii="Times New Roman" w:hAnsi="Times New Roman" w:cs="Times New Roman"/>
        </w:rPr>
        <w:t xml:space="preserve"> Ten continua of</w:t>
      </w:r>
      <w:r w:rsidRPr="007455DE">
        <w:rPr>
          <w:rFonts w:ascii="Times New Roman" w:hAnsi="Times New Roman" w:cs="Times New Roman"/>
          <w:spacing w:val="10"/>
        </w:rPr>
        <w:t xml:space="preserve"> morphed facial expressions from fear to disgust were created using </w:t>
      </w:r>
      <w:proofErr w:type="spellStart"/>
      <w:r w:rsidRPr="007455DE">
        <w:rPr>
          <w:rFonts w:ascii="Times New Roman" w:hAnsi="Times New Roman" w:cs="Times New Roman"/>
          <w:spacing w:val="10"/>
        </w:rPr>
        <w:t>FantaMorph</w:t>
      </w:r>
      <w:proofErr w:type="spellEnd"/>
      <w:r w:rsidRPr="007455DE">
        <w:rPr>
          <w:rFonts w:ascii="Times New Roman" w:hAnsi="Times New Roman" w:cs="Times New Roman"/>
          <w:spacing w:val="10"/>
        </w:rPr>
        <w:t xml:space="preserve"> (</w:t>
      </w:r>
      <w:proofErr w:type="spellStart"/>
      <w:r w:rsidRPr="007455DE">
        <w:rPr>
          <w:rFonts w:ascii="Times New Roman" w:hAnsi="Times New Roman" w:cs="Times New Roman"/>
          <w:spacing w:val="10"/>
        </w:rPr>
        <w:t>Abrosoft</w:t>
      </w:r>
      <w:proofErr w:type="spellEnd"/>
      <w:r w:rsidRPr="007455DE">
        <w:rPr>
          <w:rFonts w:ascii="Times New Roman" w:hAnsi="Times New Roman" w:cs="Times New Roman"/>
          <w:spacing w:val="10"/>
        </w:rPr>
        <w:t xml:space="preserve">). In each continuum, a disgusted prototype was morphed by 10%, 20%, 30%, 40%, 50%, 60%, 70%, 80% and 90% of the physical distance to an identity-matched fearful prototype, resulting in 11 face images (i.e., fearful and disgusted prototypes, 90:10, 80:20, 70:30, 60:40, 50:50, 40:60, 70:30, 80:20 and 10:90 fear-disgust morphed faces). The prototypical expressions of fear and disgust were selected from the previously validated dataset </w:t>
      </w:r>
      <w:r w:rsidRPr="007455DE">
        <w:rPr>
          <w:rFonts w:ascii="Times New Roman" w:hAnsi="Times New Roman" w:cs="Times New Roman"/>
          <w:spacing w:val="10"/>
        </w:rPr>
        <w:fldChar w:fldCharType="begin"/>
      </w:r>
      <w:r w:rsidRPr="007455DE">
        <w:rPr>
          <w:rFonts w:ascii="Times New Roman" w:hAnsi="Times New Roman" w:cs="Times New Roman"/>
          <w:spacing w:val="10"/>
        </w:rPr>
        <w:instrText xml:space="preserve"> ADDIN EN.CITE &lt;EndNote&gt;&lt;Cite&gt;&lt;Author&gt;Young&lt;/Author&gt;&lt;Year&gt;2002&lt;/Year&gt;&lt;RecNum&gt;115&lt;/RecNum&gt;&lt;DisplayText&gt;(Young, Perrett, Calder, Sprengelmeyer, &amp;amp; Ekman, 2002)&lt;/DisplayText&gt;&lt;record&gt;&lt;rec-number&gt;115&lt;/rec-number&gt;&lt;foreign-keys&gt;&lt;key app="EN" db-id="tz20fvwt05evpeevrd2xtvvsv5a0stdtzwas" timestamp="1477575592"&gt;115&lt;/key&gt;&lt;/foreign-keys&gt;&lt;ref-type name="Audiovisual Material"&gt;3&lt;/ref-type&gt;&lt;contributors&gt;&lt;authors&gt;&lt;author&gt;Young, A. W.&lt;/author&gt;&lt;author&gt;Perrett, D. I.&lt;/author&gt;&lt;author&gt;Calder, A. J.&lt;/author&gt;&lt;author&gt;Sprengelmeyer, R.&lt;/author&gt;&lt;author&gt;Ekman, P.&lt;/author&gt;&lt;/authors&gt;&lt;/contributors&gt;&lt;titles&gt;&lt;title&gt;Facial expression of emotion: stimuli and test (FEEST)&lt;/title&gt;&lt;/titles&gt;&lt;dates&gt;&lt;year&gt;2002&lt;/year&gt;&lt;/dates&gt;&lt;pub-location&gt;Bury St. Edmunds&lt;/pub-location&gt;&lt;publisher&gt;Thames Valley Test Company&lt;/publisher&gt;&lt;urls&gt;&lt;/urls&gt;&lt;/record&gt;&lt;/Cite&gt;&lt;/EndNote&gt;</w:instrText>
      </w:r>
      <w:r w:rsidRPr="007455DE">
        <w:rPr>
          <w:rFonts w:ascii="Times New Roman" w:hAnsi="Times New Roman" w:cs="Times New Roman"/>
          <w:spacing w:val="10"/>
        </w:rPr>
        <w:fldChar w:fldCharType="separate"/>
      </w:r>
      <w:r w:rsidRPr="007455DE">
        <w:rPr>
          <w:rFonts w:ascii="Times New Roman" w:hAnsi="Times New Roman" w:cs="Times New Roman"/>
          <w:spacing w:val="10"/>
        </w:rPr>
        <w:t>(Young, Perrett, Calder, Sprengelmeyer, &amp; Ekman, 2002)</w:t>
      </w:r>
      <w:r w:rsidRPr="007455DE">
        <w:rPr>
          <w:rFonts w:ascii="Times New Roman" w:hAnsi="Times New Roman" w:cs="Times New Roman"/>
          <w:spacing w:val="10"/>
        </w:rPr>
        <w:fldChar w:fldCharType="end"/>
      </w:r>
      <w:r w:rsidRPr="007455DE">
        <w:rPr>
          <w:rFonts w:ascii="Times New Roman" w:hAnsi="Times New Roman" w:cs="Times New Roman"/>
          <w:spacing w:val="10"/>
        </w:rPr>
        <w:t xml:space="preserve">. </w:t>
      </w:r>
      <w:r w:rsidRPr="007455DE">
        <w:rPr>
          <w:rFonts w:ascii="Times New Roman" w:hAnsi="Times New Roman" w:cs="Times New Roman"/>
        </w:rPr>
        <w:t xml:space="preserve">A total of 110 stimuli were used (10 continua of different identities × 11 stimuli per continuum). The images subtended a horizontal visual angle of 6.8° and a vertical angle of 8.6° around the </w:t>
      </w:r>
      <w:proofErr w:type="spellStart"/>
      <w:r w:rsidRPr="007455DE">
        <w:rPr>
          <w:rFonts w:ascii="Times New Roman" w:hAnsi="Times New Roman" w:cs="Times New Roman"/>
        </w:rPr>
        <w:t>centre</w:t>
      </w:r>
      <w:proofErr w:type="spellEnd"/>
      <w:r w:rsidRPr="007455DE">
        <w:rPr>
          <w:rFonts w:ascii="Times New Roman" w:hAnsi="Times New Roman" w:cs="Times New Roman"/>
        </w:rPr>
        <w:t xml:space="preserve"> of the screen. The viewing distance was 60 cm.</w:t>
      </w:r>
    </w:p>
    <w:p w:rsidR="005016DF" w:rsidRPr="007455DE" w:rsidRDefault="005016DF" w:rsidP="005016DF">
      <w:pPr>
        <w:spacing w:line="480" w:lineRule="auto"/>
        <w:ind w:firstLineChars="100" w:firstLine="240"/>
        <w:jc w:val="both"/>
        <w:rPr>
          <w:rFonts w:ascii="Times New Roman" w:hAnsi="Times New Roman" w:cs="Times New Roman"/>
          <w:spacing w:val="10"/>
        </w:rPr>
      </w:pPr>
      <w:r w:rsidRPr="007455DE">
        <w:rPr>
          <w:rFonts w:ascii="Times New Roman" w:hAnsi="Times New Roman" w:cs="Times New Roman"/>
          <w:b/>
        </w:rPr>
        <w:t>Procedure</w:t>
      </w:r>
      <w:r w:rsidRPr="007455DE">
        <w:rPr>
          <w:rFonts w:ascii="Times New Roman" w:hAnsi="Times New Roman" w:cs="Times New Roman"/>
        </w:rPr>
        <w:t xml:space="preserve">. Each trial began with a 600-ms fixation cross located in the </w:t>
      </w:r>
      <w:proofErr w:type="spellStart"/>
      <w:r w:rsidRPr="007455DE">
        <w:rPr>
          <w:rFonts w:ascii="Times New Roman" w:hAnsi="Times New Roman" w:cs="Times New Roman"/>
        </w:rPr>
        <w:t>centre</w:t>
      </w:r>
      <w:proofErr w:type="spellEnd"/>
      <w:r w:rsidRPr="007455DE">
        <w:rPr>
          <w:rFonts w:ascii="Times New Roman" w:hAnsi="Times New Roman" w:cs="Times New Roman"/>
        </w:rPr>
        <w:t xml:space="preserve"> of the screen, </w:t>
      </w:r>
      <w:r w:rsidRPr="007455DE">
        <w:rPr>
          <w:rFonts w:ascii="Times New Roman" w:hAnsi="Times New Roman" w:cs="Times New Roman"/>
          <w:spacing w:val="10"/>
        </w:rPr>
        <w:t xml:space="preserve">followed by a 400-ms presentation of a facial expression. </w:t>
      </w:r>
      <w:r w:rsidRPr="007455DE">
        <w:rPr>
          <w:rFonts w:ascii="Times New Roman" w:hAnsi="Times New Roman" w:cs="Times New Roman"/>
        </w:rPr>
        <w:t>A blank screen was presented at the offset of the stimulus, and</w:t>
      </w:r>
      <w:r w:rsidRPr="007455DE">
        <w:rPr>
          <w:rFonts w:ascii="Times New Roman" w:hAnsi="Times New Roman" w:cs="Times New Roman"/>
          <w:spacing w:val="10"/>
        </w:rPr>
        <w:t xml:space="preserve"> the participants were instructed to categorize whether </w:t>
      </w:r>
      <w:r w:rsidRPr="007455DE">
        <w:rPr>
          <w:rFonts w:ascii="Times New Roman" w:hAnsi="Times New Roman" w:cs="Times New Roman"/>
          <w:spacing w:val="10"/>
        </w:rPr>
        <w:lastRenderedPageBreak/>
        <w:t xml:space="preserve">the face was fearful or disgusted via a key press with no time limitation. </w:t>
      </w:r>
      <w:r w:rsidRPr="007455DE">
        <w:rPr>
          <w:rFonts w:ascii="Times New Roman" w:hAnsi="Times New Roman" w:cs="Times New Roman"/>
        </w:rPr>
        <w:t xml:space="preserve">Performance feedback was not provided. </w:t>
      </w:r>
      <w:r w:rsidRPr="007455DE">
        <w:rPr>
          <w:rFonts w:ascii="Times New Roman" w:hAnsi="Times New Roman" w:cs="Times New Roman"/>
          <w:spacing w:val="10"/>
        </w:rPr>
        <w:t>The key press initiated a new trial after a 500-ms inter-trial interval. The trials were blocked by continua; i.e.,</w:t>
      </w:r>
      <w:r w:rsidRPr="007455DE">
        <w:rPr>
          <w:rFonts w:ascii="Times New Roman" w:hAnsi="Times New Roman" w:cs="Times New Roman"/>
        </w:rPr>
        <w:t xml:space="preserve"> the participants had to complete 10 blocks</w:t>
      </w:r>
      <w:r w:rsidRPr="007455DE">
        <w:rPr>
          <w:rFonts w:ascii="Times New Roman" w:hAnsi="Times New Roman" w:cs="Times New Roman"/>
          <w:spacing w:val="10"/>
        </w:rPr>
        <w:t xml:space="preserve"> with a break between blocks. Within each block, the order of identity-matched expression morphs from the same continuum was randomized.</w:t>
      </w:r>
      <w:r w:rsidRPr="007455DE">
        <w:rPr>
          <w:rFonts w:ascii="Times New Roman" w:hAnsi="Times New Roman" w:cs="Times New Roman"/>
        </w:rPr>
        <w:t xml:space="preserve"> </w:t>
      </w:r>
      <w:r w:rsidRPr="007455DE">
        <w:rPr>
          <w:rFonts w:ascii="Times New Roman" w:hAnsi="Times New Roman" w:cs="Times New Roman"/>
          <w:spacing w:val="10"/>
        </w:rPr>
        <w:t>Each stimulus was repeated 9 times, resulting in a total of 99 trials in each block (9 repetitions x 11 expressions per continuum). To acquaint the participants with the procedure, the experiment began with 1-2 blocks of practice trials, with different sets of expression continua from those used in the experiment.</w:t>
      </w:r>
    </w:p>
    <w:p w:rsidR="005016DF" w:rsidRPr="00E43C55" w:rsidRDefault="005016DF" w:rsidP="005016DF">
      <w:pPr>
        <w:pStyle w:val="Sansinterligne1"/>
        <w:spacing w:line="480" w:lineRule="auto"/>
        <w:ind w:firstLine="240"/>
        <w:rPr>
          <w:sz w:val="24"/>
        </w:rPr>
      </w:pPr>
      <w:r w:rsidRPr="007455DE">
        <w:rPr>
          <w:b/>
          <w:sz w:val="24"/>
        </w:rPr>
        <w:t>Statistical analysis</w:t>
      </w:r>
      <w:r w:rsidRPr="007455DE">
        <w:rPr>
          <w:sz w:val="24"/>
        </w:rPr>
        <w:t>.</w:t>
      </w:r>
      <w:r w:rsidRPr="007455DE">
        <w:t xml:space="preserve"> </w:t>
      </w:r>
      <w:r w:rsidRPr="007455DE">
        <w:rPr>
          <w:sz w:val="24"/>
        </w:rPr>
        <w:t>One-tailed t-tests, unless stated otherwise, were primarily employed because the directions of assimilation and contrast effects had been determined a priori by our hypothesis. To complement the reported null effects, Bayes factors were calculated to determine how much evidence exists in favour of the null hypothesis</w:t>
      </w:r>
      <w:r w:rsidRPr="007455DE">
        <w:rPr>
          <w:sz w:val="24"/>
          <w:szCs w:val="24"/>
          <w:lang w:eastAsia="zh-TW"/>
        </w:rPr>
        <w:t>. The computation was implemented using the “</w:t>
      </w:r>
      <w:proofErr w:type="spellStart"/>
      <w:r w:rsidRPr="007455DE">
        <w:rPr>
          <w:sz w:val="24"/>
          <w:szCs w:val="24"/>
          <w:lang w:eastAsia="zh-TW"/>
        </w:rPr>
        <w:t>BayesFactor</w:t>
      </w:r>
      <w:proofErr w:type="spellEnd"/>
      <w:r w:rsidRPr="007455DE">
        <w:rPr>
          <w:sz w:val="24"/>
          <w:szCs w:val="24"/>
          <w:lang w:eastAsia="zh-TW"/>
        </w:rPr>
        <w:t xml:space="preserve">” package </w:t>
      </w:r>
      <w:r w:rsidRPr="007455DE">
        <w:rPr>
          <w:sz w:val="24"/>
          <w:szCs w:val="24"/>
          <w:lang w:eastAsia="zh-TW"/>
        </w:rPr>
        <w:fldChar w:fldCharType="begin"/>
      </w:r>
      <w:r w:rsidRPr="007455DE">
        <w:rPr>
          <w:sz w:val="24"/>
          <w:szCs w:val="24"/>
          <w:lang w:eastAsia="zh-TW"/>
        </w:rPr>
        <w:instrText xml:space="preserve"> ADDIN EN.CITE &lt;EndNote&gt;&lt;Cite&gt;&lt;Author&gt;Morey&lt;/Author&gt;&lt;Year&gt;2015&lt;/Year&gt;&lt;RecNum&gt;176&lt;/RecNum&gt;&lt;DisplayText&gt;(Morey &amp;amp; Rouder, 2015)&lt;/DisplayText&gt;&lt;record&gt;&lt;rec-number&gt;176&lt;/rec-number&gt;&lt;foreign-keys&gt;&lt;key app="EN" db-id="tz20fvwt05evpeevrd2xtvvsv5a0stdtzwas" timestamp="1564029616"&gt;176&lt;/key&gt;&lt;/foreign-keys&gt;&lt;ref-type name="Journal Article"&gt;17&lt;/ref-type&gt;&lt;contributors&gt;&lt;authors&gt;&lt;author&gt;Morey, R.D.&lt;/author&gt;&lt;author&gt;Rouder, J.N.&lt;/author&gt;&lt;/authors&gt;&lt;/contributors&gt;&lt;titles&gt;&lt;title&gt;BayesFactor: Computation of Bayes Factors forCommon Designs R Package Version 0.9 (12-2)&lt;/title&gt;&lt;/titles&gt;&lt;dates&gt;&lt;year&gt;2015&lt;/year&gt;&lt;/dates&gt;&lt;urls&gt;&lt;related-urls&gt;&lt;url&gt;https://cran.r-project.org/package=BayesFactor&lt;/url&gt;&lt;/related-urls&gt;&lt;/urls&gt;&lt;/record&gt;&lt;/Cite&gt;&lt;/EndNote&gt;</w:instrText>
      </w:r>
      <w:r w:rsidRPr="007455DE">
        <w:rPr>
          <w:sz w:val="24"/>
          <w:szCs w:val="24"/>
          <w:lang w:eastAsia="zh-TW"/>
        </w:rPr>
        <w:fldChar w:fldCharType="separate"/>
      </w:r>
      <w:r w:rsidRPr="007455DE">
        <w:rPr>
          <w:sz w:val="24"/>
          <w:szCs w:val="24"/>
          <w:lang w:eastAsia="zh-TW"/>
        </w:rPr>
        <w:t>(Morey &amp; Rouder, 2015)</w:t>
      </w:r>
      <w:r w:rsidRPr="007455DE">
        <w:rPr>
          <w:sz w:val="24"/>
          <w:szCs w:val="24"/>
          <w:lang w:eastAsia="zh-TW"/>
        </w:rPr>
        <w:fldChar w:fldCharType="end"/>
      </w:r>
      <w:r w:rsidRPr="007455DE">
        <w:rPr>
          <w:sz w:val="24"/>
        </w:rPr>
        <w:t xml:space="preserve"> with its default setting for choice of alternative prior. In principle, values approaching zero indicate increasing evidence for the null. For each analysis, participants with fewer than 5 data points were excluded.</w:t>
      </w:r>
      <w:r w:rsidRPr="007455DE">
        <w:rPr>
          <w:sz w:val="24"/>
          <w:szCs w:val="24"/>
          <w:lang w:eastAsia="zh-TW"/>
        </w:rPr>
        <w:t xml:space="preserve"> </w:t>
      </w:r>
      <w:r w:rsidRPr="00E43C55">
        <w:rPr>
          <w:sz w:val="24"/>
          <w:szCs w:val="24"/>
          <w:lang w:eastAsia="zh-TW"/>
        </w:rPr>
        <w:t>The original data from all of the experiments in this study are available in a public, open access repository (</w:t>
      </w:r>
      <w:r w:rsidR="00EB2390" w:rsidRPr="00E43C55">
        <w:rPr>
          <w:sz w:val="24"/>
          <w:szCs w:val="24"/>
          <w:lang w:eastAsia="zh-TW"/>
        </w:rPr>
        <w:t>https://doi.org/10.5281/zenodo.3472636</w:t>
      </w:r>
      <w:r w:rsidRPr="00E43C55">
        <w:rPr>
          <w:sz w:val="24"/>
          <w:szCs w:val="24"/>
          <w:lang w:eastAsia="zh-TW"/>
        </w:rPr>
        <w:t>).</w:t>
      </w:r>
    </w:p>
    <w:p w:rsidR="005016DF" w:rsidRPr="007455DE" w:rsidRDefault="005016DF" w:rsidP="005016DF">
      <w:pPr>
        <w:spacing w:line="480" w:lineRule="auto"/>
        <w:jc w:val="both"/>
        <w:rPr>
          <w:rFonts w:ascii="Times New Roman" w:hAnsi="Times New Roman" w:cs="Times New Roman"/>
        </w:rPr>
      </w:pPr>
    </w:p>
    <w:p w:rsidR="007455DE" w:rsidRPr="007455DE" w:rsidRDefault="007455DE" w:rsidP="007455DE">
      <w:pPr>
        <w:pStyle w:val="a3"/>
        <w:spacing w:line="480" w:lineRule="auto"/>
        <w:jc w:val="center"/>
        <w:rPr>
          <w:b/>
          <w:sz w:val="28"/>
          <w:szCs w:val="28"/>
        </w:rPr>
      </w:pPr>
      <w:r>
        <w:rPr>
          <w:rFonts w:hint="eastAsia"/>
          <w:b/>
          <w:sz w:val="28"/>
          <w:szCs w:val="28"/>
        </w:rPr>
        <w:lastRenderedPageBreak/>
        <w:t>Exper</w:t>
      </w:r>
      <w:r>
        <w:rPr>
          <w:b/>
          <w:sz w:val="28"/>
          <w:szCs w:val="28"/>
        </w:rPr>
        <w:t>i</w:t>
      </w:r>
      <w:r>
        <w:rPr>
          <w:rFonts w:hint="eastAsia"/>
          <w:b/>
          <w:sz w:val="28"/>
          <w:szCs w:val="28"/>
        </w:rPr>
        <w:t>ment 2</w:t>
      </w:r>
    </w:p>
    <w:p w:rsidR="005016DF" w:rsidRPr="005016DF" w:rsidRDefault="005016DF" w:rsidP="005016DF">
      <w:pPr>
        <w:spacing w:line="480" w:lineRule="auto"/>
        <w:jc w:val="both"/>
        <w:rPr>
          <w:rFonts w:ascii="Times New Roman" w:eastAsia="標楷體" w:hAnsi="Times New Roman" w:cs="Times New Roman"/>
          <w:b/>
          <w:sz w:val="28"/>
          <w:szCs w:val="28"/>
          <w:lang w:val="en-GB"/>
        </w:rPr>
      </w:pPr>
      <w:r w:rsidRPr="005016DF">
        <w:rPr>
          <w:rFonts w:ascii="Times New Roman" w:eastAsia="標楷體" w:hAnsi="Times New Roman" w:cs="Times New Roman"/>
          <w:b/>
          <w:sz w:val="28"/>
          <w:szCs w:val="28"/>
          <w:lang w:val="en-GB"/>
        </w:rPr>
        <w:t>Materials and Methods</w:t>
      </w:r>
    </w:p>
    <w:p w:rsidR="005016DF" w:rsidRPr="00E43C55" w:rsidRDefault="005016DF" w:rsidP="005016DF">
      <w:pPr>
        <w:spacing w:line="480" w:lineRule="auto"/>
        <w:ind w:firstLineChars="100" w:firstLine="240"/>
        <w:rPr>
          <w:rFonts w:ascii="Times New Roman" w:eastAsia="標楷體" w:hAnsi="Times New Roman" w:cs="Times New Roman"/>
          <w:szCs w:val="24"/>
          <w:lang w:val="en-GB"/>
        </w:rPr>
      </w:pPr>
      <w:r w:rsidRPr="005016DF">
        <w:rPr>
          <w:rFonts w:ascii="Times New Roman" w:eastAsia="標楷體" w:hAnsi="Times New Roman" w:cs="Times New Roman"/>
          <w:b/>
          <w:szCs w:val="24"/>
          <w:lang w:val="en-GB"/>
        </w:rPr>
        <w:t>Participants.</w:t>
      </w:r>
      <w:r w:rsidRPr="005016DF">
        <w:rPr>
          <w:rFonts w:ascii="Times New Roman" w:eastAsia="標楷體" w:hAnsi="Times New Roman" w:cs="Times New Roman"/>
          <w:szCs w:val="24"/>
          <w:lang w:val="en-GB"/>
        </w:rPr>
        <w:t xml:space="preserve"> A different group of fifteen right-handed participants without past neurological or psychiatric history participated in the experiment (12 females, mean age </w:t>
      </w:r>
      <w:r w:rsidRPr="005016DF">
        <w:rPr>
          <w:rFonts w:ascii="Times New Roman" w:eastAsia="標楷體" w:hAnsi="Times New Roman" w:cs="Times New Roman"/>
          <w:kern w:val="0"/>
          <w:szCs w:val="24"/>
          <w:lang w:val="en-GB"/>
        </w:rPr>
        <w:t>± SD</w:t>
      </w:r>
      <w:r w:rsidRPr="005016DF">
        <w:rPr>
          <w:rFonts w:ascii="Times New Roman" w:eastAsia="標楷體" w:hAnsi="Times New Roman" w:cs="Times New Roman"/>
          <w:szCs w:val="24"/>
          <w:lang w:val="en-GB"/>
        </w:rPr>
        <w:t xml:space="preserve"> = 20.93 </w:t>
      </w:r>
      <w:r w:rsidRPr="005016DF">
        <w:rPr>
          <w:rFonts w:ascii="Times New Roman" w:eastAsia="標楷體" w:hAnsi="Times New Roman" w:cs="Times New Roman"/>
          <w:kern w:val="0"/>
          <w:szCs w:val="24"/>
          <w:lang w:val="en-GB"/>
        </w:rPr>
        <w:t>± 1.44</w:t>
      </w:r>
      <w:r w:rsidRPr="005016DF">
        <w:rPr>
          <w:rFonts w:ascii="Times New Roman" w:eastAsia="標楷體" w:hAnsi="Times New Roman" w:cs="Times New Roman"/>
          <w:szCs w:val="24"/>
          <w:lang w:val="en-GB"/>
        </w:rPr>
        <w:t xml:space="preserve">). </w:t>
      </w:r>
      <w:r w:rsidRPr="00E43C55">
        <w:rPr>
          <w:rFonts w:ascii="Times New Roman" w:eastAsia="標楷體" w:hAnsi="Times New Roman" w:cs="Times New Roman"/>
          <w:szCs w:val="24"/>
          <w:lang w:val="en-GB"/>
        </w:rPr>
        <w:t>Notably, the sex ratio and the number of participants were in keeping with those in Exp. 1 so that cross-experiment comparisons could be properly performed. In addition, the effect size of the significant results in Exp. 1 was large (mean ± SD = 1.11 ± 0.57). We accordingly suggest that the sample size used in Exp. 2 can be justified.</w:t>
      </w:r>
    </w:p>
    <w:p w:rsidR="005016DF" w:rsidRPr="005016DF" w:rsidRDefault="005016DF" w:rsidP="005016DF">
      <w:pPr>
        <w:spacing w:line="480" w:lineRule="auto"/>
        <w:ind w:firstLineChars="100" w:firstLine="240"/>
        <w:jc w:val="both"/>
        <w:rPr>
          <w:rFonts w:ascii="Times New Roman" w:eastAsia="標楷體" w:hAnsi="Times New Roman" w:cs="Times New Roman"/>
          <w:szCs w:val="24"/>
          <w:lang w:val="en-GB"/>
        </w:rPr>
      </w:pPr>
      <w:r w:rsidRPr="005016DF">
        <w:rPr>
          <w:rFonts w:ascii="Times New Roman" w:eastAsia="標楷體" w:hAnsi="Times New Roman" w:cs="Times New Roman"/>
          <w:b/>
          <w:szCs w:val="24"/>
          <w:lang w:val="en-GB"/>
        </w:rPr>
        <w:t>Stimuli and procedures.</w:t>
      </w:r>
      <w:r w:rsidRPr="005016DF">
        <w:rPr>
          <w:rFonts w:ascii="Times New Roman" w:eastAsia="標楷體" w:hAnsi="Times New Roman" w:cs="Times New Roman"/>
          <w:szCs w:val="24"/>
          <w:lang w:val="en-GB"/>
        </w:rPr>
        <w:t xml:space="preserve"> The stimuli and procedures were the same as those in Exp. 1 with the exception that the faces were presented</w:t>
      </w:r>
      <w:bookmarkStart w:id="0" w:name="_GoBack"/>
      <w:bookmarkEnd w:id="0"/>
      <w:r w:rsidRPr="005016DF">
        <w:rPr>
          <w:rFonts w:ascii="Times New Roman" w:eastAsia="標楷體" w:hAnsi="Times New Roman" w:cs="Times New Roman"/>
          <w:szCs w:val="24"/>
          <w:lang w:val="en-GB"/>
        </w:rPr>
        <w:t xml:space="preserve"> for only 33 </w:t>
      </w:r>
      <w:proofErr w:type="spellStart"/>
      <w:r w:rsidRPr="005016DF">
        <w:rPr>
          <w:rFonts w:ascii="Times New Roman" w:eastAsia="標楷體" w:hAnsi="Times New Roman" w:cs="Times New Roman"/>
          <w:szCs w:val="24"/>
          <w:lang w:val="en-GB"/>
        </w:rPr>
        <w:t>ms</w:t>
      </w:r>
      <w:proofErr w:type="spellEnd"/>
      <w:r w:rsidRPr="005016DF">
        <w:rPr>
          <w:rFonts w:ascii="Times New Roman" w:eastAsia="標楷體" w:hAnsi="Times New Roman" w:cs="Times New Roman"/>
          <w:szCs w:val="24"/>
          <w:lang w:val="en-GB"/>
        </w:rPr>
        <w:t xml:space="preserve"> -- a duration that was sufficiently short but still consciously visible, as marked by the above chance but reduced discrimination of facial expressions relative to a longer presentation </w:t>
      </w:r>
      <w:r w:rsidRPr="005016DF">
        <w:rPr>
          <w:rFonts w:ascii="Times New Roman" w:eastAsia="標楷體" w:hAnsi="Times New Roman" w:cs="Times New Roman"/>
          <w:szCs w:val="24"/>
          <w:lang w:val="en-GB"/>
        </w:rPr>
        <w:fldChar w:fldCharType="begin"/>
      </w:r>
      <w:r w:rsidRPr="005016DF">
        <w:rPr>
          <w:rFonts w:ascii="Times New Roman" w:eastAsia="標楷體" w:hAnsi="Times New Roman" w:cs="Times New Roman"/>
          <w:szCs w:val="24"/>
          <w:lang w:val="en-GB"/>
        </w:rPr>
        <w:instrText xml:space="preserve"> ADDIN EN.CITE &lt;EndNote&gt;&lt;Cite&gt;&lt;Author&gt;Szczepanowski&lt;/Author&gt;&lt;Year&gt;2007&lt;/Year&gt;&lt;RecNum&gt;123&lt;/RecNum&gt;&lt;DisplayText&gt;(Szczepanowski &amp;amp; Pessoa, 2007)&lt;/DisplayText&gt;&lt;record&gt;&lt;rec-number&gt;123&lt;/rec-number&gt;&lt;foreign-keys&gt;&lt;key app="EN" db-id="tz20fvwt05evpeevrd2xtvvsv5a0stdtzwas" timestamp="1519626109"&gt;123&lt;/key&gt;&lt;/foreign-keys&gt;&lt;ref-type name="Journal Article"&gt;17&lt;/ref-type&gt;&lt;contributors&gt;&lt;authors&gt;&lt;author&gt;Szczepanowski, R.&lt;/author&gt;&lt;author&gt;Pessoa, L.&lt;/author&gt;&lt;/authors&gt;&lt;/contributors&gt;&lt;auth-address&gt;Indiana Univ, Dept Psychol &amp;amp; Brain Sci, Bloomington, IN 47405 USA&lt;/auth-address&gt;&lt;titles&gt;&lt;title&gt;Fear perception: Can objective and subjective awareness measures be dissociated?&lt;/title&gt;&lt;secondary-title&gt;Journal of Vision&lt;/secondary-title&gt;&lt;alt-title&gt;J Vision&lt;/alt-title&gt;&lt;/titles&gt;&lt;periodical&gt;&lt;full-title&gt;Journal of Vision&lt;/full-title&gt;&lt;abbr-1&gt;J Vision&lt;/abbr-1&gt;&lt;/periodical&gt;&lt;alt-periodical&gt;&lt;full-title&gt;Journal of Vision&lt;/full-title&gt;&lt;abbr-1&gt;J Vision&lt;/abbr-1&gt;&lt;/alt-periodical&gt;&lt;volume&gt;7&lt;/volume&gt;&lt;number&gt;4&lt;/number&gt;&lt;keywords&gt;&lt;keyword&gt;fear perception&lt;/keyword&gt;&lt;keyword&gt;dissociation&lt;/keyword&gt;&lt;keyword&gt;awareness&lt;/keyword&gt;&lt;keyword&gt;emotional facial expressions&lt;/keyword&gt;&lt;keyword&gt;unconscious perception&lt;/keyword&gt;&lt;keyword&gt;visual awareness&lt;/keyword&gt;&lt;keyword&gt;roc-curve&lt;/keyword&gt;&lt;keyword&gt;amygdala&lt;/keyword&gt;&lt;keyword&gt;faces&lt;/keyword&gt;&lt;keyword&gt;recognition&lt;/keyword&gt;&lt;keyword&gt;discrimination&lt;/keyword&gt;&lt;keyword&gt;consciousness&lt;/keyword&gt;&lt;keyword&gt;presentations&lt;/keyword&gt;&lt;/keywords&gt;&lt;dates&gt;&lt;year&gt;2007&lt;/year&gt;&lt;/dates&gt;&lt;isbn&gt;1534-7362&lt;/isbn&gt;&lt;accession-num&gt;WOS:000249061600010&lt;/accession-num&gt;&lt;urls&gt;&lt;related-urls&gt;&lt;url&gt;&amp;lt;Go to ISI&amp;gt;://WOS:000249061600010&lt;/url&gt;&lt;/related-urls&gt;&lt;/urls&gt;&lt;electronic-resource-num&gt;Artn 10&amp;#xD;10.1167/7.4.10&lt;/electronic-resource-num&gt;&lt;language&gt;English&lt;/language&gt;&lt;/record&gt;&lt;/Cite&gt;&lt;/EndNote&gt;</w:instrText>
      </w:r>
      <w:r w:rsidRPr="005016DF">
        <w:rPr>
          <w:rFonts w:ascii="Times New Roman" w:eastAsia="標楷體" w:hAnsi="Times New Roman" w:cs="Times New Roman"/>
          <w:szCs w:val="24"/>
          <w:lang w:val="en-GB"/>
        </w:rPr>
        <w:fldChar w:fldCharType="separate"/>
      </w:r>
      <w:r w:rsidRPr="005016DF">
        <w:rPr>
          <w:rFonts w:ascii="Times New Roman" w:eastAsia="標楷體" w:hAnsi="Times New Roman" w:cs="Times New Roman"/>
          <w:szCs w:val="24"/>
          <w:lang w:val="en-GB"/>
        </w:rPr>
        <w:t>(Szczepanowski &amp; Pessoa, 2007)</w:t>
      </w:r>
      <w:r w:rsidRPr="005016DF">
        <w:rPr>
          <w:rFonts w:ascii="Times New Roman" w:eastAsia="標楷體" w:hAnsi="Times New Roman" w:cs="Times New Roman"/>
          <w:szCs w:val="24"/>
          <w:lang w:val="en-GB"/>
        </w:rPr>
        <w:fldChar w:fldCharType="end"/>
      </w:r>
      <w:r w:rsidRPr="005016DF">
        <w:rPr>
          <w:rFonts w:ascii="Times New Roman" w:eastAsia="標楷體" w:hAnsi="Times New Roman" w:cs="Times New Roman"/>
          <w:spacing w:val="10"/>
          <w:szCs w:val="24"/>
          <w:lang w:val="en-GB"/>
        </w:rPr>
        <w:t>.</w:t>
      </w:r>
    </w:p>
    <w:p w:rsidR="005016DF" w:rsidRDefault="005016DF" w:rsidP="00987EB9">
      <w:pPr>
        <w:spacing w:line="480" w:lineRule="auto"/>
        <w:jc w:val="both"/>
        <w:rPr>
          <w:rFonts w:ascii="Times New Roman" w:eastAsia="標楷體" w:hAnsi="Times New Roman" w:cs="Times New Roman"/>
          <w:spacing w:val="10"/>
          <w:szCs w:val="24"/>
          <w:lang w:val="en-GB"/>
        </w:rPr>
      </w:pPr>
    </w:p>
    <w:p w:rsidR="00987EB9" w:rsidRPr="005016DF" w:rsidRDefault="00987EB9" w:rsidP="00987EB9">
      <w:pPr>
        <w:autoSpaceDE w:val="0"/>
        <w:autoSpaceDN w:val="0"/>
        <w:adjustRightInd w:val="0"/>
        <w:spacing w:line="480" w:lineRule="auto"/>
        <w:jc w:val="both"/>
        <w:rPr>
          <w:rFonts w:ascii="Times New Roman" w:eastAsia="標楷體" w:hAnsi="Times New Roman" w:cs="Times New Roman"/>
          <w:b/>
          <w:sz w:val="28"/>
          <w:szCs w:val="24"/>
          <w:lang w:val="en-GB"/>
        </w:rPr>
      </w:pPr>
      <w:r w:rsidRPr="00987EB9">
        <w:rPr>
          <w:rFonts w:ascii="Times New Roman" w:eastAsia="標楷體" w:hAnsi="Times New Roman" w:cs="Times New Roman"/>
          <w:b/>
          <w:sz w:val="28"/>
          <w:szCs w:val="24"/>
          <w:lang w:val="en-GB"/>
        </w:rPr>
        <w:t>Results and Discussion</w:t>
      </w:r>
    </w:p>
    <w:p w:rsidR="007455DE" w:rsidRPr="007455DE" w:rsidRDefault="007455DE" w:rsidP="007455DE">
      <w:pPr>
        <w:autoSpaceDE w:val="0"/>
        <w:autoSpaceDN w:val="0"/>
        <w:adjustRightInd w:val="0"/>
        <w:spacing w:line="480" w:lineRule="auto"/>
        <w:ind w:firstLineChars="100" w:firstLine="240"/>
        <w:jc w:val="both"/>
        <w:rPr>
          <w:rFonts w:ascii="Times New Roman" w:eastAsia="標楷體" w:hAnsi="Times New Roman" w:cs="Times New Roman"/>
          <w:szCs w:val="24"/>
          <w:lang w:val="en-GB"/>
        </w:rPr>
      </w:pPr>
      <w:r w:rsidRPr="007455DE">
        <w:rPr>
          <w:rFonts w:ascii="Times New Roman" w:eastAsia="標楷體" w:hAnsi="Times New Roman" w:cs="Times New Roman"/>
          <w:b/>
          <w:szCs w:val="24"/>
          <w:lang w:val="en-GB"/>
        </w:rPr>
        <w:t>The potential confounding factors in determining the observed sequential effects.</w:t>
      </w:r>
      <w:r w:rsidRPr="007455DE">
        <w:rPr>
          <w:rFonts w:ascii="Times New Roman" w:eastAsia="標楷體" w:hAnsi="Times New Roman" w:cs="Times New Roman"/>
          <w:szCs w:val="24"/>
          <w:lang w:val="en-GB"/>
        </w:rPr>
        <w:t xml:space="preserve"> No significant priming in the RTs was observed for the response-related assimilation. Following either the “fear” or the “disgust” responses in the preceding trials, the RTs of the current “fear” (mean </w:t>
      </w:r>
      <w:r w:rsidRPr="007455DE">
        <w:rPr>
          <w:rFonts w:ascii="Times New Roman" w:eastAsia="標楷體" w:hAnsi="Times New Roman" w:cs="Times New Roman"/>
          <w:kern w:val="0"/>
          <w:szCs w:val="24"/>
          <w:lang w:val="en-GB"/>
        </w:rPr>
        <w:t>± SEM</w:t>
      </w:r>
      <w:r w:rsidRPr="007455DE">
        <w:rPr>
          <w:rFonts w:ascii="Times New Roman" w:eastAsia="標楷體" w:hAnsi="Times New Roman" w:cs="Times New Roman"/>
          <w:szCs w:val="24"/>
          <w:lang w:val="en-GB"/>
        </w:rPr>
        <w:t xml:space="preserve"> = 683.06 </w:t>
      </w:r>
      <w:r w:rsidRPr="007455DE">
        <w:rPr>
          <w:rFonts w:ascii="Times New Roman" w:eastAsia="標楷體" w:hAnsi="Times New Roman" w:cs="Times New Roman"/>
          <w:kern w:val="0"/>
          <w:szCs w:val="24"/>
          <w:lang w:val="en-GB"/>
        </w:rPr>
        <w:t xml:space="preserve">± 52.19 </w:t>
      </w:r>
      <w:proofErr w:type="spellStart"/>
      <w:r w:rsidRPr="007455DE">
        <w:rPr>
          <w:rFonts w:ascii="Times New Roman" w:eastAsia="標楷體" w:hAnsi="Times New Roman" w:cs="Times New Roman"/>
          <w:kern w:val="0"/>
          <w:szCs w:val="24"/>
          <w:lang w:val="en-GB"/>
        </w:rPr>
        <w:t>ms</w:t>
      </w:r>
      <w:proofErr w:type="spellEnd"/>
      <w:r w:rsidRPr="007455DE">
        <w:rPr>
          <w:rFonts w:ascii="Times New Roman" w:eastAsia="標楷體" w:hAnsi="Times New Roman" w:cs="Times New Roman"/>
          <w:kern w:val="0"/>
          <w:szCs w:val="24"/>
          <w:lang w:val="en-GB"/>
        </w:rPr>
        <w:t xml:space="preserve">) or </w:t>
      </w:r>
      <w:r w:rsidRPr="007455DE">
        <w:rPr>
          <w:rFonts w:ascii="Times New Roman" w:eastAsia="標楷體" w:hAnsi="Times New Roman" w:cs="Times New Roman"/>
          <w:szCs w:val="24"/>
          <w:lang w:val="en-GB"/>
        </w:rPr>
        <w:t xml:space="preserve">“disgust” responses (761.47 </w:t>
      </w:r>
      <w:r w:rsidRPr="007455DE">
        <w:rPr>
          <w:rFonts w:ascii="Times New Roman" w:eastAsia="標楷體" w:hAnsi="Times New Roman" w:cs="Times New Roman"/>
          <w:kern w:val="0"/>
          <w:szCs w:val="24"/>
          <w:lang w:val="en-GB"/>
        </w:rPr>
        <w:t xml:space="preserve">± 65.22 </w:t>
      </w:r>
      <w:proofErr w:type="spellStart"/>
      <w:r w:rsidRPr="007455DE">
        <w:rPr>
          <w:rFonts w:ascii="Times New Roman" w:eastAsia="標楷體" w:hAnsi="Times New Roman" w:cs="Times New Roman"/>
          <w:kern w:val="0"/>
          <w:szCs w:val="24"/>
          <w:lang w:val="en-GB"/>
        </w:rPr>
        <w:t>ms</w:t>
      </w:r>
      <w:proofErr w:type="spellEnd"/>
      <w:r w:rsidRPr="007455DE">
        <w:rPr>
          <w:rFonts w:ascii="Times New Roman" w:eastAsia="標楷體" w:hAnsi="Times New Roman" w:cs="Times New Roman"/>
          <w:szCs w:val="24"/>
          <w:lang w:val="en-GB"/>
        </w:rPr>
        <w:t xml:space="preserve">) did not significantly differ from those of the corresponding “reference” (“fear reference”: 718.92 </w:t>
      </w:r>
      <w:r w:rsidRPr="007455DE">
        <w:rPr>
          <w:rFonts w:ascii="Times New Roman" w:eastAsia="標楷體" w:hAnsi="Times New Roman" w:cs="Times New Roman"/>
          <w:kern w:val="0"/>
          <w:szCs w:val="24"/>
          <w:lang w:val="en-GB"/>
        </w:rPr>
        <w:t xml:space="preserve">± </w:t>
      </w:r>
      <w:r w:rsidRPr="007455DE">
        <w:rPr>
          <w:rFonts w:ascii="Times New Roman" w:eastAsia="標楷體" w:hAnsi="Times New Roman" w:cs="Times New Roman"/>
          <w:kern w:val="0"/>
          <w:szCs w:val="24"/>
          <w:lang w:val="en-GB"/>
        </w:rPr>
        <w:lastRenderedPageBreak/>
        <w:t xml:space="preserve">45.21 </w:t>
      </w:r>
      <w:proofErr w:type="spellStart"/>
      <w:r w:rsidRPr="007455DE">
        <w:rPr>
          <w:rFonts w:ascii="Times New Roman" w:eastAsia="標楷體" w:hAnsi="Times New Roman" w:cs="Times New Roman"/>
          <w:kern w:val="0"/>
          <w:szCs w:val="24"/>
          <w:lang w:val="en-GB"/>
        </w:rPr>
        <w:t>ms</w:t>
      </w:r>
      <w:proofErr w:type="spellEnd"/>
      <w:r w:rsidRPr="007455DE">
        <w:rPr>
          <w:rFonts w:ascii="Times New Roman" w:eastAsia="標楷體" w:hAnsi="Times New Roman" w:cs="Times New Roman"/>
          <w:szCs w:val="24"/>
          <w:lang w:val="en-GB"/>
        </w:rPr>
        <w:t xml:space="preserve">; </w:t>
      </w:r>
      <w:proofErr w:type="gramStart"/>
      <w:r w:rsidRPr="007455DE">
        <w:rPr>
          <w:rFonts w:ascii="Times New Roman" w:eastAsia="標楷體" w:hAnsi="Times New Roman" w:cs="Times New Roman"/>
          <w:szCs w:val="24"/>
          <w:lang w:val="en-GB"/>
        </w:rPr>
        <w:t>t(</w:t>
      </w:r>
      <w:proofErr w:type="gramEnd"/>
      <w:r w:rsidRPr="007455DE">
        <w:rPr>
          <w:rFonts w:ascii="Times New Roman" w:eastAsia="標楷體" w:hAnsi="Times New Roman" w:cs="Times New Roman"/>
          <w:szCs w:val="24"/>
          <w:lang w:val="en-GB"/>
        </w:rPr>
        <w:t>14) = 1.47, p = 0.16; BF = 0.64</w:t>
      </w:r>
      <w:r w:rsidRPr="007455DE">
        <w:rPr>
          <w:rFonts w:ascii="Times New Roman" w:eastAsia="標楷體" w:hAnsi="Times New Roman" w:cs="Times New Roman"/>
          <w:kern w:val="0"/>
          <w:szCs w:val="24"/>
          <w:lang w:val="en-GB"/>
        </w:rPr>
        <w:t xml:space="preserve">; </w:t>
      </w:r>
      <w:r w:rsidRPr="007455DE">
        <w:rPr>
          <w:rFonts w:ascii="Times New Roman" w:eastAsia="標楷體" w:hAnsi="Times New Roman" w:cs="Times New Roman"/>
          <w:szCs w:val="24"/>
          <w:lang w:val="en-GB"/>
        </w:rPr>
        <w:t xml:space="preserve">“disgust reference”: 774.71 </w:t>
      </w:r>
      <w:r w:rsidRPr="007455DE">
        <w:rPr>
          <w:rFonts w:ascii="Times New Roman" w:eastAsia="標楷體" w:hAnsi="Times New Roman" w:cs="Times New Roman"/>
          <w:kern w:val="0"/>
          <w:szCs w:val="24"/>
          <w:lang w:val="en-GB"/>
        </w:rPr>
        <w:t xml:space="preserve">± 67.06 </w:t>
      </w:r>
      <w:proofErr w:type="spellStart"/>
      <w:r w:rsidRPr="007455DE">
        <w:rPr>
          <w:rFonts w:ascii="Times New Roman" w:eastAsia="標楷體" w:hAnsi="Times New Roman" w:cs="Times New Roman"/>
          <w:kern w:val="0"/>
          <w:szCs w:val="24"/>
          <w:lang w:val="en-GB"/>
        </w:rPr>
        <w:t>ms</w:t>
      </w:r>
      <w:proofErr w:type="spellEnd"/>
      <w:r w:rsidRPr="007455DE">
        <w:rPr>
          <w:rFonts w:ascii="Times New Roman" w:eastAsia="標楷體" w:hAnsi="Times New Roman" w:cs="Times New Roman"/>
          <w:kern w:val="0"/>
          <w:szCs w:val="24"/>
          <w:lang w:val="en-GB"/>
        </w:rPr>
        <w:t xml:space="preserve">; </w:t>
      </w:r>
      <w:r w:rsidRPr="007455DE">
        <w:rPr>
          <w:rFonts w:ascii="Times New Roman" w:eastAsia="標楷體" w:hAnsi="Times New Roman" w:cs="Times New Roman"/>
          <w:szCs w:val="24"/>
          <w:lang w:val="en-GB"/>
        </w:rPr>
        <w:t xml:space="preserve">t(14) = 0.67, p = 0.51; BF = 0.32). For the </w:t>
      </w:r>
      <w:r w:rsidRPr="007455DE">
        <w:rPr>
          <w:rFonts w:ascii="Times New Roman" w:eastAsia="標楷體" w:hAnsi="Times New Roman" w:cs="Times New Roman"/>
          <w:i/>
          <w:szCs w:val="24"/>
          <w:lang w:val="en-GB"/>
        </w:rPr>
        <w:t>stimulus-related</w:t>
      </w:r>
      <w:r w:rsidRPr="007455DE">
        <w:rPr>
          <w:rFonts w:ascii="Times New Roman" w:eastAsia="標楷體" w:hAnsi="Times New Roman" w:cs="Times New Roman"/>
          <w:szCs w:val="24"/>
          <w:lang w:val="en-GB"/>
        </w:rPr>
        <w:t xml:space="preserve"> assimilation, after either the fearful or the disgusted B-faces in the preceding trials, the RTs of the current “fear” (674.30 </w:t>
      </w:r>
      <w:r w:rsidRPr="007455DE">
        <w:rPr>
          <w:rFonts w:ascii="Times New Roman" w:eastAsia="標楷體" w:hAnsi="Times New Roman" w:cs="Times New Roman"/>
          <w:kern w:val="0"/>
          <w:szCs w:val="24"/>
          <w:lang w:val="en-GB"/>
        </w:rPr>
        <w:t xml:space="preserve">± 69.16 </w:t>
      </w:r>
      <w:proofErr w:type="spellStart"/>
      <w:r w:rsidRPr="007455DE">
        <w:rPr>
          <w:rFonts w:ascii="Times New Roman" w:eastAsia="標楷體" w:hAnsi="Times New Roman" w:cs="Times New Roman"/>
          <w:kern w:val="0"/>
          <w:szCs w:val="24"/>
          <w:lang w:val="en-GB"/>
        </w:rPr>
        <w:t>ms</w:t>
      </w:r>
      <w:proofErr w:type="spellEnd"/>
      <w:r w:rsidRPr="007455DE">
        <w:rPr>
          <w:rFonts w:ascii="Times New Roman" w:eastAsia="標楷體" w:hAnsi="Times New Roman" w:cs="Times New Roman"/>
          <w:kern w:val="0"/>
          <w:szCs w:val="24"/>
          <w:lang w:val="en-GB"/>
        </w:rPr>
        <w:t xml:space="preserve">) or </w:t>
      </w:r>
      <w:r w:rsidRPr="007455DE">
        <w:rPr>
          <w:rFonts w:ascii="Times New Roman" w:eastAsia="標楷體" w:hAnsi="Times New Roman" w:cs="Times New Roman"/>
          <w:szCs w:val="24"/>
          <w:lang w:val="en-GB"/>
        </w:rPr>
        <w:t xml:space="preserve">“disgust” responses (654.11 </w:t>
      </w:r>
      <w:r w:rsidRPr="007455DE">
        <w:rPr>
          <w:rFonts w:ascii="Times New Roman" w:eastAsia="標楷體" w:hAnsi="Times New Roman" w:cs="Times New Roman"/>
          <w:kern w:val="0"/>
          <w:szCs w:val="24"/>
          <w:lang w:val="en-GB"/>
        </w:rPr>
        <w:t xml:space="preserve">± 53.44 </w:t>
      </w:r>
      <w:proofErr w:type="spellStart"/>
      <w:r w:rsidRPr="007455DE">
        <w:rPr>
          <w:rFonts w:ascii="Times New Roman" w:eastAsia="標楷體" w:hAnsi="Times New Roman" w:cs="Times New Roman"/>
          <w:kern w:val="0"/>
          <w:szCs w:val="24"/>
          <w:lang w:val="en-GB"/>
        </w:rPr>
        <w:t>ms</w:t>
      </w:r>
      <w:proofErr w:type="spellEnd"/>
      <w:r w:rsidRPr="007455DE">
        <w:rPr>
          <w:rFonts w:ascii="Times New Roman" w:eastAsia="標楷體" w:hAnsi="Times New Roman" w:cs="Times New Roman"/>
          <w:szCs w:val="24"/>
          <w:lang w:val="en-GB"/>
        </w:rPr>
        <w:t xml:space="preserve">) were also comparable to those of the corresponding “reference” (“fear reference”: 610.61 </w:t>
      </w:r>
      <w:r w:rsidRPr="007455DE">
        <w:rPr>
          <w:rFonts w:ascii="Times New Roman" w:eastAsia="標楷體" w:hAnsi="Times New Roman" w:cs="Times New Roman"/>
          <w:kern w:val="0"/>
          <w:szCs w:val="24"/>
          <w:lang w:val="en-GB"/>
        </w:rPr>
        <w:t xml:space="preserve">± 27.18 </w:t>
      </w:r>
      <w:proofErr w:type="spellStart"/>
      <w:r w:rsidRPr="007455DE">
        <w:rPr>
          <w:rFonts w:ascii="Times New Roman" w:eastAsia="標楷體" w:hAnsi="Times New Roman" w:cs="Times New Roman"/>
          <w:kern w:val="0"/>
          <w:szCs w:val="24"/>
          <w:lang w:val="en-GB"/>
        </w:rPr>
        <w:t>ms</w:t>
      </w:r>
      <w:proofErr w:type="spellEnd"/>
      <w:r w:rsidRPr="007455DE">
        <w:rPr>
          <w:rFonts w:ascii="Times New Roman" w:eastAsia="標楷體" w:hAnsi="Times New Roman" w:cs="Times New Roman"/>
          <w:szCs w:val="24"/>
          <w:lang w:val="en-GB"/>
        </w:rPr>
        <w:t xml:space="preserve">; </w:t>
      </w:r>
      <w:proofErr w:type="gramStart"/>
      <w:r w:rsidRPr="007455DE">
        <w:rPr>
          <w:rFonts w:ascii="Times New Roman" w:eastAsia="標楷體" w:hAnsi="Times New Roman" w:cs="Times New Roman"/>
          <w:szCs w:val="24"/>
          <w:lang w:val="en-GB"/>
        </w:rPr>
        <w:t>t(</w:t>
      </w:r>
      <w:proofErr w:type="gramEnd"/>
      <w:r w:rsidRPr="007455DE">
        <w:rPr>
          <w:rFonts w:ascii="Times New Roman" w:eastAsia="標楷體" w:hAnsi="Times New Roman" w:cs="Times New Roman"/>
          <w:szCs w:val="24"/>
          <w:lang w:val="en-GB"/>
        </w:rPr>
        <w:t>14) = 1.12, p = 0.28; BF = 0.45</w:t>
      </w:r>
      <w:r w:rsidRPr="007455DE">
        <w:rPr>
          <w:rFonts w:ascii="Times New Roman" w:eastAsia="標楷體" w:hAnsi="Times New Roman" w:cs="Times New Roman"/>
          <w:kern w:val="0"/>
          <w:szCs w:val="24"/>
          <w:lang w:val="en-GB"/>
        </w:rPr>
        <w:t xml:space="preserve">; </w:t>
      </w:r>
      <w:r w:rsidRPr="007455DE">
        <w:rPr>
          <w:rFonts w:ascii="Times New Roman" w:eastAsia="標楷體" w:hAnsi="Times New Roman" w:cs="Times New Roman"/>
          <w:szCs w:val="24"/>
          <w:lang w:val="en-GB"/>
        </w:rPr>
        <w:t xml:space="preserve">“disgust reference”: 593.07 </w:t>
      </w:r>
      <w:r w:rsidRPr="007455DE">
        <w:rPr>
          <w:rFonts w:ascii="Times New Roman" w:eastAsia="標楷體" w:hAnsi="Times New Roman" w:cs="Times New Roman"/>
          <w:kern w:val="0"/>
          <w:szCs w:val="24"/>
          <w:lang w:val="en-GB"/>
        </w:rPr>
        <w:t xml:space="preserve">± 24.35 </w:t>
      </w:r>
      <w:proofErr w:type="spellStart"/>
      <w:r w:rsidRPr="007455DE">
        <w:rPr>
          <w:rFonts w:ascii="Times New Roman" w:eastAsia="標楷體" w:hAnsi="Times New Roman" w:cs="Times New Roman"/>
          <w:kern w:val="0"/>
          <w:szCs w:val="24"/>
          <w:lang w:val="en-GB"/>
        </w:rPr>
        <w:t>ms</w:t>
      </w:r>
      <w:proofErr w:type="spellEnd"/>
      <w:r w:rsidRPr="007455DE">
        <w:rPr>
          <w:rFonts w:ascii="Times New Roman" w:eastAsia="標楷體" w:hAnsi="Times New Roman" w:cs="Times New Roman"/>
          <w:kern w:val="0"/>
          <w:szCs w:val="24"/>
          <w:lang w:val="en-GB"/>
        </w:rPr>
        <w:t xml:space="preserve">; </w:t>
      </w:r>
      <w:r w:rsidRPr="007455DE">
        <w:rPr>
          <w:rFonts w:ascii="Times New Roman" w:eastAsia="標楷體" w:hAnsi="Times New Roman" w:cs="Times New Roman"/>
          <w:szCs w:val="24"/>
          <w:lang w:val="en-GB"/>
        </w:rPr>
        <w:t>t(14) = 1.80, p = 0.09; BF = 0.95).</w:t>
      </w:r>
    </w:p>
    <w:p w:rsidR="007455DE" w:rsidRPr="007455DE" w:rsidRDefault="007455DE" w:rsidP="007455DE">
      <w:pPr>
        <w:autoSpaceDE w:val="0"/>
        <w:autoSpaceDN w:val="0"/>
        <w:adjustRightInd w:val="0"/>
        <w:spacing w:line="480" w:lineRule="auto"/>
        <w:ind w:firstLineChars="100" w:firstLine="240"/>
        <w:jc w:val="both"/>
        <w:rPr>
          <w:rFonts w:ascii="Times New Roman" w:eastAsia="標楷體" w:hAnsi="Times New Roman" w:cs="Times New Roman"/>
          <w:szCs w:val="24"/>
          <w:lang w:val="en-GB"/>
        </w:rPr>
      </w:pPr>
      <w:r w:rsidRPr="007455DE">
        <w:rPr>
          <w:rFonts w:ascii="Times New Roman" w:eastAsia="標楷體" w:hAnsi="Times New Roman" w:cs="Times New Roman"/>
          <w:szCs w:val="24"/>
          <w:lang w:val="en-GB"/>
        </w:rPr>
        <w:t xml:space="preserve">Given that the categorization performances along the expression continua (only P-, M-, and B-faces and targets were considered) were highly correlated between Exp. 1 and 2 (all participants: r ≥ 0.96, p ≤ 0.001), it is unlikely that the diminished stimulus-related contrast effects can be simply attributed to an overall change in the task performances of the selected stimuli. Alternatively, it could be argued that our manipulation affected the perceptual quality of all of the stimuli, including the current targets and thereby the diminished effects might reflect impaired categorization of the targets. Inconsistent with this alternative explanation, the target performances were actually comparable between the two experiments (two-tailed paired t-test, </w:t>
      </w:r>
      <w:proofErr w:type="gramStart"/>
      <w:r w:rsidRPr="007455DE">
        <w:rPr>
          <w:rFonts w:ascii="Times New Roman" w:eastAsia="標楷體" w:hAnsi="Times New Roman" w:cs="Times New Roman"/>
          <w:szCs w:val="24"/>
          <w:lang w:val="en-GB"/>
        </w:rPr>
        <w:t>t(</w:t>
      </w:r>
      <w:proofErr w:type="gramEnd"/>
      <w:r w:rsidRPr="007455DE">
        <w:rPr>
          <w:rFonts w:ascii="Times New Roman" w:eastAsia="標楷體" w:hAnsi="Times New Roman" w:cs="Times New Roman"/>
          <w:szCs w:val="24"/>
          <w:lang w:val="en-GB"/>
        </w:rPr>
        <w:t xml:space="preserve">14) = 0.91, p = 0.38; BF = 0.37). </w:t>
      </w:r>
    </w:p>
    <w:p w:rsidR="005016DF" w:rsidRPr="007455DE" w:rsidRDefault="005016DF" w:rsidP="008921E6">
      <w:pPr>
        <w:rPr>
          <w:noProof/>
          <w:lang w:val="en-GB"/>
        </w:rPr>
      </w:pPr>
    </w:p>
    <w:p w:rsidR="005016DF" w:rsidRDefault="005016DF">
      <w:pPr>
        <w:widowControl/>
        <w:rPr>
          <w:noProof/>
        </w:rPr>
      </w:pPr>
      <w:r>
        <w:rPr>
          <w:noProof/>
        </w:rPr>
        <w:br w:type="page"/>
      </w:r>
    </w:p>
    <w:p w:rsidR="000A5E0C" w:rsidRDefault="000A5E0C" w:rsidP="000A5E0C">
      <w:pPr>
        <w:pStyle w:val="a3"/>
        <w:spacing w:line="480" w:lineRule="auto"/>
        <w:jc w:val="center"/>
        <w:rPr>
          <w:b/>
          <w:sz w:val="28"/>
          <w:szCs w:val="28"/>
        </w:rPr>
      </w:pPr>
      <w:r>
        <w:rPr>
          <w:rFonts w:hint="eastAsia"/>
          <w:b/>
          <w:sz w:val="28"/>
          <w:szCs w:val="28"/>
        </w:rPr>
        <w:lastRenderedPageBreak/>
        <w:t xml:space="preserve">Supplementary </w:t>
      </w:r>
      <w:r>
        <w:rPr>
          <w:b/>
          <w:sz w:val="28"/>
          <w:szCs w:val="28"/>
        </w:rPr>
        <w:t>Figure</w:t>
      </w:r>
    </w:p>
    <w:p w:rsidR="005016DF" w:rsidRDefault="0085376D" w:rsidP="008921E6">
      <w:r>
        <w:rPr>
          <w:noProof/>
        </w:rPr>
        <w:drawing>
          <wp:inline distT="0" distB="0" distL="0" distR="0">
            <wp:extent cx="2844000" cy="2131409"/>
            <wp:effectExtent l="0" t="0" r="0" b="2540"/>
            <wp:docPr id="26" name="圖片 26" descr="D:\Seqface_3\writing up\cognition and emotion\suppl_figures\continuum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qface_3\writing up\cognition and emotion\suppl_figures\continuum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4000" cy="2131409"/>
                    </a:xfrm>
                    <a:prstGeom prst="rect">
                      <a:avLst/>
                    </a:prstGeom>
                    <a:noFill/>
                    <a:ln>
                      <a:noFill/>
                    </a:ln>
                  </pic:spPr>
                </pic:pic>
              </a:graphicData>
            </a:graphic>
          </wp:inline>
        </w:drawing>
      </w:r>
      <w:r w:rsidR="000F04E3">
        <w:rPr>
          <w:noProof/>
        </w:rPr>
        <w:drawing>
          <wp:inline distT="0" distB="0" distL="0" distR="0">
            <wp:extent cx="2844000" cy="2133182"/>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inuum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4000" cy="2133182"/>
                    </a:xfrm>
                    <a:prstGeom prst="rect">
                      <a:avLst/>
                    </a:prstGeom>
                  </pic:spPr>
                </pic:pic>
              </a:graphicData>
            </a:graphic>
          </wp:inline>
        </w:drawing>
      </w:r>
    </w:p>
    <w:p w:rsidR="00866FD8" w:rsidRDefault="000F04E3" w:rsidP="008921E6">
      <w:r>
        <w:rPr>
          <w:noProof/>
        </w:rPr>
        <w:drawing>
          <wp:inline distT="0" distB="0" distL="0" distR="0">
            <wp:extent cx="2844000" cy="2133171"/>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uum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000" cy="2133171"/>
                    </a:xfrm>
                    <a:prstGeom prst="rect">
                      <a:avLst/>
                    </a:prstGeom>
                  </pic:spPr>
                </pic:pic>
              </a:graphicData>
            </a:graphic>
          </wp:inline>
        </w:drawing>
      </w:r>
      <w:r>
        <w:rPr>
          <w:noProof/>
        </w:rPr>
        <w:drawing>
          <wp:inline distT="0" distB="0" distL="0" distR="0">
            <wp:extent cx="2844000" cy="2133171"/>
            <wp:effectExtent l="0" t="0" r="0"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inuum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4000" cy="2133171"/>
                    </a:xfrm>
                    <a:prstGeom prst="rect">
                      <a:avLst/>
                    </a:prstGeom>
                  </pic:spPr>
                </pic:pic>
              </a:graphicData>
            </a:graphic>
          </wp:inline>
        </w:drawing>
      </w:r>
      <w:r>
        <w:rPr>
          <w:noProof/>
        </w:rPr>
        <w:drawing>
          <wp:inline distT="0" distB="0" distL="0" distR="0">
            <wp:extent cx="2844000" cy="2133171"/>
            <wp:effectExtent l="0" t="0" r="0" b="63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inuum5.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4000" cy="2133171"/>
                    </a:xfrm>
                    <a:prstGeom prst="rect">
                      <a:avLst/>
                    </a:prstGeom>
                  </pic:spPr>
                </pic:pic>
              </a:graphicData>
            </a:graphic>
          </wp:inline>
        </w:drawing>
      </w:r>
      <w:r>
        <w:rPr>
          <w:noProof/>
        </w:rPr>
        <w:drawing>
          <wp:inline distT="0" distB="0" distL="0" distR="0">
            <wp:extent cx="2844000" cy="2133171"/>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inuum6.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4000" cy="2133171"/>
                    </a:xfrm>
                    <a:prstGeom prst="rect">
                      <a:avLst/>
                    </a:prstGeom>
                  </pic:spPr>
                </pic:pic>
              </a:graphicData>
            </a:graphic>
          </wp:inline>
        </w:drawing>
      </w:r>
    </w:p>
    <w:p w:rsidR="008921E6" w:rsidRDefault="000F04E3" w:rsidP="008921E6">
      <w:r>
        <w:rPr>
          <w:noProof/>
        </w:rPr>
        <w:lastRenderedPageBreak/>
        <w:drawing>
          <wp:inline distT="0" distB="0" distL="0" distR="0">
            <wp:extent cx="2844000" cy="2133171"/>
            <wp:effectExtent l="0" t="0" r="0" b="63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uum7.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4000" cy="2133171"/>
                    </a:xfrm>
                    <a:prstGeom prst="rect">
                      <a:avLst/>
                    </a:prstGeom>
                  </pic:spPr>
                </pic:pic>
              </a:graphicData>
            </a:graphic>
          </wp:inline>
        </w:drawing>
      </w:r>
      <w:r>
        <w:rPr>
          <w:noProof/>
        </w:rPr>
        <w:drawing>
          <wp:inline distT="0" distB="0" distL="0" distR="0">
            <wp:extent cx="2844000" cy="2133171"/>
            <wp:effectExtent l="0" t="0" r="0" b="63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inuum8.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4000" cy="2133171"/>
                    </a:xfrm>
                    <a:prstGeom prst="rect">
                      <a:avLst/>
                    </a:prstGeom>
                  </pic:spPr>
                </pic:pic>
              </a:graphicData>
            </a:graphic>
          </wp:inline>
        </w:drawing>
      </w:r>
      <w:r>
        <w:rPr>
          <w:noProof/>
        </w:rPr>
        <w:drawing>
          <wp:inline distT="0" distB="0" distL="0" distR="0">
            <wp:extent cx="2844000" cy="2133171"/>
            <wp:effectExtent l="0" t="0" r="0" b="63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inuum9.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4000" cy="2133171"/>
                    </a:xfrm>
                    <a:prstGeom prst="rect">
                      <a:avLst/>
                    </a:prstGeom>
                  </pic:spPr>
                </pic:pic>
              </a:graphicData>
            </a:graphic>
          </wp:inline>
        </w:drawing>
      </w:r>
      <w:r>
        <w:rPr>
          <w:noProof/>
        </w:rPr>
        <w:drawing>
          <wp:inline distT="0" distB="0" distL="0" distR="0">
            <wp:extent cx="2844000" cy="2133171"/>
            <wp:effectExtent l="0" t="0" r="0" b="63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inuum10.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4000" cy="2133171"/>
                    </a:xfrm>
                    <a:prstGeom prst="rect">
                      <a:avLst/>
                    </a:prstGeom>
                  </pic:spPr>
                </pic:pic>
              </a:graphicData>
            </a:graphic>
          </wp:inline>
        </w:drawing>
      </w:r>
    </w:p>
    <w:p w:rsidR="004B3DF3" w:rsidRDefault="00635471" w:rsidP="004B3DF3">
      <w:pPr>
        <w:rPr>
          <w:rFonts w:ascii="Times New Roman" w:eastAsia="標楷體" w:hAnsi="Times New Roman"/>
          <w:lang w:val="en-GB"/>
        </w:rPr>
      </w:pPr>
      <w:r>
        <w:rPr>
          <w:rFonts w:ascii="Times New Roman" w:eastAsia="標楷體" w:hAnsi="Times New Roman" w:cs="Times New Roman" w:hint="eastAsia"/>
          <w:szCs w:val="24"/>
          <w:lang w:val="en-GB"/>
        </w:rPr>
        <w:t>Figure</w:t>
      </w:r>
      <w:r>
        <w:rPr>
          <w:rFonts w:ascii="Times New Roman" w:eastAsia="標楷體" w:hAnsi="Times New Roman" w:cs="Times New Roman"/>
          <w:szCs w:val="24"/>
          <w:lang w:val="en-GB"/>
        </w:rPr>
        <w:t xml:space="preserve"> </w:t>
      </w:r>
      <w:r>
        <w:rPr>
          <w:rFonts w:ascii="Times New Roman" w:eastAsia="標楷體" w:hAnsi="Times New Roman" w:cs="Times New Roman" w:hint="eastAsia"/>
          <w:szCs w:val="24"/>
          <w:lang w:val="en-GB"/>
        </w:rPr>
        <w:t xml:space="preserve">S1. </w:t>
      </w:r>
      <w:r w:rsidRPr="00866FD8">
        <w:rPr>
          <w:rFonts w:ascii="Times New Roman" w:eastAsia="標楷體" w:hAnsi="Times New Roman" w:cs="Times New Roman"/>
          <w:szCs w:val="24"/>
          <w:lang w:val="en-GB"/>
        </w:rPr>
        <w:t xml:space="preserve">The categorization data of </w:t>
      </w:r>
      <w:r>
        <w:rPr>
          <w:rFonts w:ascii="Times New Roman" w:eastAsia="標楷體" w:hAnsi="Times New Roman" w:cs="Times New Roman"/>
          <w:szCs w:val="24"/>
          <w:lang w:val="en-GB"/>
        </w:rPr>
        <w:t>each facial expression continuum after averaging over participants</w:t>
      </w:r>
      <w:r w:rsidRPr="00866FD8">
        <w:rPr>
          <w:rFonts w:ascii="Times New Roman" w:eastAsia="標楷體" w:hAnsi="Times New Roman" w:cs="Times New Roman"/>
          <w:szCs w:val="24"/>
          <w:lang w:val="en-GB"/>
        </w:rPr>
        <w:t>.</w:t>
      </w:r>
      <w:r w:rsidR="004B3DF3">
        <w:rPr>
          <w:rFonts w:ascii="Times New Roman" w:eastAsia="標楷體" w:hAnsi="Times New Roman" w:cs="Times New Roman"/>
          <w:szCs w:val="24"/>
          <w:lang w:val="en-GB"/>
        </w:rPr>
        <w:t xml:space="preserve"> </w:t>
      </w:r>
      <w:r w:rsidR="004B3DF3">
        <w:rPr>
          <w:rFonts w:ascii="Times New Roman" w:hAnsi="Times New Roman"/>
          <w:lang w:val="en-GB"/>
        </w:rPr>
        <w:t xml:space="preserve">Notably, in some figures, </w:t>
      </w:r>
      <w:r w:rsidR="0070440F">
        <w:rPr>
          <w:rFonts w:ascii="Times New Roman" w:hAnsi="Times New Roman"/>
          <w:lang w:val="en-GB"/>
        </w:rPr>
        <w:t xml:space="preserve">there </w:t>
      </w:r>
      <w:r w:rsidR="004B3DF3">
        <w:rPr>
          <w:rFonts w:ascii="Times New Roman" w:hAnsi="Times New Roman"/>
          <w:lang w:val="en-GB"/>
        </w:rPr>
        <w:t xml:space="preserve">are no clear category boundaries </w:t>
      </w:r>
      <w:r w:rsidR="009C02A1">
        <w:rPr>
          <w:rFonts w:ascii="Times New Roman" w:hAnsi="Times New Roman"/>
          <w:lang w:val="en-GB"/>
        </w:rPr>
        <w:t xml:space="preserve">mostly </w:t>
      </w:r>
      <w:r w:rsidR="004B3DF3">
        <w:rPr>
          <w:rFonts w:ascii="Times New Roman" w:hAnsi="Times New Roman"/>
          <w:lang w:val="en-GB"/>
        </w:rPr>
        <w:t>because of great variability across participants.</w:t>
      </w:r>
      <w:r w:rsidR="00E5332D">
        <w:rPr>
          <w:rFonts w:ascii="Times New Roman" w:hAnsi="Times New Roman"/>
          <w:lang w:val="en-GB"/>
        </w:rPr>
        <w:t xml:space="preserve"> </w:t>
      </w:r>
      <w:r w:rsidR="00E5332D" w:rsidRPr="00866EE3">
        <w:rPr>
          <w:rFonts w:ascii="Times New Roman" w:eastAsia="新細明體" w:hAnsi="Times New Roman"/>
          <w:lang w:val="en-GB"/>
        </w:rPr>
        <w:t>Taking</w:t>
      </w:r>
      <w:r w:rsidR="00E5332D" w:rsidRPr="00FA06BC">
        <w:rPr>
          <w:rFonts w:ascii="Times New Roman" w:hAnsi="Times New Roman"/>
          <w:lang w:val="en-GB"/>
        </w:rPr>
        <w:t xml:space="preserve"> </w:t>
      </w:r>
      <w:r w:rsidR="00E5332D">
        <w:rPr>
          <w:rFonts w:ascii="Times New Roman" w:hAnsi="Times New Roman"/>
          <w:lang w:val="en-GB"/>
        </w:rPr>
        <w:t>continuum 8 as an example, the boundary falls to the 50:50 morph for about half of the participants and to the 40:60 morph for the other half.</w:t>
      </w:r>
    </w:p>
    <w:p w:rsidR="00635471" w:rsidRPr="004B3DF3" w:rsidRDefault="00635471" w:rsidP="00635471">
      <w:pPr>
        <w:rPr>
          <w:lang w:val="en-GB"/>
        </w:rPr>
      </w:pPr>
    </w:p>
    <w:p w:rsidR="008921E6" w:rsidRPr="00635471" w:rsidRDefault="00635471" w:rsidP="002844B6">
      <w:pPr>
        <w:widowControl/>
        <w:rPr>
          <w:lang w:val="en-GB"/>
        </w:rPr>
      </w:pPr>
      <w:r>
        <w:rPr>
          <w:lang w:val="en-GB"/>
        </w:rPr>
        <w:br w:type="page"/>
      </w:r>
    </w:p>
    <w:p w:rsidR="008921E6" w:rsidRDefault="008921E6">
      <w:r>
        <w:rPr>
          <w:rFonts w:hint="eastAsia"/>
          <w:noProof/>
        </w:rPr>
        <w:lastRenderedPageBreak/>
        <w:drawing>
          <wp:inline distT="0" distB="0" distL="0" distR="0">
            <wp:extent cx="2844000" cy="2133157"/>
            <wp:effectExtent l="0" t="0" r="0" b="63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b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4000" cy="2133157"/>
                    </a:xfrm>
                    <a:prstGeom prst="rect">
                      <a:avLst/>
                    </a:prstGeom>
                  </pic:spPr>
                </pic:pic>
              </a:graphicData>
            </a:graphic>
          </wp:inline>
        </w:drawing>
      </w:r>
      <w:r>
        <w:rPr>
          <w:rFonts w:hint="eastAsia"/>
          <w:noProof/>
        </w:rPr>
        <w:drawing>
          <wp:inline distT="0" distB="0" distL="0" distR="0">
            <wp:extent cx="2844000" cy="2133157"/>
            <wp:effectExtent l="0" t="0" r="0" b="63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b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4000" cy="2133157"/>
                    </a:xfrm>
                    <a:prstGeom prst="rect">
                      <a:avLst/>
                    </a:prstGeom>
                  </pic:spPr>
                </pic:pic>
              </a:graphicData>
            </a:graphic>
          </wp:inline>
        </w:drawing>
      </w:r>
      <w:r>
        <w:rPr>
          <w:rFonts w:hint="eastAsia"/>
          <w:noProof/>
        </w:rPr>
        <w:drawing>
          <wp:inline distT="0" distB="0" distL="0" distR="0">
            <wp:extent cx="2844000" cy="2133157"/>
            <wp:effectExtent l="0" t="0" r="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b3.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4000" cy="2133157"/>
                    </a:xfrm>
                    <a:prstGeom prst="rect">
                      <a:avLst/>
                    </a:prstGeom>
                  </pic:spPr>
                </pic:pic>
              </a:graphicData>
            </a:graphic>
          </wp:inline>
        </w:drawing>
      </w:r>
      <w:r>
        <w:rPr>
          <w:rFonts w:hint="eastAsia"/>
          <w:noProof/>
        </w:rPr>
        <w:drawing>
          <wp:inline distT="0" distB="0" distL="0" distR="0">
            <wp:extent cx="2844000" cy="2133157"/>
            <wp:effectExtent l="0" t="0" r="0" b="63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b4.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4000" cy="2133157"/>
                    </a:xfrm>
                    <a:prstGeom prst="rect">
                      <a:avLst/>
                    </a:prstGeom>
                  </pic:spPr>
                </pic:pic>
              </a:graphicData>
            </a:graphic>
          </wp:inline>
        </w:drawing>
      </w:r>
      <w:r>
        <w:rPr>
          <w:rFonts w:hint="eastAsia"/>
          <w:noProof/>
        </w:rPr>
        <w:drawing>
          <wp:inline distT="0" distB="0" distL="0" distR="0">
            <wp:extent cx="2844000" cy="2133157"/>
            <wp:effectExtent l="0" t="0" r="0" b="63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b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4000" cy="2133157"/>
                    </a:xfrm>
                    <a:prstGeom prst="rect">
                      <a:avLst/>
                    </a:prstGeom>
                  </pic:spPr>
                </pic:pic>
              </a:graphicData>
            </a:graphic>
          </wp:inline>
        </w:drawing>
      </w:r>
      <w:r>
        <w:rPr>
          <w:rFonts w:hint="eastAsia"/>
          <w:noProof/>
        </w:rPr>
        <w:drawing>
          <wp:inline distT="0" distB="0" distL="0" distR="0">
            <wp:extent cx="2844000" cy="2133157"/>
            <wp:effectExtent l="0" t="0" r="0" b="63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b6.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4000" cy="2133157"/>
                    </a:xfrm>
                    <a:prstGeom prst="rect">
                      <a:avLst/>
                    </a:prstGeom>
                  </pic:spPr>
                </pic:pic>
              </a:graphicData>
            </a:graphic>
          </wp:inline>
        </w:drawing>
      </w:r>
      <w:r>
        <w:rPr>
          <w:rFonts w:hint="eastAsia"/>
          <w:noProof/>
        </w:rPr>
        <w:lastRenderedPageBreak/>
        <w:drawing>
          <wp:inline distT="0" distB="0" distL="0" distR="0">
            <wp:extent cx="2844000" cy="2133157"/>
            <wp:effectExtent l="0" t="0" r="0" b="63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b7.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4000" cy="2133157"/>
                    </a:xfrm>
                    <a:prstGeom prst="rect">
                      <a:avLst/>
                    </a:prstGeom>
                  </pic:spPr>
                </pic:pic>
              </a:graphicData>
            </a:graphic>
          </wp:inline>
        </w:drawing>
      </w:r>
      <w:r>
        <w:rPr>
          <w:rFonts w:hint="eastAsia"/>
          <w:noProof/>
        </w:rPr>
        <w:drawing>
          <wp:inline distT="0" distB="0" distL="0" distR="0">
            <wp:extent cx="2844000" cy="2133157"/>
            <wp:effectExtent l="0" t="0" r="0" b="63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b8.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4000" cy="2133157"/>
                    </a:xfrm>
                    <a:prstGeom prst="rect">
                      <a:avLst/>
                    </a:prstGeom>
                  </pic:spPr>
                </pic:pic>
              </a:graphicData>
            </a:graphic>
          </wp:inline>
        </w:drawing>
      </w:r>
      <w:r>
        <w:rPr>
          <w:rFonts w:hint="eastAsia"/>
          <w:noProof/>
        </w:rPr>
        <w:drawing>
          <wp:inline distT="0" distB="0" distL="0" distR="0">
            <wp:extent cx="2844000" cy="2133157"/>
            <wp:effectExtent l="0" t="0" r="0" b="63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b9.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4000" cy="2133157"/>
                    </a:xfrm>
                    <a:prstGeom prst="rect">
                      <a:avLst/>
                    </a:prstGeom>
                  </pic:spPr>
                </pic:pic>
              </a:graphicData>
            </a:graphic>
          </wp:inline>
        </w:drawing>
      </w:r>
      <w:r>
        <w:rPr>
          <w:rFonts w:hint="eastAsia"/>
          <w:noProof/>
        </w:rPr>
        <w:drawing>
          <wp:inline distT="0" distB="0" distL="0" distR="0">
            <wp:extent cx="2844000" cy="2133157"/>
            <wp:effectExtent l="0" t="0" r="0" b="63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b10.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4000" cy="2133157"/>
                    </a:xfrm>
                    <a:prstGeom prst="rect">
                      <a:avLst/>
                    </a:prstGeom>
                  </pic:spPr>
                </pic:pic>
              </a:graphicData>
            </a:graphic>
          </wp:inline>
        </w:drawing>
      </w:r>
      <w:r>
        <w:rPr>
          <w:rFonts w:hint="eastAsia"/>
          <w:noProof/>
        </w:rPr>
        <w:drawing>
          <wp:inline distT="0" distB="0" distL="0" distR="0">
            <wp:extent cx="2844000" cy="2133157"/>
            <wp:effectExtent l="0" t="0" r="0" b="63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b11.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4000" cy="2133157"/>
                    </a:xfrm>
                    <a:prstGeom prst="rect">
                      <a:avLst/>
                    </a:prstGeom>
                  </pic:spPr>
                </pic:pic>
              </a:graphicData>
            </a:graphic>
          </wp:inline>
        </w:drawing>
      </w:r>
      <w:r>
        <w:rPr>
          <w:rFonts w:hint="eastAsia"/>
          <w:noProof/>
        </w:rPr>
        <w:drawing>
          <wp:inline distT="0" distB="0" distL="0" distR="0">
            <wp:extent cx="2844000" cy="2133157"/>
            <wp:effectExtent l="0" t="0" r="0" b="63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b12.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4000" cy="2133157"/>
                    </a:xfrm>
                    <a:prstGeom prst="rect">
                      <a:avLst/>
                    </a:prstGeom>
                  </pic:spPr>
                </pic:pic>
              </a:graphicData>
            </a:graphic>
          </wp:inline>
        </w:drawing>
      </w:r>
      <w:r>
        <w:rPr>
          <w:rFonts w:hint="eastAsia"/>
          <w:noProof/>
        </w:rPr>
        <w:lastRenderedPageBreak/>
        <w:drawing>
          <wp:inline distT="0" distB="0" distL="0" distR="0">
            <wp:extent cx="2844000" cy="2133157"/>
            <wp:effectExtent l="0" t="0" r="0" b="63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b13.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4000" cy="2133157"/>
                    </a:xfrm>
                    <a:prstGeom prst="rect">
                      <a:avLst/>
                    </a:prstGeom>
                  </pic:spPr>
                </pic:pic>
              </a:graphicData>
            </a:graphic>
          </wp:inline>
        </w:drawing>
      </w:r>
      <w:r>
        <w:rPr>
          <w:rFonts w:hint="eastAsia"/>
          <w:noProof/>
        </w:rPr>
        <w:drawing>
          <wp:inline distT="0" distB="0" distL="0" distR="0">
            <wp:extent cx="2844000" cy="2133157"/>
            <wp:effectExtent l="0" t="0" r="0" b="63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b14.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4000" cy="2133157"/>
                    </a:xfrm>
                    <a:prstGeom prst="rect">
                      <a:avLst/>
                    </a:prstGeom>
                  </pic:spPr>
                </pic:pic>
              </a:graphicData>
            </a:graphic>
          </wp:inline>
        </w:drawing>
      </w:r>
      <w:r>
        <w:rPr>
          <w:rFonts w:hint="eastAsia"/>
          <w:noProof/>
        </w:rPr>
        <w:drawing>
          <wp:inline distT="0" distB="0" distL="0" distR="0">
            <wp:extent cx="2844000" cy="2133157"/>
            <wp:effectExtent l="0" t="0" r="0" b="63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b15.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4000" cy="2133157"/>
                    </a:xfrm>
                    <a:prstGeom prst="rect">
                      <a:avLst/>
                    </a:prstGeom>
                  </pic:spPr>
                </pic:pic>
              </a:graphicData>
            </a:graphic>
          </wp:inline>
        </w:drawing>
      </w:r>
    </w:p>
    <w:p w:rsidR="007B768A" w:rsidRDefault="00866FD8" w:rsidP="00866FD8">
      <w:pPr>
        <w:rPr>
          <w:rFonts w:ascii="Times New Roman" w:hAnsi="Times New Roman"/>
          <w:lang w:val="en-GB"/>
        </w:rPr>
      </w:pPr>
      <w:r>
        <w:rPr>
          <w:rFonts w:ascii="Times New Roman" w:eastAsia="標楷體" w:hAnsi="Times New Roman" w:cs="Times New Roman" w:hint="eastAsia"/>
          <w:szCs w:val="24"/>
          <w:lang w:val="en-GB"/>
        </w:rPr>
        <w:t>Figure</w:t>
      </w:r>
      <w:r>
        <w:rPr>
          <w:rFonts w:ascii="Times New Roman" w:eastAsia="標楷體" w:hAnsi="Times New Roman" w:cs="Times New Roman"/>
          <w:szCs w:val="24"/>
          <w:lang w:val="en-GB"/>
        </w:rPr>
        <w:t xml:space="preserve"> </w:t>
      </w:r>
      <w:r>
        <w:rPr>
          <w:rFonts w:ascii="Times New Roman" w:eastAsia="標楷體" w:hAnsi="Times New Roman" w:cs="Times New Roman" w:hint="eastAsia"/>
          <w:szCs w:val="24"/>
          <w:lang w:val="en-GB"/>
        </w:rPr>
        <w:t>S</w:t>
      </w:r>
      <w:r>
        <w:rPr>
          <w:rFonts w:ascii="Times New Roman" w:eastAsia="標楷體" w:hAnsi="Times New Roman" w:cs="Times New Roman"/>
          <w:szCs w:val="24"/>
          <w:lang w:val="en-GB"/>
        </w:rPr>
        <w:t>2</w:t>
      </w:r>
      <w:r>
        <w:rPr>
          <w:rFonts w:ascii="Times New Roman" w:eastAsia="標楷體" w:hAnsi="Times New Roman" w:cs="Times New Roman" w:hint="eastAsia"/>
          <w:szCs w:val="24"/>
          <w:lang w:val="en-GB"/>
        </w:rPr>
        <w:t xml:space="preserve">. </w:t>
      </w:r>
      <w:r w:rsidRPr="00866FD8">
        <w:rPr>
          <w:rFonts w:ascii="Times New Roman" w:eastAsia="標楷體" w:hAnsi="Times New Roman" w:cs="Times New Roman"/>
          <w:szCs w:val="24"/>
          <w:lang w:val="en-GB"/>
        </w:rPr>
        <w:t xml:space="preserve">The categorization data of </w:t>
      </w:r>
      <w:r w:rsidR="00635471">
        <w:rPr>
          <w:rFonts w:ascii="Times New Roman" w:eastAsia="標楷體" w:hAnsi="Times New Roman" w:cs="Times New Roman"/>
          <w:szCs w:val="24"/>
          <w:lang w:val="en-GB"/>
        </w:rPr>
        <w:t>each participant after averaging</w:t>
      </w:r>
      <w:r>
        <w:rPr>
          <w:rFonts w:ascii="Times New Roman" w:eastAsia="標楷體" w:hAnsi="Times New Roman" w:cs="Times New Roman"/>
          <w:szCs w:val="24"/>
          <w:lang w:val="en-GB"/>
        </w:rPr>
        <w:t xml:space="preserve"> over continua</w:t>
      </w:r>
      <w:r w:rsidRPr="00866FD8">
        <w:rPr>
          <w:rFonts w:ascii="Times New Roman" w:eastAsia="標楷體" w:hAnsi="Times New Roman" w:cs="Times New Roman"/>
          <w:szCs w:val="24"/>
          <w:lang w:val="en-GB"/>
        </w:rPr>
        <w:t>.</w:t>
      </w:r>
      <w:r w:rsidR="007B768A">
        <w:rPr>
          <w:rFonts w:ascii="Times New Roman" w:eastAsia="標楷體" w:hAnsi="Times New Roman" w:cs="Times New Roman"/>
          <w:szCs w:val="24"/>
          <w:lang w:val="en-GB"/>
        </w:rPr>
        <w:t xml:space="preserve"> </w:t>
      </w:r>
      <w:r w:rsidR="007B768A">
        <w:rPr>
          <w:rFonts w:ascii="Times New Roman" w:hAnsi="Times New Roman"/>
          <w:lang w:val="en-GB"/>
        </w:rPr>
        <w:t xml:space="preserve">Notably, in some figures, </w:t>
      </w:r>
      <w:r w:rsidR="0070440F">
        <w:rPr>
          <w:rFonts w:ascii="Times New Roman" w:hAnsi="Times New Roman"/>
          <w:lang w:val="en-GB"/>
        </w:rPr>
        <w:t xml:space="preserve">there </w:t>
      </w:r>
      <w:r w:rsidR="007B768A">
        <w:rPr>
          <w:rFonts w:ascii="Times New Roman" w:hAnsi="Times New Roman"/>
          <w:lang w:val="en-GB"/>
        </w:rPr>
        <w:t xml:space="preserve">are no clear category boundaries </w:t>
      </w:r>
      <w:r w:rsidR="009C02A1">
        <w:rPr>
          <w:rFonts w:ascii="Times New Roman" w:hAnsi="Times New Roman"/>
          <w:lang w:val="en-GB"/>
        </w:rPr>
        <w:t xml:space="preserve">mostly </w:t>
      </w:r>
      <w:r w:rsidR="007B768A">
        <w:rPr>
          <w:rFonts w:ascii="Times New Roman" w:hAnsi="Times New Roman"/>
          <w:lang w:val="en-GB"/>
        </w:rPr>
        <w:t>because of great variability across continua.</w:t>
      </w:r>
    </w:p>
    <w:p w:rsidR="007B768A" w:rsidRDefault="007B768A">
      <w:pPr>
        <w:widowControl/>
        <w:rPr>
          <w:rFonts w:ascii="Times New Roman" w:hAnsi="Times New Roman"/>
          <w:lang w:val="en-GB"/>
        </w:rPr>
      </w:pPr>
      <w:r>
        <w:rPr>
          <w:rFonts w:ascii="Times New Roman" w:hAnsi="Times New Roman"/>
          <w:lang w:val="en-GB"/>
        </w:rPr>
        <w:br w:type="page"/>
      </w:r>
    </w:p>
    <w:p w:rsidR="0070440F" w:rsidRDefault="0070440F" w:rsidP="0070440F">
      <w:pPr>
        <w:rPr>
          <w:rFonts w:ascii="Times New Roman" w:hAnsi="Times New Roman"/>
          <w:lang w:val="en-GB"/>
        </w:rPr>
      </w:pPr>
      <w:r>
        <w:rPr>
          <w:rFonts w:ascii="Times New Roman" w:hAnsi="Times New Roman"/>
          <w:noProof/>
        </w:rPr>
        <w:lastRenderedPageBreak/>
        <w:drawing>
          <wp:inline distT="0" distB="0" distL="0" distR="0">
            <wp:extent cx="2844000" cy="2131409"/>
            <wp:effectExtent l="0" t="0" r="0" b="2540"/>
            <wp:docPr id="28" name="圖片 28" descr="D:\Seqface_3\writing up\cognition and emotion\suppl_figures\FigS3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qface_3\writing up\cognition and emotion\suppl_figures\FigS3_1.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4000" cy="2131409"/>
                    </a:xfrm>
                    <a:prstGeom prst="rect">
                      <a:avLst/>
                    </a:prstGeom>
                    <a:noFill/>
                    <a:ln>
                      <a:noFill/>
                    </a:ln>
                  </pic:spPr>
                </pic:pic>
              </a:graphicData>
            </a:graphic>
          </wp:inline>
        </w:drawing>
      </w:r>
      <w:r>
        <w:rPr>
          <w:rFonts w:ascii="Times New Roman" w:hAnsi="Times New Roman"/>
          <w:noProof/>
        </w:rPr>
        <w:drawing>
          <wp:inline distT="0" distB="0" distL="0" distR="0">
            <wp:extent cx="2844000" cy="2131409"/>
            <wp:effectExtent l="0" t="0" r="0" b="2540"/>
            <wp:docPr id="27" name="圖片 27" descr="D:\Seqface_3\writing up\cognition and emotion\suppl_figures\FigS3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qface_3\writing up\cognition and emotion\suppl_figures\FigS3_2.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4000" cy="2131409"/>
                    </a:xfrm>
                    <a:prstGeom prst="rect">
                      <a:avLst/>
                    </a:prstGeom>
                    <a:noFill/>
                    <a:ln>
                      <a:noFill/>
                    </a:ln>
                  </pic:spPr>
                </pic:pic>
              </a:graphicData>
            </a:graphic>
          </wp:inline>
        </w:drawing>
      </w:r>
    </w:p>
    <w:p w:rsidR="0070440F" w:rsidRDefault="0070440F" w:rsidP="0070440F">
      <w:pPr>
        <w:rPr>
          <w:rFonts w:ascii="Times New Roman" w:hAnsi="Times New Roman"/>
          <w:lang w:val="en-GB"/>
        </w:rPr>
      </w:pPr>
      <w:r>
        <w:rPr>
          <w:rFonts w:ascii="Times New Roman" w:eastAsia="標楷體" w:hAnsi="Times New Roman" w:hint="eastAsia"/>
          <w:lang w:val="en-GB"/>
        </w:rPr>
        <w:t>Figure</w:t>
      </w:r>
      <w:r>
        <w:rPr>
          <w:rFonts w:ascii="Times New Roman" w:eastAsia="標楷體" w:hAnsi="Times New Roman"/>
          <w:lang w:val="en-GB"/>
        </w:rPr>
        <w:t xml:space="preserve"> </w:t>
      </w:r>
      <w:r>
        <w:rPr>
          <w:rFonts w:ascii="Times New Roman" w:eastAsia="標楷體" w:hAnsi="Times New Roman" w:hint="eastAsia"/>
          <w:lang w:val="en-GB"/>
        </w:rPr>
        <w:t>S</w:t>
      </w:r>
      <w:r>
        <w:rPr>
          <w:rFonts w:ascii="Times New Roman" w:eastAsia="標楷體" w:hAnsi="Times New Roman"/>
          <w:lang w:val="en-GB"/>
        </w:rPr>
        <w:t>3</w:t>
      </w:r>
      <w:r>
        <w:rPr>
          <w:rFonts w:ascii="Times New Roman" w:eastAsia="標楷體" w:hAnsi="Times New Roman" w:hint="eastAsia"/>
          <w:lang w:val="en-GB"/>
        </w:rPr>
        <w:t xml:space="preserve">. </w:t>
      </w:r>
      <w:r w:rsidRPr="00866FD8">
        <w:rPr>
          <w:rFonts w:ascii="Times New Roman" w:eastAsia="標楷體" w:hAnsi="Times New Roman"/>
          <w:lang w:val="en-GB"/>
        </w:rPr>
        <w:t xml:space="preserve">The categorization data of </w:t>
      </w:r>
      <w:r>
        <w:rPr>
          <w:rFonts w:ascii="Times New Roman" w:eastAsia="標楷體" w:hAnsi="Times New Roman"/>
          <w:lang w:val="en-GB"/>
        </w:rPr>
        <w:t xml:space="preserve">two </w:t>
      </w:r>
      <w:r w:rsidR="000B2C9D">
        <w:rPr>
          <w:rFonts w:ascii="Times New Roman" w:eastAsia="標楷體" w:hAnsi="Times New Roman"/>
          <w:lang w:val="en-GB"/>
        </w:rPr>
        <w:t xml:space="preserve">different </w:t>
      </w:r>
      <w:r>
        <w:rPr>
          <w:rFonts w:ascii="Times New Roman" w:eastAsia="標楷體" w:hAnsi="Times New Roman"/>
          <w:lang w:val="en-GB"/>
        </w:rPr>
        <w:t xml:space="preserve">continua from two separate participants, depicting the representative cases when there are two borderline stimuli. </w:t>
      </w:r>
      <w:r w:rsidRPr="00657EE9">
        <w:rPr>
          <w:rFonts w:ascii="Times New Roman" w:eastAsia="標楷體" w:hAnsi="Times New Roman"/>
          <w:lang w:val="en-GB" w:bidi="en-US"/>
        </w:rPr>
        <w:t xml:space="preserve">The </w:t>
      </w:r>
      <w:r w:rsidR="000A5E0C">
        <w:rPr>
          <w:rFonts w:ascii="Times New Roman" w:eastAsia="標楷體" w:hAnsi="Times New Roman"/>
          <w:lang w:val="en-GB" w:bidi="en-US"/>
        </w:rPr>
        <w:t xml:space="preserve">vertical </w:t>
      </w:r>
      <w:r w:rsidRPr="00657EE9">
        <w:rPr>
          <w:rFonts w:ascii="Times New Roman" w:eastAsia="標楷體" w:hAnsi="Times New Roman"/>
          <w:lang w:val="en-GB" w:bidi="en-US"/>
        </w:rPr>
        <w:t xml:space="preserve">dashed lines denote the </w:t>
      </w:r>
      <w:r>
        <w:rPr>
          <w:rFonts w:ascii="Times New Roman" w:eastAsia="標楷體" w:hAnsi="Times New Roman"/>
          <w:lang w:val="en-GB"/>
        </w:rPr>
        <w:t>selected targets.</w:t>
      </w:r>
    </w:p>
    <w:p w:rsidR="00866FD8" w:rsidRDefault="00866FD8" w:rsidP="00866FD8"/>
    <w:p w:rsidR="00866FD8" w:rsidRPr="00866FD8" w:rsidRDefault="00866FD8"/>
    <w:sectPr w:rsidR="00866FD8" w:rsidRPr="00866FD8" w:rsidSect="000F04E3">
      <w:footerReference w:type="default" r:id="rId33"/>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A83" w:rsidRDefault="00772A83" w:rsidP="00EB2390">
      <w:r>
        <w:separator/>
      </w:r>
    </w:p>
  </w:endnote>
  <w:endnote w:type="continuationSeparator" w:id="0">
    <w:p w:rsidR="00772A83" w:rsidRDefault="00772A83" w:rsidP="00EB2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2701627"/>
      <w:docPartObj>
        <w:docPartGallery w:val="Page Numbers (Bottom of Page)"/>
        <w:docPartUnique/>
      </w:docPartObj>
    </w:sdtPr>
    <w:sdtEndPr/>
    <w:sdtContent>
      <w:p w:rsidR="00EB2390" w:rsidRDefault="00EB2390">
        <w:pPr>
          <w:pStyle w:val="a7"/>
          <w:jc w:val="center"/>
        </w:pPr>
        <w:r>
          <w:fldChar w:fldCharType="begin"/>
        </w:r>
        <w:r>
          <w:instrText>PAGE   \* MERGEFORMAT</w:instrText>
        </w:r>
        <w:r>
          <w:fldChar w:fldCharType="separate"/>
        </w:r>
        <w:r w:rsidR="00E43C55" w:rsidRPr="00E43C55">
          <w:rPr>
            <w:noProof/>
            <w:lang w:val="zh-TW"/>
          </w:rPr>
          <w:t>3</w:t>
        </w:r>
        <w:r>
          <w:fldChar w:fldCharType="end"/>
        </w:r>
      </w:p>
    </w:sdtContent>
  </w:sdt>
  <w:p w:rsidR="00EB2390" w:rsidRDefault="00EB2390">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A83" w:rsidRDefault="00772A83" w:rsidP="00EB2390">
      <w:r>
        <w:separator/>
      </w:r>
    </w:p>
  </w:footnote>
  <w:footnote w:type="continuationSeparator" w:id="0">
    <w:p w:rsidR="00772A83" w:rsidRDefault="00772A83" w:rsidP="00EB23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4E3"/>
    <w:rsid w:val="000A5E0C"/>
    <w:rsid w:val="000B2C9D"/>
    <w:rsid w:val="000F04E3"/>
    <w:rsid w:val="002521A9"/>
    <w:rsid w:val="002844B6"/>
    <w:rsid w:val="004B3DF3"/>
    <w:rsid w:val="005016DF"/>
    <w:rsid w:val="00615A5A"/>
    <w:rsid w:val="00635471"/>
    <w:rsid w:val="0070440F"/>
    <w:rsid w:val="007455DE"/>
    <w:rsid w:val="00772A83"/>
    <w:rsid w:val="007B768A"/>
    <w:rsid w:val="0085376D"/>
    <w:rsid w:val="00866FD8"/>
    <w:rsid w:val="008921E6"/>
    <w:rsid w:val="009842D1"/>
    <w:rsid w:val="00987EB9"/>
    <w:rsid w:val="009C02A1"/>
    <w:rsid w:val="00B70B6C"/>
    <w:rsid w:val="00BA4218"/>
    <w:rsid w:val="00CD24BC"/>
    <w:rsid w:val="00D50761"/>
    <w:rsid w:val="00E43C55"/>
    <w:rsid w:val="00E5332D"/>
    <w:rsid w:val="00EB23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D7E694-A279-4595-8BE2-62A442990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sid w:val="005016DF"/>
    <w:pPr>
      <w:jc w:val="both"/>
    </w:pPr>
    <w:rPr>
      <w:rFonts w:ascii="Times New Roman" w:eastAsia="標楷體" w:hAnsi="Times New Roman" w:cs="Times New Roman"/>
      <w:szCs w:val="24"/>
      <w:lang w:val="en-GB"/>
    </w:rPr>
  </w:style>
  <w:style w:type="character" w:customStyle="1" w:styleId="a4">
    <w:name w:val="本文 字元"/>
    <w:basedOn w:val="a0"/>
    <w:link w:val="a3"/>
    <w:semiHidden/>
    <w:rsid w:val="005016DF"/>
    <w:rPr>
      <w:rFonts w:ascii="Times New Roman" w:eastAsia="標楷體" w:hAnsi="Times New Roman" w:cs="Times New Roman"/>
      <w:szCs w:val="24"/>
      <w:lang w:val="en-GB"/>
    </w:rPr>
  </w:style>
  <w:style w:type="paragraph" w:customStyle="1" w:styleId="Sansinterligne1">
    <w:name w:val="Sans interligne1"/>
    <w:uiPriority w:val="1"/>
    <w:qFormat/>
    <w:rsid w:val="005016DF"/>
    <w:pPr>
      <w:widowControl w:val="0"/>
      <w:jc w:val="both"/>
    </w:pPr>
    <w:rPr>
      <w:rFonts w:ascii="Times New Roman" w:eastAsia="標楷體" w:hAnsi="Times New Roman" w:cs="Times New Roman"/>
      <w:sz w:val="21"/>
      <w:lang w:val="en-GB" w:eastAsia="zh-CN"/>
    </w:rPr>
  </w:style>
  <w:style w:type="paragraph" w:styleId="a5">
    <w:name w:val="header"/>
    <w:basedOn w:val="a"/>
    <w:link w:val="a6"/>
    <w:uiPriority w:val="99"/>
    <w:unhideWhenUsed/>
    <w:rsid w:val="00EB2390"/>
    <w:pPr>
      <w:tabs>
        <w:tab w:val="center" w:pos="4153"/>
        <w:tab w:val="right" w:pos="8306"/>
      </w:tabs>
      <w:snapToGrid w:val="0"/>
    </w:pPr>
    <w:rPr>
      <w:sz w:val="20"/>
      <w:szCs w:val="20"/>
    </w:rPr>
  </w:style>
  <w:style w:type="character" w:customStyle="1" w:styleId="a6">
    <w:name w:val="頁首 字元"/>
    <w:basedOn w:val="a0"/>
    <w:link w:val="a5"/>
    <w:uiPriority w:val="99"/>
    <w:rsid w:val="00EB2390"/>
    <w:rPr>
      <w:sz w:val="20"/>
      <w:szCs w:val="20"/>
    </w:rPr>
  </w:style>
  <w:style w:type="paragraph" w:styleId="a7">
    <w:name w:val="footer"/>
    <w:basedOn w:val="a"/>
    <w:link w:val="a8"/>
    <w:uiPriority w:val="99"/>
    <w:unhideWhenUsed/>
    <w:rsid w:val="00EB2390"/>
    <w:pPr>
      <w:tabs>
        <w:tab w:val="center" w:pos="4153"/>
        <w:tab w:val="right" w:pos="8306"/>
      </w:tabs>
      <w:snapToGrid w:val="0"/>
    </w:pPr>
    <w:rPr>
      <w:sz w:val="20"/>
      <w:szCs w:val="20"/>
    </w:rPr>
  </w:style>
  <w:style w:type="character" w:customStyle="1" w:styleId="a8">
    <w:name w:val="頁尾 字元"/>
    <w:basedOn w:val="a0"/>
    <w:link w:val="a7"/>
    <w:uiPriority w:val="99"/>
    <w:rsid w:val="00EB239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26" Type="http://schemas.openxmlformats.org/officeDocument/2006/relationships/image" Target="media/image21.tiff"/><Relationship Id="rId3" Type="http://schemas.openxmlformats.org/officeDocument/2006/relationships/webSettings" Target="webSettings.xml"/><Relationship Id="rId21" Type="http://schemas.openxmlformats.org/officeDocument/2006/relationships/image" Target="media/image16.tiff"/><Relationship Id="rId34" Type="http://schemas.openxmlformats.org/officeDocument/2006/relationships/fontTable" Target="fontTable.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5" Type="http://schemas.openxmlformats.org/officeDocument/2006/relationships/image" Target="media/image20.tiff"/><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image" Target="media/image15.tiff"/><Relationship Id="rId29" Type="http://schemas.openxmlformats.org/officeDocument/2006/relationships/image" Target="media/image24.tiff"/><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24" Type="http://schemas.openxmlformats.org/officeDocument/2006/relationships/image" Target="media/image19.tiff"/><Relationship Id="rId32" Type="http://schemas.openxmlformats.org/officeDocument/2006/relationships/image" Target="media/image27.tiff"/><Relationship Id="rId5" Type="http://schemas.openxmlformats.org/officeDocument/2006/relationships/endnotes" Target="endnotes.xml"/><Relationship Id="rId15" Type="http://schemas.openxmlformats.org/officeDocument/2006/relationships/image" Target="media/image10.tiff"/><Relationship Id="rId23" Type="http://schemas.openxmlformats.org/officeDocument/2006/relationships/image" Target="media/image18.tiff"/><Relationship Id="rId28" Type="http://schemas.openxmlformats.org/officeDocument/2006/relationships/image" Target="media/image23.tiff"/><Relationship Id="rId10" Type="http://schemas.openxmlformats.org/officeDocument/2006/relationships/image" Target="media/image5.tiff"/><Relationship Id="rId19" Type="http://schemas.openxmlformats.org/officeDocument/2006/relationships/image" Target="media/image14.tiff"/><Relationship Id="rId31" Type="http://schemas.openxmlformats.org/officeDocument/2006/relationships/image" Target="media/image26.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image" Target="media/image17.tiff"/><Relationship Id="rId27" Type="http://schemas.openxmlformats.org/officeDocument/2006/relationships/image" Target="media/image22.tiff"/><Relationship Id="rId30" Type="http://schemas.openxmlformats.org/officeDocument/2006/relationships/image" Target="media/image25.tiff"/><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1477</Words>
  <Characters>8423</Characters>
  <Application>Microsoft Office Word</Application>
  <DocSecurity>0</DocSecurity>
  <Lines>70</Lines>
  <Paragraphs>19</Paragraphs>
  <ScaleCrop>false</ScaleCrop>
  <Company/>
  <LinksUpToDate>false</LinksUpToDate>
  <CharactersWithSpaces>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2019-11-20T04:21:00Z</dcterms:created>
  <dcterms:modified xsi:type="dcterms:W3CDTF">2019-11-20T04:21:00Z</dcterms:modified>
</cp:coreProperties>
</file>