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244E" w:rsidRPr="006C0FCB" w:rsidRDefault="00AF244E" w:rsidP="00AF244E">
      <w:pPr>
        <w:pStyle w:val="Heading2"/>
        <w:jc w:val="both"/>
        <w:rPr>
          <w:rFonts w:ascii="Times New Roman" w:hAnsi="Times New Roman" w:cs="Times New Roman"/>
          <w:b/>
          <w:color w:val="auto"/>
          <w:sz w:val="24"/>
          <w:lang w:val="en-US"/>
        </w:rPr>
      </w:pPr>
      <w:bookmarkStart w:id="0" w:name="_GoBack"/>
      <w:bookmarkEnd w:id="0"/>
      <w:r w:rsidRPr="006C0FCB">
        <w:rPr>
          <w:rFonts w:ascii="Times New Roman" w:hAnsi="Times New Roman" w:cs="Times New Roman"/>
          <w:b/>
          <w:color w:val="auto"/>
          <w:sz w:val="24"/>
          <w:lang w:val="en-US"/>
        </w:rPr>
        <w:t xml:space="preserve">Synthesis of IM-1-2  </w:t>
      </w:r>
    </w:p>
    <w:p w:rsidR="00AF244E" w:rsidRPr="00186A6B" w:rsidRDefault="00AF244E" w:rsidP="00AF244E">
      <w:pPr>
        <w:pStyle w:val="Paragraph"/>
        <w:jc w:val="both"/>
        <w:rPr>
          <w:szCs w:val="22"/>
          <w:lang w:val="en-US"/>
        </w:rPr>
      </w:pPr>
      <w:r w:rsidRPr="00186A6B">
        <w:rPr>
          <w:szCs w:val="22"/>
          <w:lang w:val="en-US"/>
        </w:rPr>
        <w:t>ATP (0.5 g) dissolved in 50 mL methanol was mixed well in 150 mL aqueous NaOH solution (pH 13) for half an hour and left to stand overnight. IM-1-2 and IM-1-4 were triply extracted (3x50 mL) into dichloromethane. Combined organic phases were dried on anhydrous sodium sulfate, decanted and evaporated under nitrogen atmosphere to dryness. The residue was dissolved in methanol, and the components in the mixture were isolated by using thin layer chromatography (stationary phase: silica gel GF</w:t>
      </w:r>
      <w:r w:rsidRPr="00186A6B">
        <w:rPr>
          <w:szCs w:val="22"/>
          <w:vertAlign w:val="subscript"/>
          <w:lang w:val="en-US"/>
        </w:rPr>
        <w:t>254</w:t>
      </w:r>
      <w:r w:rsidRPr="00186A6B">
        <w:rPr>
          <w:szCs w:val="22"/>
          <w:lang w:val="en-US"/>
        </w:rPr>
        <w:t>; mobile phase: ACN/water, 1/</w:t>
      </w:r>
      <w:proofErr w:type="gramStart"/>
      <w:r w:rsidRPr="00186A6B">
        <w:rPr>
          <w:szCs w:val="22"/>
          <w:lang w:val="en-US"/>
        </w:rPr>
        <w:t>1,v</w:t>
      </w:r>
      <w:proofErr w:type="gramEnd"/>
      <w:r w:rsidRPr="00186A6B">
        <w:rPr>
          <w:szCs w:val="22"/>
          <w:lang w:val="en-US"/>
        </w:rPr>
        <w:t>/v).</w:t>
      </w:r>
      <w:r w:rsidRPr="00186A6B">
        <w:rPr>
          <w:lang w:val="en-US"/>
        </w:rPr>
        <w:t xml:space="preserve"> The degradation products </w:t>
      </w:r>
      <w:r w:rsidRPr="00186A6B">
        <w:rPr>
          <w:szCs w:val="22"/>
          <w:lang w:val="en-US"/>
        </w:rPr>
        <w:t>IM-1-2 and IM-1-4</w:t>
      </w:r>
      <w:r w:rsidRPr="00186A6B">
        <w:rPr>
          <w:lang w:val="en-US"/>
        </w:rPr>
        <w:t xml:space="preserve"> were separated on a thin layer plate, and the isolated compounds were purified separately by TLC, purities were controlled by GC and compounds identified by </w:t>
      </w:r>
      <w:r w:rsidRPr="00186A6B">
        <w:rPr>
          <w:vertAlign w:val="superscript"/>
          <w:lang w:val="en-US"/>
        </w:rPr>
        <w:t>1</w:t>
      </w:r>
      <w:r w:rsidRPr="00186A6B">
        <w:rPr>
          <w:lang w:val="en-US"/>
        </w:rPr>
        <w:t xml:space="preserve">H-NMR, FT-IR, GC- positive chemical ionization (PCI-MS) and electron impact ionization mass spectrometry (EI-MS). </w:t>
      </w:r>
      <w:r w:rsidRPr="00186A6B">
        <w:rPr>
          <w:szCs w:val="22"/>
          <w:lang w:val="en-US"/>
        </w:rPr>
        <w:t>IC-O remained in the aqueous layer. IM-1-2 was the main product, and IM-1-4 was obtained in low and varying yields (1-2%).</w:t>
      </w:r>
    </w:p>
    <w:sectPr w:rsidR="00AF244E" w:rsidRPr="00186A6B" w:rsidSect="008C6B13">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583E" w:rsidRDefault="00F3583E" w:rsidP="00F3583E">
      <w:pPr>
        <w:spacing w:after="0" w:line="240" w:lineRule="auto"/>
      </w:pPr>
      <w:r>
        <w:separator/>
      </w:r>
    </w:p>
  </w:endnote>
  <w:endnote w:type="continuationSeparator" w:id="0">
    <w:p w:rsidR="00F3583E" w:rsidRDefault="00F3583E" w:rsidP="00F35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583E" w:rsidRDefault="00F358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583E" w:rsidRDefault="00F3583E">
    <w:pPr>
      <w:pStyle w:val="Footer"/>
    </w:pPr>
    <w:r>
      <w:rPr>
        <w:noProof/>
      </w:rPr>
      <w:pict>
        <v:shapetype id="_x0000_t202" coordsize="21600,21600" o:spt="202" path="m,l,21600r21600,l21600,xe">
          <v:stroke joinstyle="miter"/>
          <v:path gradientshapeok="t" o:connecttype="rect"/>
        </v:shapetype>
        <v:shape id="MSIPCM5d6042cb8eac62bc1640bda9" o:spid="_x0000_s4097" type="#_x0000_t202" alt="{&quot;HashCode&quot;:1561593418,&quot;Height&quot;:841.0,&quot;Width&quot;:595.0,&quot;Placement&quot;:&quot;Footer&quot;,&quot;Index&quot;:&quot;Primary&quot;,&quot;Section&quot;:1,&quot;Top&quot;:0.0,&quot;Left&quot;:0.0}" style="position:absolute;margin-left:0;margin-top:805.9pt;width:595.3pt;height:21pt;z-index:251658240;mso-wrap-style:square;mso-position-horizontal:absolute;mso-position-horizontal-relative:page;mso-position-vertical:absolute;mso-position-vertical-relative:page;v-text-anchor:bottom" o:allowincell="f" filled="f" stroked="f">
          <v:textbox inset="20pt,0,,0">
            <w:txbxContent>
              <w:p w:rsidR="00F3583E" w:rsidRPr="00F3583E" w:rsidRDefault="00F3583E" w:rsidP="00F3583E">
                <w:pPr>
                  <w:spacing w:after="0"/>
                  <w:rPr>
                    <w:rFonts w:ascii="Rockwell" w:hAnsi="Rockwell"/>
                    <w:color w:val="0078D7"/>
                    <w:sz w:val="18"/>
                  </w:rPr>
                </w:pPr>
                <w:r w:rsidRPr="00F3583E">
                  <w:rPr>
                    <w:rFonts w:ascii="Rockwell" w:hAnsi="Rockwell"/>
                    <w:color w:val="0078D7"/>
                    <w:sz w:val="18"/>
                  </w:rPr>
                  <w:t>Information Classification: General</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583E" w:rsidRDefault="00F358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583E" w:rsidRDefault="00F3583E" w:rsidP="00F3583E">
      <w:pPr>
        <w:spacing w:after="0" w:line="240" w:lineRule="auto"/>
      </w:pPr>
      <w:r>
        <w:separator/>
      </w:r>
    </w:p>
  </w:footnote>
  <w:footnote w:type="continuationSeparator" w:id="0">
    <w:p w:rsidR="00F3583E" w:rsidRDefault="00F3583E" w:rsidP="00F358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583E" w:rsidRDefault="00F358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583E" w:rsidRDefault="00F358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583E" w:rsidRDefault="00F3583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AF244E"/>
    <w:rsid w:val="0056647B"/>
    <w:rsid w:val="00680C48"/>
    <w:rsid w:val="006C0FCB"/>
    <w:rsid w:val="00AF244E"/>
    <w:rsid w:val="00F3583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5:docId w15:val="{BB44CAEF-DC10-432C-AC0B-E03A52864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647B"/>
  </w:style>
  <w:style w:type="paragraph" w:styleId="Heading2">
    <w:name w:val="heading 2"/>
    <w:basedOn w:val="Normal"/>
    <w:next w:val="Normal"/>
    <w:link w:val="Heading2Char"/>
    <w:uiPriority w:val="9"/>
    <w:unhideWhenUsed/>
    <w:qFormat/>
    <w:rsid w:val="00AF244E"/>
    <w:pPr>
      <w:keepNext/>
      <w:keepLines/>
      <w:spacing w:before="40" w:after="0" w:line="480" w:lineRule="auto"/>
      <w:outlineLvl w:val="1"/>
    </w:pPr>
    <w:rPr>
      <w:rFonts w:asciiTheme="majorHAnsi" w:eastAsiaTheme="majorEastAsia" w:hAnsiTheme="majorHAnsi" w:cstheme="majorBidi"/>
      <w:color w:val="365F91" w:themeColor="accent1" w:themeShade="BF"/>
      <w:sz w:val="26"/>
      <w:szCs w:val="2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F244E"/>
    <w:rPr>
      <w:rFonts w:asciiTheme="majorHAnsi" w:eastAsiaTheme="majorEastAsia" w:hAnsiTheme="majorHAnsi" w:cstheme="majorBidi"/>
      <w:color w:val="365F91" w:themeColor="accent1" w:themeShade="BF"/>
      <w:sz w:val="26"/>
      <w:szCs w:val="26"/>
      <w:lang w:val="en-GB" w:eastAsia="en-GB"/>
    </w:rPr>
  </w:style>
  <w:style w:type="paragraph" w:customStyle="1" w:styleId="Paragraph">
    <w:name w:val="Paragraph"/>
    <w:basedOn w:val="Normal"/>
    <w:next w:val="Normal"/>
    <w:qFormat/>
    <w:rsid w:val="00AF244E"/>
    <w:pPr>
      <w:widowControl w:val="0"/>
      <w:spacing w:before="240" w:after="0" w:line="480" w:lineRule="auto"/>
    </w:pPr>
    <w:rPr>
      <w:rFonts w:ascii="Times New Roman" w:eastAsia="Times New Roman" w:hAnsi="Times New Roman" w:cs="Times New Roman"/>
      <w:sz w:val="24"/>
      <w:szCs w:val="24"/>
      <w:lang w:val="en-GB" w:eastAsia="en-GB"/>
    </w:rPr>
  </w:style>
  <w:style w:type="table" w:styleId="TableGrid">
    <w:name w:val="Table Grid"/>
    <w:basedOn w:val="TableNormal"/>
    <w:rsid w:val="00AF24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F24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244E"/>
    <w:rPr>
      <w:rFonts w:ascii="Tahoma" w:hAnsi="Tahoma" w:cs="Tahoma"/>
      <w:sz w:val="16"/>
      <w:szCs w:val="16"/>
    </w:rPr>
  </w:style>
  <w:style w:type="paragraph" w:styleId="Header">
    <w:name w:val="header"/>
    <w:basedOn w:val="Normal"/>
    <w:link w:val="HeaderChar"/>
    <w:uiPriority w:val="99"/>
    <w:unhideWhenUsed/>
    <w:rsid w:val="00F358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583E"/>
  </w:style>
  <w:style w:type="paragraph" w:styleId="Footer">
    <w:name w:val="footer"/>
    <w:basedOn w:val="Normal"/>
    <w:link w:val="FooterChar"/>
    <w:uiPriority w:val="99"/>
    <w:unhideWhenUsed/>
    <w:rsid w:val="00F358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58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148</Words>
  <Characters>845</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Gibson, Aldonita</cp:lastModifiedBy>
  <cp:revision>2</cp:revision>
  <dcterms:created xsi:type="dcterms:W3CDTF">2019-12-03T16:01:00Z</dcterms:created>
  <dcterms:modified xsi:type="dcterms:W3CDTF">2019-12-03T16:01:00Z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81c070e-054b-4d1c-ba4c-fc70b099192e_Enabled">
    <vt:lpwstr>True</vt:lpwstr>
  </property>
  <property fmtid="{D5CDD505-2E9C-101B-9397-08002B2CF9AE}" pid="3" name="MSIP_Label_181c070e-054b-4d1c-ba4c-fc70b099192e_SiteId">
    <vt:lpwstr>2567d566-604c-408a-8a60-55d0dc9d9d6b</vt:lpwstr>
  </property>
  <property fmtid="{D5CDD505-2E9C-101B-9397-08002B2CF9AE}" pid="4" name="MSIP_Label_181c070e-054b-4d1c-ba4c-fc70b099192e_Owner">
    <vt:lpwstr>Aldonita.Gibson@informa.com</vt:lpwstr>
  </property>
  <property fmtid="{D5CDD505-2E9C-101B-9397-08002B2CF9AE}" pid="5" name="MSIP_Label_181c070e-054b-4d1c-ba4c-fc70b099192e_SetDate">
    <vt:lpwstr>2019-12-03T16:01:11.8165091Z</vt:lpwstr>
  </property>
  <property fmtid="{D5CDD505-2E9C-101B-9397-08002B2CF9AE}" pid="6" name="MSIP_Label_181c070e-054b-4d1c-ba4c-fc70b099192e_Name">
    <vt:lpwstr>General</vt:lpwstr>
  </property>
  <property fmtid="{D5CDD505-2E9C-101B-9397-08002B2CF9AE}" pid="7" name="MSIP_Label_181c070e-054b-4d1c-ba4c-fc70b099192e_Application">
    <vt:lpwstr>Microsoft Azure Information Protection</vt:lpwstr>
  </property>
  <property fmtid="{D5CDD505-2E9C-101B-9397-08002B2CF9AE}" pid="8" name="MSIP_Label_181c070e-054b-4d1c-ba4c-fc70b099192e_ActionId">
    <vt:lpwstr>35e956be-6c1b-4ca3-9bd8-982b1a22ffb1</vt:lpwstr>
  </property>
  <property fmtid="{D5CDD505-2E9C-101B-9397-08002B2CF9AE}" pid="9" name="MSIP_Label_181c070e-054b-4d1c-ba4c-fc70b099192e_Extended_MSFT_Method">
    <vt:lpwstr>Automatic</vt:lpwstr>
  </property>
  <property fmtid="{D5CDD505-2E9C-101B-9397-08002B2CF9AE}" pid="10" name="MSIP_Label_2bbab825-a111-45e4-86a1-18cee0005896_Enabled">
    <vt:lpwstr>True</vt:lpwstr>
  </property>
  <property fmtid="{D5CDD505-2E9C-101B-9397-08002B2CF9AE}" pid="11" name="MSIP_Label_2bbab825-a111-45e4-86a1-18cee0005896_SiteId">
    <vt:lpwstr>2567d566-604c-408a-8a60-55d0dc9d9d6b</vt:lpwstr>
  </property>
  <property fmtid="{D5CDD505-2E9C-101B-9397-08002B2CF9AE}" pid="12" name="MSIP_Label_2bbab825-a111-45e4-86a1-18cee0005896_Owner">
    <vt:lpwstr>Aldonita.Gibson@informa.com</vt:lpwstr>
  </property>
  <property fmtid="{D5CDD505-2E9C-101B-9397-08002B2CF9AE}" pid="13" name="MSIP_Label_2bbab825-a111-45e4-86a1-18cee0005896_SetDate">
    <vt:lpwstr>2019-12-03T16:01:11.8165091Z</vt:lpwstr>
  </property>
  <property fmtid="{D5CDD505-2E9C-101B-9397-08002B2CF9AE}" pid="14" name="MSIP_Label_2bbab825-a111-45e4-86a1-18cee0005896_Name">
    <vt:lpwstr>Un-restricted</vt:lpwstr>
  </property>
  <property fmtid="{D5CDD505-2E9C-101B-9397-08002B2CF9AE}" pid="15" name="MSIP_Label_2bbab825-a111-45e4-86a1-18cee0005896_Application">
    <vt:lpwstr>Microsoft Azure Information Protection</vt:lpwstr>
  </property>
  <property fmtid="{D5CDD505-2E9C-101B-9397-08002B2CF9AE}" pid="16" name="MSIP_Label_2bbab825-a111-45e4-86a1-18cee0005896_ActionId">
    <vt:lpwstr>35e956be-6c1b-4ca3-9bd8-982b1a22ffb1</vt:lpwstr>
  </property>
  <property fmtid="{D5CDD505-2E9C-101B-9397-08002B2CF9AE}" pid="17" name="MSIP_Label_2bbab825-a111-45e4-86a1-18cee0005896_Parent">
    <vt:lpwstr>181c070e-054b-4d1c-ba4c-fc70b099192e</vt:lpwstr>
  </property>
  <property fmtid="{D5CDD505-2E9C-101B-9397-08002B2CF9AE}" pid="18" name="MSIP_Label_2bbab825-a111-45e4-86a1-18cee0005896_Extended_MSFT_Method">
    <vt:lpwstr>Automatic</vt:lpwstr>
  </property>
  <property fmtid="{D5CDD505-2E9C-101B-9397-08002B2CF9AE}" pid="19" name="Sensitivity">
    <vt:lpwstr>General Un-restricted</vt:lpwstr>
  </property>
</Properties>
</file>