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7E9330" w14:textId="77777777" w:rsidR="004170EA" w:rsidRDefault="004170EA" w:rsidP="006D4D0E">
      <w:pPr>
        <w:pStyle w:val="SupplementaryMaterial"/>
        <w:rPr>
          <w:b w:val="0"/>
        </w:rPr>
      </w:pPr>
      <w:r>
        <w:t>Supplementary Material</w:t>
      </w:r>
    </w:p>
    <w:p w14:paraId="58E1A347" w14:textId="77777777" w:rsidR="004170EA" w:rsidRDefault="0010613D" w:rsidP="0010613D">
      <w:pPr>
        <w:pStyle w:val="1"/>
        <w:numPr>
          <w:ilvl w:val="0"/>
          <w:numId w:val="0"/>
        </w:numPr>
        <w:ind w:left="567" w:hanging="567"/>
      </w:pPr>
      <w:r>
        <w:t xml:space="preserve">1 </w:t>
      </w:r>
      <w:r w:rsidR="004170EA">
        <w:t>Supplementary Tables</w:t>
      </w:r>
    </w:p>
    <w:p w14:paraId="6341CAF5" w14:textId="6852A72E" w:rsidR="00E803DC" w:rsidRDefault="004170EA">
      <w:r w:rsidRPr="003B7601">
        <w:rPr>
          <w:rFonts w:cs="Times New Roman"/>
          <w:b/>
          <w:szCs w:val="24"/>
        </w:rPr>
        <w:t>Supplementary</w:t>
      </w:r>
      <w:r w:rsidRPr="003B7601">
        <w:rPr>
          <w:b/>
        </w:rPr>
        <w:t xml:space="preserve"> Table </w:t>
      </w:r>
      <w:r w:rsidR="0010613D" w:rsidRPr="003B7601">
        <w:rPr>
          <w:b/>
        </w:rPr>
        <w:t>S</w:t>
      </w:r>
      <w:r w:rsidRPr="003B7601">
        <w:rPr>
          <w:b/>
        </w:rPr>
        <w:t>1</w:t>
      </w:r>
      <w:r>
        <w:rPr>
          <w:b/>
        </w:rPr>
        <w:t xml:space="preserve"> </w:t>
      </w:r>
      <w:r w:rsidR="00265514" w:rsidRPr="00265514">
        <w:t xml:space="preserve">Identification of </w:t>
      </w:r>
      <w:r w:rsidR="00542149">
        <w:t>significantly different metabolites (</w:t>
      </w:r>
      <w:r w:rsidR="00265514" w:rsidRPr="00265514">
        <w:t>SDMs</w:t>
      </w:r>
      <w:r w:rsidR="00542149">
        <w:t>)</w:t>
      </w:r>
      <w:r>
        <w:t xml:space="preserve"> </w:t>
      </w:r>
      <w:r w:rsidR="00265514">
        <w:t>during pre-fermentation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3225"/>
        <w:gridCol w:w="1300"/>
        <w:gridCol w:w="1229"/>
        <w:gridCol w:w="767"/>
        <w:gridCol w:w="802"/>
        <w:gridCol w:w="983"/>
      </w:tblGrid>
      <w:tr w:rsidR="00F242E6" w:rsidRPr="00445ADD" w14:paraId="70C5D81C" w14:textId="77777777" w:rsidTr="00F242E6">
        <w:trPr>
          <w:trHeight w:val="290"/>
        </w:trPr>
        <w:tc>
          <w:tcPr>
            <w:tcW w:w="1941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5D7DF8E5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Metabolites</w:t>
            </w:r>
          </w:p>
        </w:tc>
        <w:tc>
          <w:tcPr>
            <w:tcW w:w="782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44C25A68" w14:textId="47AA85FE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R. T.</w:t>
            </w:r>
            <w:r w:rsidR="00F242E6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(min)</w:t>
            </w:r>
          </w:p>
        </w:tc>
        <w:tc>
          <w:tcPr>
            <w:tcW w:w="740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6F13333A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Similarity</w:t>
            </w:r>
          </w:p>
        </w:tc>
        <w:tc>
          <w:tcPr>
            <w:tcW w:w="462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4EA1240B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Mass</w:t>
            </w:r>
          </w:p>
        </w:tc>
        <w:tc>
          <w:tcPr>
            <w:tcW w:w="483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16F08A19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VIP</w:t>
            </w:r>
          </w:p>
        </w:tc>
        <w:tc>
          <w:tcPr>
            <w:tcW w:w="593" w:type="pc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24EE9B3A" w14:textId="77777777" w:rsidR="00445ADD" w:rsidRPr="00445ADD" w:rsidRDefault="00445ADD" w:rsidP="00445ADD">
            <w:pPr>
              <w:spacing w:before="0" w:after="0"/>
              <w:jc w:val="right"/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i/>
                <w:iCs/>
                <w:color w:val="000000"/>
                <w:sz w:val="21"/>
                <w:szCs w:val="21"/>
                <w:lang w:eastAsia="zh-CN"/>
              </w:rPr>
              <w:t>p</w:t>
            </w: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-value</w:t>
            </w:r>
          </w:p>
        </w:tc>
      </w:tr>
      <w:tr w:rsidR="00F242E6" w:rsidRPr="00445ADD" w14:paraId="7BDF1B8B" w14:textId="77777777" w:rsidTr="00F242E6">
        <w:trPr>
          <w:trHeight w:val="290"/>
        </w:trPr>
        <w:tc>
          <w:tcPr>
            <w:tcW w:w="1941" w:type="pct"/>
            <w:tcBorders>
              <w:top w:val="single" w:sz="6" w:space="0" w:color="auto"/>
            </w:tcBorders>
            <w:shd w:val="clear" w:color="auto" w:fill="auto"/>
            <w:vAlign w:val="center"/>
            <w:hideMark/>
          </w:tcPr>
          <w:p w14:paraId="7100946B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Alanine</w:t>
            </w:r>
          </w:p>
        </w:tc>
        <w:tc>
          <w:tcPr>
            <w:tcW w:w="782" w:type="pct"/>
            <w:tcBorders>
              <w:top w:val="single" w:sz="6" w:space="0" w:color="auto"/>
            </w:tcBorders>
            <w:shd w:val="clear" w:color="auto" w:fill="auto"/>
            <w:vAlign w:val="center"/>
            <w:hideMark/>
          </w:tcPr>
          <w:p w14:paraId="3E4ABC97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7.94</w:t>
            </w:r>
          </w:p>
        </w:tc>
        <w:tc>
          <w:tcPr>
            <w:tcW w:w="740" w:type="pct"/>
            <w:tcBorders>
              <w:top w:val="single" w:sz="6" w:space="0" w:color="auto"/>
            </w:tcBorders>
            <w:shd w:val="clear" w:color="auto" w:fill="auto"/>
            <w:vAlign w:val="center"/>
            <w:hideMark/>
          </w:tcPr>
          <w:p w14:paraId="5431C01A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957</w:t>
            </w:r>
          </w:p>
        </w:tc>
        <w:tc>
          <w:tcPr>
            <w:tcW w:w="462" w:type="pct"/>
            <w:tcBorders>
              <w:top w:val="single" w:sz="6" w:space="0" w:color="auto"/>
            </w:tcBorders>
            <w:shd w:val="clear" w:color="auto" w:fill="auto"/>
            <w:vAlign w:val="center"/>
            <w:hideMark/>
          </w:tcPr>
          <w:p w14:paraId="13A377B8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116</w:t>
            </w:r>
          </w:p>
        </w:tc>
        <w:tc>
          <w:tcPr>
            <w:tcW w:w="483" w:type="pct"/>
            <w:tcBorders>
              <w:top w:val="single" w:sz="6" w:space="0" w:color="auto"/>
            </w:tcBorders>
            <w:shd w:val="clear" w:color="auto" w:fill="auto"/>
            <w:vAlign w:val="center"/>
            <w:hideMark/>
          </w:tcPr>
          <w:p w14:paraId="01349242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1.229</w:t>
            </w:r>
          </w:p>
        </w:tc>
        <w:tc>
          <w:tcPr>
            <w:tcW w:w="593" w:type="pct"/>
            <w:tcBorders>
              <w:top w:val="single" w:sz="6" w:space="0" w:color="auto"/>
            </w:tcBorders>
            <w:shd w:val="clear" w:color="auto" w:fill="auto"/>
            <w:vAlign w:val="center"/>
            <w:hideMark/>
          </w:tcPr>
          <w:p w14:paraId="58DB9B3B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&lt;0.001</w:t>
            </w:r>
          </w:p>
        </w:tc>
      </w:tr>
      <w:tr w:rsidR="00F242E6" w:rsidRPr="00445ADD" w14:paraId="3F67C7B2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3930AB7E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2-Deoxyerythritol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1B2FCE54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10.61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140B1FEB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916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09D44514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117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2F6AC76A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1.59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2E70FB5C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0.002</w:t>
            </w:r>
          </w:p>
        </w:tc>
      </w:tr>
      <w:tr w:rsidR="00F242E6" w:rsidRPr="00445ADD" w14:paraId="1C34DBBF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0B64D840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Proline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36C8C7E6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10.75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4FA98251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952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34F94D5F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142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5B19F739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3.962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0E2E2B03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&lt;0.001</w:t>
            </w:r>
          </w:p>
        </w:tc>
      </w:tr>
      <w:tr w:rsidR="00F242E6" w:rsidRPr="00445ADD" w14:paraId="3EDC128A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32DEF711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Succinic acid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2EB9285C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10.97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104E1B74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924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1F7FF64D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247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0B18B48E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2.188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4DD35120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&lt;0.001</w:t>
            </w:r>
          </w:p>
        </w:tc>
      </w:tr>
      <w:tr w:rsidR="00F242E6" w:rsidRPr="00445ADD" w14:paraId="01401718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1BC010C7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Tartronic</w:t>
            </w:r>
            <w:proofErr w:type="spellEnd"/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 acid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32505133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11.96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4E47E020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606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366E1A38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131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38F0B414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2.403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05394606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&lt;0.001</w:t>
            </w:r>
          </w:p>
        </w:tc>
      </w:tr>
      <w:tr w:rsidR="00F242E6" w:rsidRPr="00445ADD" w14:paraId="10F5C764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12C2AF11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L-Malic acid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51C2CD42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13.19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39493727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900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48D5B0FA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233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48F3508B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1.006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3965C9A6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&lt;0.001</w:t>
            </w:r>
          </w:p>
        </w:tc>
      </w:tr>
      <w:tr w:rsidR="00F242E6" w:rsidRPr="00445ADD" w14:paraId="5451940E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3FEEF1E3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5-Oxoproline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4CC271E6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13.67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5A9855A0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935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2119C97F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156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7553D5F7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2.068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2C4453DA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0.049</w:t>
            </w:r>
          </w:p>
        </w:tc>
      </w:tr>
      <w:tr w:rsidR="00F242E6" w:rsidRPr="00445ADD" w14:paraId="1AA1E9C1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58A9D053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4-Aminobutyric acid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05A9E7EF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13.73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62335EE4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893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67CC2AF7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174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1E993347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1.582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7650F3B2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0.001</w:t>
            </w:r>
          </w:p>
        </w:tc>
      </w:tr>
      <w:tr w:rsidR="00F242E6" w:rsidRPr="00445ADD" w14:paraId="6E82D033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50914EC7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4-Hydroxyphenylethanol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718814F0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14.28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0C982391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846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43992633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179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655B5907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1.336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7C734DF6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&lt;0.001</w:t>
            </w:r>
          </w:p>
        </w:tc>
      </w:tr>
      <w:tr w:rsidR="00F242E6" w:rsidRPr="00445ADD" w14:paraId="483E2E22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2B7A1BDB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3-Phenyllactic acid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068B669F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14.39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2CEC8EDF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869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0A31C1D4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193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31E59A10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1.189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50542C8E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&lt;0.001</w:t>
            </w:r>
          </w:p>
        </w:tc>
      </w:tr>
      <w:tr w:rsidR="00F242E6" w:rsidRPr="00445ADD" w14:paraId="03B75480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147CB36F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Xylose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0EFC5E14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15.22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02B1D3F3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933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7B1CCAF8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103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1AA3870E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1.119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0E80F157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&lt;0.001</w:t>
            </w:r>
          </w:p>
        </w:tc>
      </w:tr>
      <w:tr w:rsidR="00F242E6" w:rsidRPr="00445ADD" w14:paraId="3D657439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2B316753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Ribose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2155B72B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15.39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7060A231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871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463B2D22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103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673F4A97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1.095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021D6983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&lt;0.001</w:t>
            </w:r>
          </w:p>
        </w:tc>
      </w:tr>
      <w:tr w:rsidR="00F242E6" w:rsidRPr="00445ADD" w14:paraId="768BAAD0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782879EF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Glucose-1-phosphate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43DAC4C1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16.42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3ABAEE90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916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305EEAF9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217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44691212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2.064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0DE71E8C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&lt;0.001</w:t>
            </w:r>
          </w:p>
        </w:tc>
      </w:tr>
      <w:tr w:rsidR="00F242E6" w:rsidRPr="00445ADD" w14:paraId="1E550D35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6724D21D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2-Deoxy-D-glucose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0A9D99C0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16.51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5B200DDA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619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77C03963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103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246678F6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1.108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0A3B41B9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&lt;0.001</w:t>
            </w:r>
          </w:p>
        </w:tc>
      </w:tr>
      <w:tr w:rsidR="00F242E6" w:rsidRPr="00445ADD" w14:paraId="3B47B926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3FE86A2B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3,4-Dihydroxybenzoic acid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523DCB23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17.03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27A6DD8D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938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478E29E9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193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33EAB89F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2.163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4EB97198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&lt;0.001</w:t>
            </w:r>
          </w:p>
        </w:tc>
      </w:tr>
      <w:tr w:rsidR="00F242E6" w:rsidRPr="00445ADD" w14:paraId="29180E42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4996B3FB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Fructose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35838178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17.48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110AB7E8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859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633DF48E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103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5ADBCB0B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7.242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3D094E92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&lt;0.001</w:t>
            </w:r>
          </w:p>
        </w:tc>
      </w:tr>
      <w:tr w:rsidR="00F242E6" w:rsidRPr="00445ADD" w14:paraId="5C7A5A8E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1AE7BDF0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Dl-p-Hydroxyphenyl lactic acid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476E705C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17.88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72D960E5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856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18672B7A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179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48FBAB94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2.202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79F238CF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&lt;0.001</w:t>
            </w:r>
          </w:p>
        </w:tc>
      </w:tr>
      <w:tr w:rsidR="00F242E6" w:rsidRPr="00445ADD" w14:paraId="189D6896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5CF0CF14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D-galacturonic acid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1D4515C6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18.25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7E6108CB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844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6B9B58F7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333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41B0FA6F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1.44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3D845428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&lt;0.001</w:t>
            </w:r>
          </w:p>
        </w:tc>
      </w:tr>
      <w:tr w:rsidR="00F242E6" w:rsidRPr="00445ADD" w14:paraId="7C620071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69C2051A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Gluconic acid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534AA2A4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18.77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714E5281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870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64C01267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333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378ED6DB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1.197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7DD55670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0.001</w:t>
            </w:r>
          </w:p>
        </w:tc>
      </w:tr>
      <w:tr w:rsidR="00F242E6" w:rsidRPr="00445ADD" w14:paraId="50521CC9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56B7F5B2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Palmitic acid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6A59973C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19.35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0A0BD661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950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032C0B34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132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4BB673B3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3.351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31818182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0.024</w:t>
            </w:r>
          </w:p>
        </w:tc>
      </w:tr>
      <w:tr w:rsidR="00F242E6" w:rsidRPr="00445ADD" w14:paraId="542AD936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79272C93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Myo-inositol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6EE5F045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19.65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063F846D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943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4DC7F8BA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305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0B9DDB14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1.122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41EA4A22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0.012</w:t>
            </w:r>
          </w:p>
        </w:tc>
      </w:tr>
      <w:tr w:rsidR="00F242E6" w:rsidRPr="00445ADD" w14:paraId="6C15CA0D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0ADBC4D0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Glucoheptonic</w:t>
            </w:r>
            <w:proofErr w:type="spellEnd"/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 xml:space="preserve"> acid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2C1A0B06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20.09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7E25A624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622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05639F6E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204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59E7E53F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3.421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30529B1F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&lt;0.001</w:t>
            </w:r>
          </w:p>
        </w:tc>
      </w:tr>
      <w:tr w:rsidR="00F242E6" w:rsidRPr="00445ADD" w14:paraId="5405A1B1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1AF5541A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Oleic acid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50A83B31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20.88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60F3A728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917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7E6099FF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337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5B00BE20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1.958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468AC072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0.005</w:t>
            </w:r>
          </w:p>
        </w:tc>
      </w:tr>
      <w:tr w:rsidR="00F242E6" w:rsidRPr="00445ADD" w14:paraId="76EA3986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7718D9B1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6-Phosphogluconic acid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0F6445B4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22.44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14D2BB2C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679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736343F9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318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4233A21D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1.307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51DF19B6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&lt;0.001</w:t>
            </w:r>
          </w:p>
        </w:tc>
      </w:tr>
      <w:tr w:rsidR="00F242E6" w:rsidRPr="00445ADD" w14:paraId="442097B8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12ADC4CA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Sucrose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2F633DA5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24.17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0D40A8A1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835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0491D91F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361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6A432950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1.955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2D94E4F7" w14:textId="06D77565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0.01</w:t>
            </w:r>
            <w:r w:rsidR="00041443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</w:t>
            </w:r>
          </w:p>
        </w:tc>
      </w:tr>
      <w:tr w:rsidR="00F242E6" w:rsidRPr="00445ADD" w14:paraId="66D795B1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31694C54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Trehalose</w:t>
            </w:r>
            <w:proofErr w:type="spellEnd"/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2FA20E3B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25.03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7708AD7F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818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22F4C697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191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23736699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3.247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1D33C9F6" w14:textId="12BF4AF5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0.02</w:t>
            </w:r>
            <w:r w:rsidR="00041443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0</w:t>
            </w:r>
          </w:p>
        </w:tc>
      </w:tr>
      <w:tr w:rsidR="00F242E6" w:rsidRPr="00445ADD" w14:paraId="455E9DA6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77969165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Sophorose</w:t>
            </w:r>
            <w:proofErr w:type="spellEnd"/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6654D7AF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25.29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5FE3487D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894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2D60BD2D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319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7346320C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1.403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66FAFA3B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&lt;0.001</w:t>
            </w:r>
          </w:p>
        </w:tc>
      </w:tr>
      <w:tr w:rsidR="00F242E6" w:rsidRPr="00445ADD" w14:paraId="43C16813" w14:textId="77777777" w:rsidTr="00F242E6">
        <w:trPr>
          <w:trHeight w:val="290"/>
        </w:trPr>
        <w:tc>
          <w:tcPr>
            <w:tcW w:w="1941" w:type="pct"/>
            <w:shd w:val="clear" w:color="auto" w:fill="auto"/>
            <w:vAlign w:val="center"/>
            <w:hideMark/>
          </w:tcPr>
          <w:p w14:paraId="59D2B894" w14:textId="77777777" w:rsidR="00445ADD" w:rsidRPr="00445ADD" w:rsidRDefault="00445ADD" w:rsidP="00445ADD">
            <w:pPr>
              <w:spacing w:before="0" w:after="0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proofErr w:type="spellStart"/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Maltotriitol</w:t>
            </w:r>
            <w:proofErr w:type="spellEnd"/>
          </w:p>
        </w:tc>
        <w:tc>
          <w:tcPr>
            <w:tcW w:w="782" w:type="pct"/>
            <w:shd w:val="clear" w:color="auto" w:fill="auto"/>
            <w:vAlign w:val="center"/>
            <w:hideMark/>
          </w:tcPr>
          <w:p w14:paraId="03FFE65A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0"/>
                <w:szCs w:val="20"/>
                <w:lang w:eastAsia="zh-CN"/>
              </w:rPr>
              <w:t>32.76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0B34C358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832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14:paraId="0236C6BD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361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14:paraId="0A72E3E1" w14:textId="77777777" w:rsidR="00445ADD" w:rsidRPr="00445ADD" w:rsidRDefault="00445ADD" w:rsidP="00445ADD">
            <w:pPr>
              <w:spacing w:before="0" w:after="0"/>
              <w:jc w:val="center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1.483</w:t>
            </w:r>
          </w:p>
        </w:tc>
        <w:tc>
          <w:tcPr>
            <w:tcW w:w="593" w:type="pct"/>
            <w:shd w:val="clear" w:color="auto" w:fill="auto"/>
            <w:vAlign w:val="center"/>
            <w:hideMark/>
          </w:tcPr>
          <w:p w14:paraId="749CF073" w14:textId="77777777" w:rsidR="00445ADD" w:rsidRPr="00445ADD" w:rsidRDefault="00445ADD" w:rsidP="00041443">
            <w:pPr>
              <w:spacing w:before="0" w:after="0"/>
              <w:jc w:val="right"/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</w:pPr>
            <w:r w:rsidRPr="00445ADD">
              <w:rPr>
                <w:rFonts w:eastAsia="等线" w:cs="Times New Roman"/>
                <w:color w:val="000000"/>
                <w:sz w:val="21"/>
                <w:szCs w:val="21"/>
                <w:lang w:eastAsia="zh-CN"/>
              </w:rPr>
              <w:t>&lt;0.001</w:t>
            </w:r>
          </w:p>
        </w:tc>
      </w:tr>
    </w:tbl>
    <w:p w14:paraId="7D1403FF" w14:textId="77777777" w:rsidR="0010613D" w:rsidRDefault="0010613D" w:rsidP="0010613D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03EA42D4" w14:textId="77777777" w:rsidR="0010613D" w:rsidRDefault="0010613D" w:rsidP="0010613D">
      <w:r>
        <w:rPr>
          <w:rFonts w:cs="Times New Roman"/>
          <w:b/>
          <w:szCs w:val="24"/>
        </w:rPr>
        <w:lastRenderedPageBreak/>
        <w:t>Supplementary</w:t>
      </w:r>
      <w:r>
        <w:rPr>
          <w:b/>
        </w:rPr>
        <w:t xml:space="preserve"> Table S2 </w:t>
      </w:r>
      <w:r w:rsidRPr="002E2925">
        <w:rPr>
          <w:rFonts w:cs="Times New Roman"/>
          <w:color w:val="000000"/>
          <w:szCs w:val="21"/>
        </w:rPr>
        <w:t>Results from metabolomics pathway analyses</w:t>
      </w:r>
    </w:p>
    <w:tbl>
      <w:tblPr>
        <w:tblStyle w:val="a6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2"/>
        <w:gridCol w:w="657"/>
        <w:gridCol w:w="578"/>
        <w:gridCol w:w="1111"/>
        <w:gridCol w:w="909"/>
        <w:gridCol w:w="909"/>
      </w:tblGrid>
      <w:tr w:rsidR="002D7120" w:rsidRPr="002D7120" w14:paraId="3AAD9D7F" w14:textId="77777777" w:rsidTr="00C47840">
        <w:tc>
          <w:tcPr>
            <w:tcW w:w="2493" w:type="pc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D1275CA" w14:textId="77777777" w:rsidR="002D7120" w:rsidRPr="002D7120" w:rsidRDefault="002D7120" w:rsidP="002D7120">
            <w:pPr>
              <w:spacing w:before="0" w:after="0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Pathway Name</w:t>
            </w:r>
          </w:p>
        </w:tc>
        <w:tc>
          <w:tcPr>
            <w:tcW w:w="395" w:type="pct"/>
            <w:tcBorders>
              <w:top w:val="single" w:sz="12" w:space="0" w:color="auto"/>
              <w:bottom w:val="single" w:sz="6" w:space="0" w:color="auto"/>
            </w:tcBorders>
          </w:tcPr>
          <w:p w14:paraId="583D97C1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348" w:type="pct"/>
            <w:tcBorders>
              <w:top w:val="single" w:sz="12" w:space="0" w:color="auto"/>
              <w:bottom w:val="single" w:sz="6" w:space="0" w:color="auto"/>
            </w:tcBorders>
          </w:tcPr>
          <w:p w14:paraId="4DF3AAFE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Hits</w:t>
            </w:r>
          </w:p>
        </w:tc>
        <w:tc>
          <w:tcPr>
            <w:tcW w:w="669" w:type="pct"/>
            <w:tcBorders>
              <w:top w:val="single" w:sz="12" w:space="0" w:color="auto"/>
              <w:bottom w:val="single" w:sz="6" w:space="0" w:color="auto"/>
            </w:tcBorders>
          </w:tcPr>
          <w:p w14:paraId="17F3B0FC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 xml:space="preserve">Raw </w:t>
            </w:r>
            <w:r w:rsidRPr="002D7120">
              <w:rPr>
                <w:rFonts w:cs="Times New Roman"/>
                <w:i/>
                <w:iCs/>
                <w:kern w:val="2"/>
                <w:sz w:val="20"/>
                <w:szCs w:val="20"/>
                <w:lang w:eastAsia="zh-CN"/>
              </w:rPr>
              <w:t>p</w:t>
            </w:r>
          </w:p>
        </w:tc>
        <w:tc>
          <w:tcPr>
            <w:tcW w:w="547" w:type="pct"/>
            <w:tcBorders>
              <w:top w:val="single" w:sz="12" w:space="0" w:color="auto"/>
              <w:bottom w:val="single" w:sz="6" w:space="0" w:color="auto"/>
            </w:tcBorders>
          </w:tcPr>
          <w:p w14:paraId="7AD97DCC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-ln(</w:t>
            </w:r>
            <w:r w:rsidRPr="002D7120">
              <w:rPr>
                <w:rFonts w:cs="Times New Roman"/>
                <w:i/>
                <w:iCs/>
                <w:kern w:val="2"/>
                <w:sz w:val="20"/>
                <w:szCs w:val="20"/>
                <w:lang w:eastAsia="zh-CN"/>
              </w:rPr>
              <w:t>p</w:t>
            </w: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547" w:type="pct"/>
            <w:tcBorders>
              <w:top w:val="single" w:sz="12" w:space="0" w:color="auto"/>
              <w:bottom w:val="single" w:sz="6" w:space="0" w:color="auto"/>
            </w:tcBorders>
          </w:tcPr>
          <w:p w14:paraId="04BBFB8A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Impact</w:t>
            </w:r>
          </w:p>
        </w:tc>
      </w:tr>
      <w:tr w:rsidR="002D7120" w:rsidRPr="002D7120" w14:paraId="72555CF9" w14:textId="77777777" w:rsidTr="00C47840">
        <w:tc>
          <w:tcPr>
            <w:tcW w:w="2493" w:type="pct"/>
            <w:tcBorders>
              <w:top w:val="single" w:sz="6" w:space="0" w:color="auto"/>
            </w:tcBorders>
            <w:vAlign w:val="center"/>
          </w:tcPr>
          <w:p w14:paraId="317FEC1A" w14:textId="77777777" w:rsidR="002D7120" w:rsidRPr="002D7120" w:rsidRDefault="002D7120" w:rsidP="002D7120">
            <w:pPr>
              <w:widowControl w:val="0"/>
              <w:spacing w:before="0" w:after="0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Starch and sucrose metabolism</w:t>
            </w:r>
          </w:p>
        </w:tc>
        <w:tc>
          <w:tcPr>
            <w:tcW w:w="395" w:type="pct"/>
            <w:tcBorders>
              <w:top w:val="single" w:sz="6" w:space="0" w:color="auto"/>
            </w:tcBorders>
            <w:vAlign w:val="center"/>
          </w:tcPr>
          <w:p w14:paraId="1391688E" w14:textId="77777777" w:rsidR="002D7120" w:rsidRPr="002D7120" w:rsidRDefault="002D7120" w:rsidP="002D7120">
            <w:pPr>
              <w:spacing w:before="0" w:after="0"/>
              <w:jc w:val="center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48" w:type="pct"/>
            <w:tcBorders>
              <w:top w:val="single" w:sz="6" w:space="0" w:color="auto"/>
            </w:tcBorders>
          </w:tcPr>
          <w:p w14:paraId="4C64D186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69" w:type="pct"/>
            <w:tcBorders>
              <w:top w:val="single" w:sz="6" w:space="0" w:color="auto"/>
            </w:tcBorders>
          </w:tcPr>
          <w:p w14:paraId="52C6D586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0.001</w:t>
            </w:r>
          </w:p>
        </w:tc>
        <w:tc>
          <w:tcPr>
            <w:tcW w:w="547" w:type="pct"/>
            <w:tcBorders>
              <w:top w:val="single" w:sz="6" w:space="0" w:color="auto"/>
            </w:tcBorders>
          </w:tcPr>
          <w:p w14:paraId="30FA5956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6.793</w:t>
            </w:r>
          </w:p>
        </w:tc>
        <w:tc>
          <w:tcPr>
            <w:tcW w:w="547" w:type="pct"/>
            <w:tcBorders>
              <w:top w:val="single" w:sz="6" w:space="0" w:color="auto"/>
            </w:tcBorders>
          </w:tcPr>
          <w:p w14:paraId="0F42020D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0.138</w:t>
            </w:r>
          </w:p>
        </w:tc>
      </w:tr>
      <w:tr w:rsidR="002D7120" w:rsidRPr="002D7120" w14:paraId="04E505CE" w14:textId="77777777" w:rsidTr="00C47840">
        <w:tc>
          <w:tcPr>
            <w:tcW w:w="2493" w:type="pct"/>
            <w:vAlign w:val="center"/>
          </w:tcPr>
          <w:p w14:paraId="4FDCBBC2" w14:textId="77777777" w:rsidR="002D7120" w:rsidRPr="002D7120" w:rsidRDefault="002D7120" w:rsidP="002D7120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Pentose phosphate pathway</w:t>
            </w:r>
          </w:p>
        </w:tc>
        <w:tc>
          <w:tcPr>
            <w:tcW w:w="395" w:type="pct"/>
            <w:vAlign w:val="center"/>
          </w:tcPr>
          <w:p w14:paraId="621BF2B1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48" w:type="pct"/>
          </w:tcPr>
          <w:p w14:paraId="653A5BBF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69" w:type="pct"/>
          </w:tcPr>
          <w:p w14:paraId="0ADE9A5D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0.012</w:t>
            </w:r>
          </w:p>
        </w:tc>
        <w:tc>
          <w:tcPr>
            <w:tcW w:w="547" w:type="pct"/>
          </w:tcPr>
          <w:p w14:paraId="18D48B73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4.423</w:t>
            </w:r>
          </w:p>
        </w:tc>
        <w:tc>
          <w:tcPr>
            <w:tcW w:w="547" w:type="pct"/>
          </w:tcPr>
          <w:p w14:paraId="2CF66DF4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0.125</w:t>
            </w:r>
          </w:p>
        </w:tc>
      </w:tr>
      <w:tr w:rsidR="002D7120" w:rsidRPr="002D7120" w14:paraId="74325C1C" w14:textId="77777777" w:rsidTr="00C47840">
        <w:tc>
          <w:tcPr>
            <w:tcW w:w="2493" w:type="pct"/>
            <w:vAlign w:val="center"/>
          </w:tcPr>
          <w:p w14:paraId="611C7358" w14:textId="77777777" w:rsidR="002D7120" w:rsidRPr="002D7120" w:rsidRDefault="002D7120" w:rsidP="002D7120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Alanine, aspartate and glutamate metabolism</w:t>
            </w:r>
          </w:p>
        </w:tc>
        <w:tc>
          <w:tcPr>
            <w:tcW w:w="395" w:type="pct"/>
            <w:vAlign w:val="center"/>
          </w:tcPr>
          <w:p w14:paraId="1B81EA10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348" w:type="pct"/>
          </w:tcPr>
          <w:p w14:paraId="61FD1B49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69" w:type="pct"/>
          </w:tcPr>
          <w:p w14:paraId="460CB78E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0.016</w:t>
            </w:r>
          </w:p>
        </w:tc>
        <w:tc>
          <w:tcPr>
            <w:tcW w:w="547" w:type="pct"/>
          </w:tcPr>
          <w:p w14:paraId="70EA9BF9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4.126</w:t>
            </w:r>
          </w:p>
        </w:tc>
        <w:tc>
          <w:tcPr>
            <w:tcW w:w="547" w:type="pct"/>
          </w:tcPr>
          <w:p w14:paraId="736E940B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0.157</w:t>
            </w:r>
          </w:p>
        </w:tc>
      </w:tr>
      <w:tr w:rsidR="002D7120" w:rsidRPr="002D7120" w14:paraId="47971B89" w14:textId="77777777" w:rsidTr="00C47840">
        <w:tc>
          <w:tcPr>
            <w:tcW w:w="2493" w:type="pct"/>
            <w:vAlign w:val="center"/>
          </w:tcPr>
          <w:p w14:paraId="4B049096" w14:textId="77777777" w:rsidR="002D7120" w:rsidRPr="002D7120" w:rsidRDefault="002D7120" w:rsidP="002D7120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Pentose and glucuronate interconversions</w:t>
            </w:r>
          </w:p>
        </w:tc>
        <w:tc>
          <w:tcPr>
            <w:tcW w:w="395" w:type="pct"/>
            <w:vAlign w:val="center"/>
          </w:tcPr>
          <w:p w14:paraId="092BB26C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48" w:type="pct"/>
          </w:tcPr>
          <w:p w14:paraId="6C688A3C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69" w:type="pct"/>
          </w:tcPr>
          <w:p w14:paraId="018C1810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0.042</w:t>
            </w:r>
          </w:p>
        </w:tc>
        <w:tc>
          <w:tcPr>
            <w:tcW w:w="547" w:type="pct"/>
          </w:tcPr>
          <w:p w14:paraId="7683BF74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3.172</w:t>
            </w:r>
          </w:p>
        </w:tc>
        <w:tc>
          <w:tcPr>
            <w:tcW w:w="547" w:type="pct"/>
          </w:tcPr>
          <w:p w14:paraId="3754B456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0.000</w:t>
            </w:r>
          </w:p>
        </w:tc>
      </w:tr>
      <w:tr w:rsidR="002D7120" w:rsidRPr="002D7120" w14:paraId="118362D2" w14:textId="77777777" w:rsidTr="00C47840">
        <w:tc>
          <w:tcPr>
            <w:tcW w:w="2493" w:type="pct"/>
            <w:vAlign w:val="center"/>
          </w:tcPr>
          <w:p w14:paraId="0B083DE0" w14:textId="77777777" w:rsidR="002D7120" w:rsidRPr="002D7120" w:rsidRDefault="002D7120" w:rsidP="002D7120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Butanoate metabolism</w:t>
            </w:r>
          </w:p>
        </w:tc>
        <w:tc>
          <w:tcPr>
            <w:tcW w:w="395" w:type="pct"/>
            <w:vAlign w:val="center"/>
          </w:tcPr>
          <w:p w14:paraId="563A6B74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48" w:type="pct"/>
          </w:tcPr>
          <w:p w14:paraId="1A391A02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69" w:type="pct"/>
          </w:tcPr>
          <w:p w14:paraId="1BA7828A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0.079</w:t>
            </w:r>
          </w:p>
        </w:tc>
        <w:tc>
          <w:tcPr>
            <w:tcW w:w="547" w:type="pct"/>
          </w:tcPr>
          <w:p w14:paraId="0447AA60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2.535</w:t>
            </w:r>
          </w:p>
        </w:tc>
        <w:tc>
          <w:tcPr>
            <w:tcW w:w="547" w:type="pct"/>
          </w:tcPr>
          <w:p w14:paraId="4C5FC7DE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0.286</w:t>
            </w:r>
          </w:p>
        </w:tc>
      </w:tr>
      <w:tr w:rsidR="002D7120" w:rsidRPr="002D7120" w14:paraId="040B859E" w14:textId="77777777" w:rsidTr="00C47840">
        <w:tc>
          <w:tcPr>
            <w:tcW w:w="2493" w:type="pct"/>
            <w:vAlign w:val="center"/>
          </w:tcPr>
          <w:p w14:paraId="7872DD97" w14:textId="77777777" w:rsidR="002D7120" w:rsidRPr="002D7120" w:rsidRDefault="002D7120" w:rsidP="002D7120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Galactose metabolism</w:t>
            </w:r>
          </w:p>
        </w:tc>
        <w:tc>
          <w:tcPr>
            <w:tcW w:w="395" w:type="pct"/>
            <w:vAlign w:val="center"/>
          </w:tcPr>
          <w:p w14:paraId="69ABD8BF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48" w:type="pct"/>
          </w:tcPr>
          <w:p w14:paraId="00A71100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69" w:type="pct"/>
          </w:tcPr>
          <w:p w14:paraId="2443D8E9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0.079</w:t>
            </w:r>
          </w:p>
        </w:tc>
        <w:tc>
          <w:tcPr>
            <w:tcW w:w="547" w:type="pct"/>
          </w:tcPr>
          <w:p w14:paraId="59E5270E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2.535</w:t>
            </w:r>
          </w:p>
        </w:tc>
        <w:tc>
          <w:tcPr>
            <w:tcW w:w="547" w:type="pct"/>
          </w:tcPr>
          <w:p w14:paraId="47182335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0.359</w:t>
            </w:r>
          </w:p>
        </w:tc>
      </w:tr>
      <w:tr w:rsidR="002D7120" w:rsidRPr="002D7120" w14:paraId="67E800C2" w14:textId="77777777" w:rsidTr="00C47840">
        <w:tc>
          <w:tcPr>
            <w:tcW w:w="2493" w:type="pct"/>
            <w:vAlign w:val="center"/>
          </w:tcPr>
          <w:p w14:paraId="4911BE50" w14:textId="77777777" w:rsidR="002D7120" w:rsidRPr="002D7120" w:rsidRDefault="002D7120" w:rsidP="002D7120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Amino sugar and nucleotide sugar metabolism</w:t>
            </w:r>
          </w:p>
        </w:tc>
        <w:tc>
          <w:tcPr>
            <w:tcW w:w="395" w:type="pct"/>
            <w:vAlign w:val="center"/>
          </w:tcPr>
          <w:p w14:paraId="48BEDA94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348" w:type="pct"/>
          </w:tcPr>
          <w:p w14:paraId="5CD43F99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69" w:type="pct"/>
          </w:tcPr>
          <w:p w14:paraId="5598B6A2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0.143</w:t>
            </w:r>
          </w:p>
        </w:tc>
        <w:tc>
          <w:tcPr>
            <w:tcW w:w="547" w:type="pct"/>
          </w:tcPr>
          <w:p w14:paraId="5EA34DD3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1.945</w:t>
            </w:r>
          </w:p>
        </w:tc>
        <w:tc>
          <w:tcPr>
            <w:tcW w:w="547" w:type="pct"/>
          </w:tcPr>
          <w:p w14:paraId="39ED83D9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0.138</w:t>
            </w:r>
          </w:p>
        </w:tc>
      </w:tr>
      <w:tr w:rsidR="002D7120" w:rsidRPr="002D7120" w14:paraId="3BD76123" w14:textId="77777777" w:rsidTr="00C47840">
        <w:tc>
          <w:tcPr>
            <w:tcW w:w="2493" w:type="pct"/>
            <w:vAlign w:val="center"/>
          </w:tcPr>
          <w:p w14:paraId="4A720604" w14:textId="77777777" w:rsidR="002D7120" w:rsidRPr="002D7120" w:rsidRDefault="002D7120" w:rsidP="002D7120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Arginine and proline metabolism</w:t>
            </w:r>
          </w:p>
        </w:tc>
        <w:tc>
          <w:tcPr>
            <w:tcW w:w="395" w:type="pct"/>
            <w:vAlign w:val="center"/>
          </w:tcPr>
          <w:p w14:paraId="135DA4BE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37</w:t>
            </w:r>
          </w:p>
        </w:tc>
        <w:tc>
          <w:tcPr>
            <w:tcW w:w="348" w:type="pct"/>
          </w:tcPr>
          <w:p w14:paraId="0A85C5F9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69" w:type="pct"/>
          </w:tcPr>
          <w:p w14:paraId="490896BB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0.278</w:t>
            </w:r>
          </w:p>
        </w:tc>
        <w:tc>
          <w:tcPr>
            <w:tcW w:w="547" w:type="pct"/>
          </w:tcPr>
          <w:p w14:paraId="698B6364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1.280</w:t>
            </w:r>
          </w:p>
        </w:tc>
        <w:tc>
          <w:tcPr>
            <w:tcW w:w="547" w:type="pct"/>
          </w:tcPr>
          <w:p w14:paraId="2370DCE7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0.000</w:t>
            </w:r>
          </w:p>
        </w:tc>
      </w:tr>
      <w:tr w:rsidR="002D7120" w:rsidRPr="002D7120" w14:paraId="6D8BE636" w14:textId="77777777" w:rsidTr="00C47840">
        <w:tc>
          <w:tcPr>
            <w:tcW w:w="2493" w:type="pct"/>
            <w:vAlign w:val="center"/>
          </w:tcPr>
          <w:p w14:paraId="50B63FAD" w14:textId="77777777" w:rsidR="002D7120" w:rsidRPr="002D7120" w:rsidRDefault="002D7120" w:rsidP="002D7120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Glyoxylate and dicarboxylate metabolism</w:t>
            </w:r>
          </w:p>
        </w:tc>
        <w:tc>
          <w:tcPr>
            <w:tcW w:w="395" w:type="pct"/>
            <w:vAlign w:val="center"/>
          </w:tcPr>
          <w:p w14:paraId="7AB5A005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48" w:type="pct"/>
          </w:tcPr>
          <w:p w14:paraId="24C8C74B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69" w:type="pct"/>
          </w:tcPr>
          <w:p w14:paraId="45925C3E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0.331</w:t>
            </w:r>
          </w:p>
        </w:tc>
        <w:tc>
          <w:tcPr>
            <w:tcW w:w="547" w:type="pct"/>
          </w:tcPr>
          <w:p w14:paraId="1AE981C1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1.107</w:t>
            </w:r>
          </w:p>
        </w:tc>
        <w:tc>
          <w:tcPr>
            <w:tcW w:w="547" w:type="pct"/>
          </w:tcPr>
          <w:p w14:paraId="0B238AAE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0.000</w:t>
            </w:r>
          </w:p>
        </w:tc>
      </w:tr>
      <w:tr w:rsidR="002D7120" w:rsidRPr="002D7120" w14:paraId="26998C4A" w14:textId="77777777" w:rsidTr="00C47840">
        <w:tc>
          <w:tcPr>
            <w:tcW w:w="2493" w:type="pct"/>
            <w:vAlign w:val="center"/>
          </w:tcPr>
          <w:p w14:paraId="2B0B9DE1" w14:textId="77777777" w:rsidR="002D7120" w:rsidRPr="002D7120" w:rsidRDefault="002D7120" w:rsidP="002D7120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Propanoate metabolism</w:t>
            </w:r>
          </w:p>
        </w:tc>
        <w:tc>
          <w:tcPr>
            <w:tcW w:w="395" w:type="pct"/>
            <w:vAlign w:val="center"/>
          </w:tcPr>
          <w:p w14:paraId="77B488BE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48" w:type="pct"/>
          </w:tcPr>
          <w:p w14:paraId="63EED037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69" w:type="pct"/>
          </w:tcPr>
          <w:p w14:paraId="5BB6BD19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0.331</w:t>
            </w:r>
          </w:p>
        </w:tc>
        <w:tc>
          <w:tcPr>
            <w:tcW w:w="547" w:type="pct"/>
          </w:tcPr>
          <w:p w14:paraId="0C81503C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1.107</w:t>
            </w:r>
          </w:p>
        </w:tc>
        <w:tc>
          <w:tcPr>
            <w:tcW w:w="547" w:type="pct"/>
          </w:tcPr>
          <w:p w14:paraId="57EFD3B4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0.000</w:t>
            </w:r>
          </w:p>
        </w:tc>
      </w:tr>
      <w:tr w:rsidR="002D7120" w:rsidRPr="002D7120" w14:paraId="28C2E274" w14:textId="77777777" w:rsidTr="00C47840">
        <w:tc>
          <w:tcPr>
            <w:tcW w:w="2493" w:type="pct"/>
            <w:vAlign w:val="center"/>
          </w:tcPr>
          <w:p w14:paraId="6BA7BBF0" w14:textId="77777777" w:rsidR="002D7120" w:rsidRPr="002D7120" w:rsidRDefault="002D7120" w:rsidP="002D7120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Biosynthesis of unsaturated fatty acids</w:t>
            </w:r>
          </w:p>
        </w:tc>
        <w:tc>
          <w:tcPr>
            <w:tcW w:w="395" w:type="pct"/>
            <w:vAlign w:val="center"/>
          </w:tcPr>
          <w:p w14:paraId="1CE1C3DA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42</w:t>
            </w:r>
          </w:p>
        </w:tc>
        <w:tc>
          <w:tcPr>
            <w:tcW w:w="348" w:type="pct"/>
          </w:tcPr>
          <w:p w14:paraId="1C2337C6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69" w:type="pct"/>
          </w:tcPr>
          <w:p w14:paraId="0E1F558A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0.331</w:t>
            </w:r>
          </w:p>
        </w:tc>
        <w:tc>
          <w:tcPr>
            <w:tcW w:w="547" w:type="pct"/>
          </w:tcPr>
          <w:p w14:paraId="632141DC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1.104</w:t>
            </w:r>
          </w:p>
        </w:tc>
        <w:tc>
          <w:tcPr>
            <w:tcW w:w="547" w:type="pct"/>
          </w:tcPr>
          <w:p w14:paraId="0DE86DA4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0.000</w:t>
            </w:r>
          </w:p>
        </w:tc>
      </w:tr>
      <w:tr w:rsidR="002D7120" w:rsidRPr="002D7120" w14:paraId="7C0C3DD5" w14:textId="77777777" w:rsidTr="00C47840">
        <w:tc>
          <w:tcPr>
            <w:tcW w:w="2493" w:type="pct"/>
            <w:vAlign w:val="center"/>
          </w:tcPr>
          <w:p w14:paraId="5776469E" w14:textId="77777777" w:rsidR="002D7120" w:rsidRPr="002D7120" w:rsidRDefault="002D7120" w:rsidP="002D7120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Tyrosine metabolism</w:t>
            </w:r>
          </w:p>
        </w:tc>
        <w:tc>
          <w:tcPr>
            <w:tcW w:w="395" w:type="pct"/>
            <w:vAlign w:val="center"/>
          </w:tcPr>
          <w:p w14:paraId="6F800A5D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348" w:type="pct"/>
          </w:tcPr>
          <w:p w14:paraId="1E1A925D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69" w:type="pct"/>
          </w:tcPr>
          <w:p w14:paraId="7C6DC7EF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0.421</w:t>
            </w:r>
          </w:p>
        </w:tc>
        <w:tc>
          <w:tcPr>
            <w:tcW w:w="547" w:type="pct"/>
          </w:tcPr>
          <w:p w14:paraId="1A9C06F9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0.866</w:t>
            </w:r>
          </w:p>
        </w:tc>
        <w:tc>
          <w:tcPr>
            <w:tcW w:w="547" w:type="pct"/>
          </w:tcPr>
          <w:p w14:paraId="6EC44EB4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0.000</w:t>
            </w:r>
          </w:p>
        </w:tc>
      </w:tr>
      <w:tr w:rsidR="002D7120" w:rsidRPr="002D7120" w14:paraId="3F3020AF" w14:textId="77777777" w:rsidTr="00C47840">
        <w:tc>
          <w:tcPr>
            <w:tcW w:w="2493" w:type="pct"/>
            <w:vAlign w:val="center"/>
          </w:tcPr>
          <w:p w14:paraId="7CAD0AB0" w14:textId="77777777" w:rsidR="002D7120" w:rsidRPr="002D7120" w:rsidRDefault="002D7120" w:rsidP="002D7120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Inositol phosphate metabolism</w:t>
            </w:r>
          </w:p>
        </w:tc>
        <w:tc>
          <w:tcPr>
            <w:tcW w:w="395" w:type="pct"/>
            <w:vAlign w:val="center"/>
          </w:tcPr>
          <w:p w14:paraId="157FFAF3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348" w:type="pct"/>
          </w:tcPr>
          <w:p w14:paraId="69CAFD3D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69" w:type="pct"/>
          </w:tcPr>
          <w:p w14:paraId="2B61F982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0.421</w:t>
            </w:r>
          </w:p>
        </w:tc>
        <w:tc>
          <w:tcPr>
            <w:tcW w:w="547" w:type="pct"/>
          </w:tcPr>
          <w:p w14:paraId="68ADBCBA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0.866</w:t>
            </w:r>
          </w:p>
        </w:tc>
        <w:tc>
          <w:tcPr>
            <w:tcW w:w="547" w:type="pct"/>
          </w:tcPr>
          <w:p w14:paraId="6C2E16DE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0.164</w:t>
            </w:r>
          </w:p>
        </w:tc>
      </w:tr>
      <w:tr w:rsidR="002D7120" w:rsidRPr="002D7120" w14:paraId="0BAFAA83" w14:textId="77777777" w:rsidTr="00C47840">
        <w:tc>
          <w:tcPr>
            <w:tcW w:w="2493" w:type="pct"/>
            <w:vAlign w:val="center"/>
          </w:tcPr>
          <w:p w14:paraId="3462B1EA" w14:textId="77777777" w:rsidR="002D7120" w:rsidRPr="002D7120" w:rsidRDefault="002D7120" w:rsidP="002D7120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Citrate cycle (TCA cycle)</w:t>
            </w:r>
          </w:p>
        </w:tc>
        <w:tc>
          <w:tcPr>
            <w:tcW w:w="395" w:type="pct"/>
            <w:vAlign w:val="center"/>
          </w:tcPr>
          <w:p w14:paraId="49503DC4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348" w:type="pct"/>
          </w:tcPr>
          <w:p w14:paraId="265E674A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69" w:type="pct"/>
          </w:tcPr>
          <w:p w14:paraId="0EAD489E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0.437</w:t>
            </w:r>
          </w:p>
        </w:tc>
        <w:tc>
          <w:tcPr>
            <w:tcW w:w="547" w:type="pct"/>
          </w:tcPr>
          <w:p w14:paraId="28C79ADC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0.827</w:t>
            </w:r>
          </w:p>
        </w:tc>
        <w:tc>
          <w:tcPr>
            <w:tcW w:w="547" w:type="pct"/>
          </w:tcPr>
          <w:p w14:paraId="0C8CAC03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0.024</w:t>
            </w:r>
          </w:p>
        </w:tc>
      </w:tr>
      <w:tr w:rsidR="002D7120" w:rsidRPr="002D7120" w14:paraId="10B46D9D" w14:textId="77777777" w:rsidTr="00C47840">
        <w:tc>
          <w:tcPr>
            <w:tcW w:w="2493" w:type="pct"/>
            <w:vAlign w:val="center"/>
          </w:tcPr>
          <w:p w14:paraId="6D2D18A3" w14:textId="77777777" w:rsidR="002D7120" w:rsidRPr="002D7120" w:rsidRDefault="002D7120" w:rsidP="002D7120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Glycolysis or Gluconeogenesis</w:t>
            </w:r>
          </w:p>
        </w:tc>
        <w:tc>
          <w:tcPr>
            <w:tcW w:w="395" w:type="pct"/>
            <w:vAlign w:val="center"/>
          </w:tcPr>
          <w:p w14:paraId="76171621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348" w:type="pct"/>
          </w:tcPr>
          <w:p w14:paraId="6EB8E5FF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69" w:type="pct"/>
          </w:tcPr>
          <w:p w14:paraId="465C6B23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0.499</w:t>
            </w:r>
          </w:p>
        </w:tc>
        <w:tc>
          <w:tcPr>
            <w:tcW w:w="547" w:type="pct"/>
          </w:tcPr>
          <w:p w14:paraId="6286EF29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0.694</w:t>
            </w:r>
          </w:p>
        </w:tc>
        <w:tc>
          <w:tcPr>
            <w:tcW w:w="547" w:type="pct"/>
          </w:tcPr>
          <w:p w14:paraId="6D91E2BD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0.000</w:t>
            </w:r>
          </w:p>
        </w:tc>
      </w:tr>
      <w:tr w:rsidR="002D7120" w:rsidRPr="002D7120" w14:paraId="0B9C1932" w14:textId="77777777" w:rsidTr="00C47840">
        <w:tc>
          <w:tcPr>
            <w:tcW w:w="2493" w:type="pct"/>
            <w:vAlign w:val="center"/>
          </w:tcPr>
          <w:p w14:paraId="74DDEABC" w14:textId="77777777" w:rsidR="002D7120" w:rsidRPr="002D7120" w:rsidRDefault="002D7120" w:rsidP="002D7120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Fatty acid metabolism</w:t>
            </w:r>
          </w:p>
        </w:tc>
        <w:tc>
          <w:tcPr>
            <w:tcW w:w="395" w:type="pct"/>
            <w:vAlign w:val="center"/>
          </w:tcPr>
          <w:p w14:paraId="0083322D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348" w:type="pct"/>
          </w:tcPr>
          <w:p w14:paraId="44288FD6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69" w:type="pct"/>
          </w:tcPr>
          <w:p w14:paraId="6322D404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0.555</w:t>
            </w:r>
          </w:p>
        </w:tc>
        <w:tc>
          <w:tcPr>
            <w:tcW w:w="547" w:type="pct"/>
          </w:tcPr>
          <w:p w14:paraId="4A2C8980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0.589</w:t>
            </w:r>
          </w:p>
        </w:tc>
        <w:tc>
          <w:tcPr>
            <w:tcW w:w="547" w:type="pct"/>
          </w:tcPr>
          <w:p w14:paraId="29A3CA7E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0.000</w:t>
            </w:r>
          </w:p>
        </w:tc>
      </w:tr>
      <w:tr w:rsidR="002D7120" w:rsidRPr="002D7120" w14:paraId="325332D7" w14:textId="77777777" w:rsidTr="00C47840">
        <w:tc>
          <w:tcPr>
            <w:tcW w:w="2493" w:type="pct"/>
            <w:vAlign w:val="center"/>
          </w:tcPr>
          <w:p w14:paraId="7E7F4955" w14:textId="77777777" w:rsidR="002D7120" w:rsidRPr="002D7120" w:rsidRDefault="002D7120" w:rsidP="002D7120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Aminoacyl-tRNA biosynthesis</w:t>
            </w:r>
          </w:p>
        </w:tc>
        <w:tc>
          <w:tcPr>
            <w:tcW w:w="395" w:type="pct"/>
            <w:vAlign w:val="center"/>
          </w:tcPr>
          <w:p w14:paraId="742D4E97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67</w:t>
            </w:r>
          </w:p>
        </w:tc>
        <w:tc>
          <w:tcPr>
            <w:tcW w:w="348" w:type="pct"/>
          </w:tcPr>
          <w:p w14:paraId="092CFBDB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69" w:type="pct"/>
          </w:tcPr>
          <w:p w14:paraId="1DC6C3EC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0.574</w:t>
            </w:r>
          </w:p>
        </w:tc>
        <w:tc>
          <w:tcPr>
            <w:tcW w:w="547" w:type="pct"/>
          </w:tcPr>
          <w:p w14:paraId="6D56F386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0.555</w:t>
            </w:r>
          </w:p>
        </w:tc>
        <w:tc>
          <w:tcPr>
            <w:tcW w:w="547" w:type="pct"/>
          </w:tcPr>
          <w:p w14:paraId="3BC93DC3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0.000</w:t>
            </w:r>
          </w:p>
        </w:tc>
      </w:tr>
      <w:tr w:rsidR="002D7120" w:rsidRPr="002D7120" w14:paraId="45F50FD4" w14:textId="77777777" w:rsidTr="00C47840">
        <w:tc>
          <w:tcPr>
            <w:tcW w:w="2493" w:type="pct"/>
            <w:vAlign w:val="center"/>
          </w:tcPr>
          <w:p w14:paraId="3CD22325" w14:textId="77777777" w:rsidR="002D7120" w:rsidRPr="002D7120" w:rsidRDefault="002D7120" w:rsidP="002D7120">
            <w:pPr>
              <w:widowControl w:val="0"/>
              <w:spacing w:before="0" w:after="0"/>
              <w:jc w:val="both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Fatty acid biosynthesis</w:t>
            </w:r>
          </w:p>
        </w:tc>
        <w:tc>
          <w:tcPr>
            <w:tcW w:w="395" w:type="pct"/>
            <w:vAlign w:val="center"/>
          </w:tcPr>
          <w:p w14:paraId="649B0F64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eastAsia="等线" w:cs="Times New Roman"/>
                <w:kern w:val="2"/>
                <w:sz w:val="20"/>
                <w:szCs w:val="20"/>
                <w:lang w:eastAsia="zh-CN"/>
              </w:rPr>
              <w:t>37</w:t>
            </w:r>
          </w:p>
        </w:tc>
        <w:tc>
          <w:tcPr>
            <w:tcW w:w="348" w:type="pct"/>
          </w:tcPr>
          <w:p w14:paraId="2BAA5E13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69" w:type="pct"/>
          </w:tcPr>
          <w:p w14:paraId="41E7C436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0.659</w:t>
            </w:r>
          </w:p>
        </w:tc>
        <w:tc>
          <w:tcPr>
            <w:tcW w:w="547" w:type="pct"/>
          </w:tcPr>
          <w:p w14:paraId="735F2621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0.417</w:t>
            </w:r>
          </w:p>
        </w:tc>
        <w:tc>
          <w:tcPr>
            <w:tcW w:w="547" w:type="pct"/>
          </w:tcPr>
          <w:p w14:paraId="2446AA04" w14:textId="77777777" w:rsidR="002D7120" w:rsidRPr="002D7120" w:rsidRDefault="002D7120" w:rsidP="002D7120">
            <w:pPr>
              <w:widowControl w:val="0"/>
              <w:spacing w:before="0" w:after="0"/>
              <w:jc w:val="center"/>
              <w:rPr>
                <w:rFonts w:cs="Times New Roman"/>
                <w:kern w:val="2"/>
                <w:sz w:val="20"/>
                <w:szCs w:val="20"/>
                <w:lang w:eastAsia="zh-CN"/>
              </w:rPr>
            </w:pPr>
            <w:r w:rsidRPr="002D7120">
              <w:rPr>
                <w:rFonts w:cs="Times New Roman"/>
                <w:kern w:val="2"/>
                <w:sz w:val="20"/>
                <w:szCs w:val="20"/>
                <w:lang w:eastAsia="zh-CN"/>
              </w:rPr>
              <w:t>0.000</w:t>
            </w:r>
          </w:p>
        </w:tc>
      </w:tr>
    </w:tbl>
    <w:p w14:paraId="656D1094" w14:textId="77777777" w:rsidR="002D7120" w:rsidRDefault="002D7120">
      <w:pPr>
        <w:rPr>
          <w:sz w:val="19"/>
          <w:szCs w:val="19"/>
        </w:rPr>
      </w:pPr>
      <w:r>
        <w:rPr>
          <w:sz w:val="19"/>
          <w:szCs w:val="19"/>
        </w:rPr>
        <w:br w:type="page"/>
      </w:r>
    </w:p>
    <w:p w14:paraId="2421F26E" w14:textId="1FCB8B9F" w:rsidR="0010613D" w:rsidRDefault="0010613D" w:rsidP="002D7120">
      <w:pPr>
        <w:pStyle w:val="2"/>
        <w:numPr>
          <w:ilvl w:val="0"/>
          <w:numId w:val="0"/>
        </w:numPr>
      </w:pPr>
      <w:r>
        <w:lastRenderedPageBreak/>
        <w:t>2 Supplementary Figure</w:t>
      </w:r>
    </w:p>
    <w:p w14:paraId="58AE1779" w14:textId="114D7421" w:rsidR="009055C3" w:rsidRPr="00A729F3" w:rsidRDefault="009055C3" w:rsidP="009055C3">
      <w:pPr>
        <w:rPr>
          <w:rFonts w:cs="Times New Roman"/>
          <w:szCs w:val="21"/>
        </w:rPr>
      </w:pPr>
      <w:r w:rsidRPr="00A729F3">
        <w:rPr>
          <w:rFonts w:cs="Times New Roman"/>
          <w:b/>
          <w:szCs w:val="24"/>
        </w:rPr>
        <w:t xml:space="preserve">Supplementary </w:t>
      </w:r>
      <w:r w:rsidRPr="00A729F3">
        <w:rPr>
          <w:b/>
        </w:rPr>
        <w:t xml:space="preserve">Figure S1 </w:t>
      </w:r>
      <w:r w:rsidRPr="00A729F3">
        <w:rPr>
          <w:rFonts w:cs="Times New Roman"/>
          <w:szCs w:val="21"/>
        </w:rPr>
        <w:t xml:space="preserve">Fragments of </w:t>
      </w:r>
      <w:r w:rsidR="00542149" w:rsidRPr="00A729F3">
        <w:t>significantly different metabolites (SDMs)</w:t>
      </w:r>
    </w:p>
    <w:p w14:paraId="5EB81FF0" w14:textId="2E4CBFDE" w:rsidR="009055C3" w:rsidRPr="009055C3" w:rsidRDefault="00FB76DC" w:rsidP="009055C3">
      <w:r>
        <w:rPr>
          <w:noProof/>
        </w:rPr>
        <w:drawing>
          <wp:inline distT="0" distB="0" distL="0" distR="0" wp14:anchorId="3B2D0BC4" wp14:editId="57963EC5">
            <wp:extent cx="5274310" cy="69469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4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ABFD0" w14:textId="77777777" w:rsidR="009055C3" w:rsidRDefault="009055C3" w:rsidP="002D7120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455E38AF" w14:textId="1A818600" w:rsidR="002D7120" w:rsidRDefault="002D7120" w:rsidP="002D7120">
      <w:pPr>
        <w:rPr>
          <w:rFonts w:cs="Times New Roman"/>
          <w:color w:val="000000"/>
          <w:szCs w:val="21"/>
        </w:rPr>
      </w:pPr>
      <w:r w:rsidRPr="00A729F3">
        <w:rPr>
          <w:rFonts w:cs="Times New Roman"/>
          <w:b/>
          <w:szCs w:val="24"/>
        </w:rPr>
        <w:lastRenderedPageBreak/>
        <w:t xml:space="preserve">Supplementary </w:t>
      </w:r>
      <w:r w:rsidRPr="00A729F3">
        <w:rPr>
          <w:b/>
        </w:rPr>
        <w:t>Figure S</w:t>
      </w:r>
      <w:r w:rsidR="003B7601" w:rsidRPr="00A729F3">
        <w:rPr>
          <w:b/>
        </w:rPr>
        <w:t>2</w:t>
      </w:r>
      <w:r w:rsidRPr="00A729F3">
        <w:rPr>
          <w:b/>
        </w:rPr>
        <w:t xml:space="preserve"> </w:t>
      </w:r>
      <w:r w:rsidRPr="002E2925">
        <w:rPr>
          <w:rFonts w:cs="Times New Roman"/>
          <w:color w:val="000000"/>
          <w:szCs w:val="21"/>
        </w:rPr>
        <w:t>Results f</w:t>
      </w:r>
      <w:bookmarkStart w:id="0" w:name="_GoBack"/>
      <w:bookmarkEnd w:id="0"/>
      <w:r w:rsidRPr="002E2925">
        <w:rPr>
          <w:rFonts w:cs="Times New Roman"/>
          <w:color w:val="000000"/>
          <w:szCs w:val="21"/>
        </w:rPr>
        <w:t>rom metabolomics pathway analyses</w:t>
      </w:r>
    </w:p>
    <w:p w14:paraId="4AB1596E" w14:textId="77777777" w:rsidR="002D7120" w:rsidRDefault="006D4D0E" w:rsidP="006D4D0E">
      <w:pPr>
        <w:jc w:val="center"/>
      </w:pPr>
      <w:r>
        <w:rPr>
          <w:noProof/>
        </w:rPr>
        <w:drawing>
          <wp:inline distT="0" distB="0" distL="0" distR="0" wp14:anchorId="4B81DF57" wp14:editId="5061F401">
            <wp:extent cx="3600000" cy="333778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3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0B239" w14:textId="77777777" w:rsidR="0010613D" w:rsidRPr="004170EA" w:rsidRDefault="0010613D" w:rsidP="002D7120">
      <w:pPr>
        <w:rPr>
          <w:sz w:val="19"/>
          <w:szCs w:val="19"/>
        </w:rPr>
      </w:pPr>
    </w:p>
    <w:sectPr w:rsidR="0010613D" w:rsidRPr="004170EA" w:rsidSect="002D7120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3BEEA1" w14:textId="77777777" w:rsidR="0057716D" w:rsidRDefault="0057716D" w:rsidP="006C03CF">
      <w:pPr>
        <w:spacing w:before="0" w:after="0"/>
      </w:pPr>
      <w:r>
        <w:separator/>
      </w:r>
    </w:p>
  </w:endnote>
  <w:endnote w:type="continuationSeparator" w:id="0">
    <w:p w14:paraId="57C2570A" w14:textId="77777777" w:rsidR="0057716D" w:rsidRDefault="0057716D" w:rsidP="006C03C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68539098"/>
      <w:docPartObj>
        <w:docPartGallery w:val="Page Numbers (Bottom of Page)"/>
        <w:docPartUnique/>
      </w:docPartObj>
    </w:sdtPr>
    <w:sdtEndPr/>
    <w:sdtContent>
      <w:p w14:paraId="76040500" w14:textId="3955E1AD" w:rsidR="006C03CF" w:rsidRDefault="006C03C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4C9C5B97" w14:textId="77777777" w:rsidR="006C03CF" w:rsidRDefault="006C03C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5509B3" w14:textId="77777777" w:rsidR="0057716D" w:rsidRDefault="0057716D" w:rsidP="006C03CF">
      <w:pPr>
        <w:spacing w:before="0" w:after="0"/>
      </w:pPr>
      <w:r>
        <w:separator/>
      </w:r>
    </w:p>
  </w:footnote>
  <w:footnote w:type="continuationSeparator" w:id="0">
    <w:p w14:paraId="004C718D" w14:textId="77777777" w:rsidR="0057716D" w:rsidRDefault="0057716D" w:rsidP="006C03C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2"/>
      <w:lvlText w:val="%1.%2"/>
      <w:lvlJc w:val="left"/>
      <w:pPr>
        <w:tabs>
          <w:tab w:val="num" w:pos="3969"/>
        </w:tabs>
        <w:ind w:left="3969" w:hanging="567"/>
      </w:p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0EA"/>
    <w:rsid w:val="00041443"/>
    <w:rsid w:val="0008411B"/>
    <w:rsid w:val="0010613D"/>
    <w:rsid w:val="00145B8D"/>
    <w:rsid w:val="00265514"/>
    <w:rsid w:val="002774EA"/>
    <w:rsid w:val="002A00A5"/>
    <w:rsid w:val="002D7120"/>
    <w:rsid w:val="003A61ED"/>
    <w:rsid w:val="003B7601"/>
    <w:rsid w:val="004170EA"/>
    <w:rsid w:val="00445ADD"/>
    <w:rsid w:val="00542149"/>
    <w:rsid w:val="0057716D"/>
    <w:rsid w:val="006C03CF"/>
    <w:rsid w:val="006D4D0E"/>
    <w:rsid w:val="006D7F61"/>
    <w:rsid w:val="009055C3"/>
    <w:rsid w:val="00A21934"/>
    <w:rsid w:val="00A729F3"/>
    <w:rsid w:val="00C205FC"/>
    <w:rsid w:val="00CC241A"/>
    <w:rsid w:val="00DE515F"/>
    <w:rsid w:val="00E511ED"/>
    <w:rsid w:val="00E803DC"/>
    <w:rsid w:val="00F242E6"/>
    <w:rsid w:val="00FB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E1C039"/>
  <w14:discardImageEditingData/>
  <w14:defaultImageDpi w14:val="32767"/>
  <w15:chartTrackingRefBased/>
  <w15:docId w15:val="{B937171C-1F2B-4653-B908-604889C68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7120"/>
    <w:pPr>
      <w:spacing w:before="120" w:after="240"/>
    </w:pPr>
    <w:rPr>
      <w:rFonts w:ascii="Times New Roman" w:hAnsi="Times New Roman"/>
      <w:kern w:val="0"/>
      <w:sz w:val="24"/>
      <w:lang w:eastAsia="en-US"/>
    </w:rPr>
  </w:style>
  <w:style w:type="paragraph" w:styleId="1">
    <w:name w:val="heading 1"/>
    <w:basedOn w:val="a0"/>
    <w:next w:val="a"/>
    <w:link w:val="10"/>
    <w:uiPriority w:val="2"/>
    <w:qFormat/>
    <w:rsid w:val="004170EA"/>
    <w:pPr>
      <w:numPr>
        <w:numId w:val="1"/>
      </w:numPr>
      <w:spacing w:before="240"/>
      <w:ind w:firstLineChars="0" w:firstLine="0"/>
      <w:outlineLvl w:val="0"/>
    </w:pPr>
    <w:rPr>
      <w:rFonts w:eastAsia="Cambria" w:cs="Times New Roman"/>
      <w:b/>
      <w:szCs w:val="24"/>
    </w:rPr>
  </w:style>
  <w:style w:type="paragraph" w:styleId="2">
    <w:name w:val="heading 2"/>
    <w:basedOn w:val="1"/>
    <w:next w:val="a"/>
    <w:link w:val="20"/>
    <w:uiPriority w:val="2"/>
    <w:semiHidden/>
    <w:unhideWhenUsed/>
    <w:qFormat/>
    <w:rsid w:val="004170EA"/>
    <w:pPr>
      <w:numPr>
        <w:ilvl w:val="1"/>
      </w:numPr>
      <w:tabs>
        <w:tab w:val="num" w:pos="567"/>
      </w:tabs>
      <w:spacing w:after="200"/>
      <w:ind w:left="567"/>
      <w:outlineLvl w:val="1"/>
    </w:pPr>
  </w:style>
  <w:style w:type="paragraph" w:styleId="3">
    <w:name w:val="heading 3"/>
    <w:basedOn w:val="a"/>
    <w:next w:val="a"/>
    <w:link w:val="30"/>
    <w:uiPriority w:val="2"/>
    <w:semiHidden/>
    <w:unhideWhenUsed/>
    <w:qFormat/>
    <w:rsid w:val="004170EA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"/>
    <w:link w:val="40"/>
    <w:uiPriority w:val="2"/>
    <w:semiHidden/>
    <w:unhideWhenUsed/>
    <w:qFormat/>
    <w:rsid w:val="004170EA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0"/>
    <w:uiPriority w:val="2"/>
    <w:semiHidden/>
    <w:unhideWhenUsed/>
    <w:qFormat/>
    <w:rsid w:val="004170EA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4170EA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20">
    <w:name w:val="标题 2 字符"/>
    <w:basedOn w:val="a1"/>
    <w:link w:val="2"/>
    <w:uiPriority w:val="2"/>
    <w:semiHidden/>
    <w:rsid w:val="004170EA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0">
    <w:name w:val="标题 3 字符"/>
    <w:basedOn w:val="a1"/>
    <w:link w:val="3"/>
    <w:uiPriority w:val="2"/>
    <w:semiHidden/>
    <w:rsid w:val="004170EA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0">
    <w:name w:val="标题 4 字符"/>
    <w:basedOn w:val="a1"/>
    <w:link w:val="4"/>
    <w:uiPriority w:val="2"/>
    <w:semiHidden/>
    <w:rsid w:val="004170EA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0">
    <w:name w:val="标题 5 字符"/>
    <w:basedOn w:val="a1"/>
    <w:link w:val="5"/>
    <w:uiPriority w:val="2"/>
    <w:semiHidden/>
    <w:rsid w:val="004170EA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paragraph" w:customStyle="1" w:styleId="SupplementaryMaterial">
    <w:name w:val="Supplementary Material"/>
    <w:basedOn w:val="a4"/>
    <w:next w:val="a4"/>
    <w:qFormat/>
    <w:rsid w:val="004170EA"/>
    <w:pPr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</w:rPr>
  </w:style>
  <w:style w:type="numbering" w:customStyle="1" w:styleId="Headings">
    <w:name w:val="Headings"/>
    <w:uiPriority w:val="99"/>
    <w:rsid w:val="004170EA"/>
    <w:pPr>
      <w:numPr>
        <w:numId w:val="1"/>
      </w:numPr>
    </w:pPr>
  </w:style>
  <w:style w:type="paragraph" w:styleId="a0">
    <w:name w:val="List Paragraph"/>
    <w:basedOn w:val="a"/>
    <w:uiPriority w:val="34"/>
    <w:qFormat/>
    <w:rsid w:val="004170EA"/>
    <w:pPr>
      <w:ind w:firstLineChars="200" w:firstLine="420"/>
    </w:pPr>
  </w:style>
  <w:style w:type="paragraph" w:styleId="a4">
    <w:name w:val="Title"/>
    <w:basedOn w:val="a"/>
    <w:next w:val="a"/>
    <w:link w:val="a5"/>
    <w:uiPriority w:val="10"/>
    <w:qFormat/>
    <w:rsid w:val="004170E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5">
    <w:name w:val="标题 字符"/>
    <w:basedOn w:val="a1"/>
    <w:link w:val="a4"/>
    <w:uiPriority w:val="10"/>
    <w:rsid w:val="004170EA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6">
    <w:name w:val="Table Grid"/>
    <w:basedOn w:val="a2"/>
    <w:uiPriority w:val="39"/>
    <w:rsid w:val="004170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C03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1"/>
    <w:link w:val="a7"/>
    <w:uiPriority w:val="99"/>
    <w:rsid w:val="006C03CF"/>
    <w:rPr>
      <w:rFonts w:ascii="Times New Roman" w:hAnsi="Times New Roman"/>
      <w:kern w:val="0"/>
      <w:sz w:val="18"/>
      <w:szCs w:val="18"/>
      <w:lang w:eastAsia="en-US"/>
    </w:rPr>
  </w:style>
  <w:style w:type="paragraph" w:styleId="a9">
    <w:name w:val="footer"/>
    <w:basedOn w:val="a"/>
    <w:link w:val="aa"/>
    <w:uiPriority w:val="99"/>
    <w:unhideWhenUsed/>
    <w:rsid w:val="006C03C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1"/>
    <w:link w:val="a9"/>
    <w:uiPriority w:val="99"/>
    <w:rsid w:val="006C03CF"/>
    <w:rPr>
      <w:rFonts w:ascii="Times New Roman" w:hAnsi="Times New Roman"/>
      <w:kern w:val="0"/>
      <w:sz w:val="18"/>
      <w:szCs w:val="18"/>
      <w:lang w:eastAsia="en-US"/>
    </w:rPr>
  </w:style>
  <w:style w:type="character" w:styleId="ab">
    <w:name w:val="annotation reference"/>
    <w:basedOn w:val="a1"/>
    <w:uiPriority w:val="99"/>
    <w:semiHidden/>
    <w:unhideWhenUsed/>
    <w:rsid w:val="00A21934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A21934"/>
  </w:style>
  <w:style w:type="character" w:customStyle="1" w:styleId="ad">
    <w:name w:val="批注文字 字符"/>
    <w:basedOn w:val="a1"/>
    <w:link w:val="ac"/>
    <w:uiPriority w:val="99"/>
    <w:semiHidden/>
    <w:rsid w:val="00A21934"/>
    <w:rPr>
      <w:rFonts w:ascii="Times New Roman" w:hAnsi="Times New Roman"/>
      <w:kern w:val="0"/>
      <w:sz w:val="24"/>
      <w:lang w:eastAsia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21934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21934"/>
    <w:rPr>
      <w:rFonts w:ascii="Times New Roman" w:hAnsi="Times New Roman"/>
      <w:b/>
      <w:bCs/>
      <w:kern w:val="0"/>
      <w:sz w:val="24"/>
      <w:lang w:eastAsia="en-US"/>
    </w:rPr>
  </w:style>
  <w:style w:type="paragraph" w:styleId="af0">
    <w:name w:val="Balloon Text"/>
    <w:basedOn w:val="a"/>
    <w:link w:val="af1"/>
    <w:uiPriority w:val="99"/>
    <w:semiHidden/>
    <w:unhideWhenUsed/>
    <w:rsid w:val="00A21934"/>
    <w:pPr>
      <w:spacing w:before="0" w:after="0"/>
    </w:pPr>
    <w:rPr>
      <w:sz w:val="18"/>
      <w:szCs w:val="18"/>
    </w:rPr>
  </w:style>
  <w:style w:type="character" w:customStyle="1" w:styleId="af1">
    <w:name w:val="批注框文本 字符"/>
    <w:basedOn w:val="a1"/>
    <w:link w:val="af0"/>
    <w:uiPriority w:val="99"/>
    <w:semiHidden/>
    <w:rsid w:val="00A21934"/>
    <w:rPr>
      <w:rFonts w:ascii="Times New Roman" w:hAnsi="Times New Roman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7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4</Pages>
  <Words>398</Words>
  <Characters>2271</Characters>
  <Application>Microsoft Office Word</Application>
  <DocSecurity>0</DocSecurity>
  <Lines>18</Lines>
  <Paragraphs>5</Paragraphs>
  <ScaleCrop>false</ScaleCrop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 母</dc:creator>
  <cp:keywords/>
  <dc:description/>
  <cp:lastModifiedBy>雨 母</cp:lastModifiedBy>
  <cp:revision>6</cp:revision>
  <dcterms:created xsi:type="dcterms:W3CDTF">2019-07-26T14:41:00Z</dcterms:created>
  <dcterms:modified xsi:type="dcterms:W3CDTF">2019-12-10T01:59:00Z</dcterms:modified>
</cp:coreProperties>
</file>