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B4C" w:rsidRPr="0008402C" w:rsidRDefault="00462871" w:rsidP="0008402C">
      <w:pPr>
        <w:spacing w:line="480" w:lineRule="auto"/>
        <w:jc w:val="center"/>
        <w:rPr>
          <w:rFonts w:ascii="Times New Roman" w:hAnsi="Times New Roman" w:cs="Times New Roman"/>
          <w:b/>
          <w:iCs/>
          <w:sz w:val="28"/>
          <w:szCs w:val="26"/>
          <w:u w:val="single"/>
        </w:rPr>
      </w:pPr>
      <w:r w:rsidRPr="0008402C">
        <w:rPr>
          <w:rFonts w:ascii="Times New Roman" w:hAnsi="Times New Roman" w:cs="Times New Roman"/>
          <w:b/>
          <w:iCs/>
          <w:sz w:val="28"/>
          <w:szCs w:val="26"/>
          <w:u w:val="single"/>
        </w:rPr>
        <w:t>Supplementary material</w:t>
      </w:r>
    </w:p>
    <w:p w:rsidR="001C79DF" w:rsidRPr="00CA1202" w:rsidRDefault="001C79DF" w:rsidP="001C79DF">
      <w:pPr>
        <w:spacing w:line="480" w:lineRule="auto"/>
        <w:jc w:val="center"/>
        <w:rPr>
          <w:rFonts w:ascii="Times New Roman" w:hAnsi="Times New Roman" w:cs="Times New Roman"/>
          <w:b/>
          <w:bCs/>
          <w:color w:val="000000" w:themeColor="text1"/>
          <w:sz w:val="28"/>
          <w:szCs w:val="28"/>
        </w:rPr>
      </w:pPr>
      <w:r w:rsidRPr="00CA1202">
        <w:rPr>
          <w:rFonts w:ascii="Times New Roman" w:hAnsi="Times New Roman" w:cs="Times New Roman"/>
          <w:b/>
          <w:bCs/>
          <w:color w:val="000000" w:themeColor="text1"/>
          <w:sz w:val="28"/>
          <w:szCs w:val="28"/>
          <w:shd w:val="clear" w:color="auto" w:fill="FFFFFF"/>
        </w:rPr>
        <w:t xml:space="preserve">Modulation of Bax and Bcl-2 genes by secondary metabolites produced by </w:t>
      </w:r>
      <w:r w:rsidRPr="00CA1202">
        <w:rPr>
          <w:rFonts w:ascii="Times New Roman" w:hAnsi="Times New Roman" w:cs="Times New Roman"/>
          <w:b/>
          <w:bCs/>
          <w:i/>
          <w:color w:val="000000" w:themeColor="text1"/>
          <w:sz w:val="28"/>
          <w:szCs w:val="28"/>
          <w:shd w:val="clear" w:color="auto" w:fill="FFFFFF"/>
        </w:rPr>
        <w:t>Penicillium rubens</w:t>
      </w:r>
      <w:r w:rsidRPr="00CA1202">
        <w:rPr>
          <w:rFonts w:ascii="Times New Roman" w:hAnsi="Times New Roman" w:cs="Times New Roman"/>
          <w:b/>
          <w:bCs/>
          <w:color w:val="000000" w:themeColor="text1"/>
          <w:sz w:val="28"/>
          <w:szCs w:val="28"/>
          <w:shd w:val="clear" w:color="auto" w:fill="FFFFFF"/>
        </w:rPr>
        <w:t xml:space="preserve"> JGIPR9 causes the apoptosis of cancer cell lines</w:t>
      </w:r>
    </w:p>
    <w:p w:rsidR="001C79DF" w:rsidRPr="006572D4" w:rsidRDefault="001C79DF" w:rsidP="001C79DF">
      <w:pPr>
        <w:spacing w:line="480" w:lineRule="auto"/>
        <w:jc w:val="center"/>
        <w:rPr>
          <w:rFonts w:ascii="Times New Roman" w:hAnsi="Times New Roman" w:cs="Times New Roman"/>
          <w:b/>
          <w:sz w:val="24"/>
          <w:szCs w:val="24"/>
        </w:rPr>
      </w:pPr>
      <w:proofErr w:type="spellStart"/>
      <w:r w:rsidRPr="006572D4">
        <w:rPr>
          <w:rFonts w:ascii="Times New Roman" w:hAnsi="Times New Roman" w:cs="Times New Roman"/>
          <w:b/>
          <w:sz w:val="24"/>
          <w:szCs w:val="24"/>
        </w:rPr>
        <w:t>Prerana</w:t>
      </w:r>
      <w:proofErr w:type="spellEnd"/>
      <w:r w:rsidRPr="006572D4">
        <w:rPr>
          <w:rFonts w:ascii="Times New Roman" w:hAnsi="Times New Roman" w:cs="Times New Roman"/>
          <w:b/>
          <w:sz w:val="24"/>
          <w:szCs w:val="24"/>
        </w:rPr>
        <w:t xml:space="preserve"> </w:t>
      </w:r>
      <w:proofErr w:type="spellStart"/>
      <w:r w:rsidRPr="006572D4">
        <w:rPr>
          <w:rFonts w:ascii="Times New Roman" w:hAnsi="Times New Roman" w:cs="Times New Roman"/>
          <w:b/>
          <w:sz w:val="24"/>
          <w:szCs w:val="24"/>
        </w:rPr>
        <w:t>Venkatachalam</w:t>
      </w:r>
      <w:r>
        <w:rPr>
          <w:rFonts w:ascii="Times New Roman" w:hAnsi="Times New Roman" w:cs="Times New Roman"/>
          <w:b/>
          <w:sz w:val="24"/>
          <w:szCs w:val="24"/>
          <w:vertAlign w:val="superscript"/>
        </w:rPr>
        <w:t>a</w:t>
      </w:r>
      <w:proofErr w:type="spellEnd"/>
      <w:r w:rsidRPr="006572D4">
        <w:rPr>
          <w:rFonts w:ascii="Times New Roman" w:hAnsi="Times New Roman" w:cs="Times New Roman"/>
          <w:b/>
          <w:sz w:val="24"/>
          <w:szCs w:val="24"/>
        </w:rPr>
        <w:t xml:space="preserve"> and </w:t>
      </w:r>
      <w:proofErr w:type="spellStart"/>
      <w:r w:rsidRPr="006572D4">
        <w:rPr>
          <w:rFonts w:ascii="Times New Roman" w:hAnsi="Times New Roman" w:cs="Times New Roman"/>
          <w:b/>
          <w:sz w:val="24"/>
          <w:szCs w:val="24"/>
        </w:rPr>
        <w:t>Varalakshmi</w:t>
      </w:r>
      <w:proofErr w:type="spellEnd"/>
      <w:r w:rsidRPr="006572D4">
        <w:rPr>
          <w:rFonts w:ascii="Times New Roman" w:hAnsi="Times New Roman" w:cs="Times New Roman"/>
          <w:b/>
          <w:sz w:val="24"/>
          <w:szCs w:val="24"/>
        </w:rPr>
        <w:t xml:space="preserve"> </w:t>
      </w:r>
      <w:proofErr w:type="spellStart"/>
      <w:r w:rsidRPr="006572D4">
        <w:rPr>
          <w:rFonts w:ascii="Times New Roman" w:hAnsi="Times New Roman" w:cs="Times New Roman"/>
          <w:b/>
          <w:sz w:val="24"/>
          <w:szCs w:val="24"/>
        </w:rPr>
        <w:t>Kilingar</w:t>
      </w:r>
      <w:proofErr w:type="spellEnd"/>
      <w:r w:rsidRPr="006572D4">
        <w:rPr>
          <w:rFonts w:ascii="Times New Roman" w:hAnsi="Times New Roman" w:cs="Times New Roman"/>
          <w:b/>
          <w:sz w:val="24"/>
          <w:szCs w:val="24"/>
        </w:rPr>
        <w:t xml:space="preserve"> </w:t>
      </w:r>
      <w:proofErr w:type="spellStart"/>
      <w:r w:rsidRPr="006572D4">
        <w:rPr>
          <w:rFonts w:ascii="Times New Roman" w:hAnsi="Times New Roman" w:cs="Times New Roman"/>
          <w:b/>
          <w:sz w:val="24"/>
          <w:szCs w:val="24"/>
        </w:rPr>
        <w:t>Nadumane</w:t>
      </w:r>
      <w:r>
        <w:rPr>
          <w:rFonts w:ascii="Times New Roman" w:hAnsi="Times New Roman" w:cs="Times New Roman"/>
          <w:b/>
          <w:sz w:val="24"/>
          <w:szCs w:val="24"/>
          <w:vertAlign w:val="superscript"/>
        </w:rPr>
        <w:t>a</w:t>
      </w:r>
      <w:proofErr w:type="spellEnd"/>
      <w:r w:rsidRPr="006572D4">
        <w:rPr>
          <w:rFonts w:ascii="Times New Roman" w:hAnsi="Times New Roman" w:cs="Times New Roman"/>
          <w:b/>
          <w:sz w:val="24"/>
          <w:szCs w:val="24"/>
        </w:rPr>
        <w:t>*</w:t>
      </w:r>
    </w:p>
    <w:p w:rsidR="001C79DF" w:rsidRPr="00922FEF" w:rsidRDefault="001C79DF" w:rsidP="001C79DF">
      <w:pPr>
        <w:spacing w:line="480" w:lineRule="auto"/>
        <w:jc w:val="both"/>
        <w:rPr>
          <w:rFonts w:ascii="Times New Roman" w:hAnsi="Times New Roman" w:cs="Times New Roman"/>
          <w:sz w:val="24"/>
          <w:szCs w:val="24"/>
        </w:rPr>
      </w:pPr>
      <w:proofErr w:type="spellStart"/>
      <w:r>
        <w:rPr>
          <w:rFonts w:ascii="Times New Roman" w:hAnsi="Times New Roman" w:cs="Times New Roman"/>
          <w:bCs/>
          <w:sz w:val="24"/>
          <w:szCs w:val="24"/>
          <w:vertAlign w:val="superscript"/>
        </w:rPr>
        <w:t>a</w:t>
      </w:r>
      <w:r w:rsidRPr="00922FEF">
        <w:rPr>
          <w:rFonts w:ascii="Times New Roman" w:hAnsi="Times New Roman" w:cs="Times New Roman"/>
          <w:sz w:val="24"/>
          <w:szCs w:val="24"/>
        </w:rPr>
        <w:t>Department</w:t>
      </w:r>
      <w:proofErr w:type="spellEnd"/>
      <w:r w:rsidRPr="00922FEF">
        <w:rPr>
          <w:rFonts w:ascii="Times New Roman" w:hAnsi="Times New Roman" w:cs="Times New Roman"/>
          <w:sz w:val="24"/>
          <w:szCs w:val="24"/>
        </w:rPr>
        <w:t xml:space="preserve"> of Biotechnology, School of Sciences, J</w:t>
      </w:r>
      <w:r>
        <w:rPr>
          <w:rFonts w:ascii="Times New Roman" w:hAnsi="Times New Roman" w:cs="Times New Roman"/>
          <w:sz w:val="24"/>
          <w:szCs w:val="24"/>
        </w:rPr>
        <w:t>AIN</w:t>
      </w:r>
      <w:r w:rsidRPr="00922FEF">
        <w:rPr>
          <w:rFonts w:ascii="Times New Roman" w:hAnsi="Times New Roman" w:cs="Times New Roman"/>
          <w:sz w:val="24"/>
          <w:szCs w:val="24"/>
        </w:rPr>
        <w:t xml:space="preserve"> (Deemed-to-be University)</w:t>
      </w:r>
      <w:r>
        <w:rPr>
          <w:rFonts w:ascii="Times New Roman" w:hAnsi="Times New Roman" w:cs="Times New Roman"/>
          <w:sz w:val="24"/>
          <w:szCs w:val="24"/>
        </w:rPr>
        <w:t xml:space="preserve">, </w:t>
      </w:r>
      <w:r w:rsidRPr="00922FEF">
        <w:rPr>
          <w:rFonts w:ascii="Times New Roman" w:hAnsi="Times New Roman" w:cs="Times New Roman"/>
          <w:sz w:val="24"/>
          <w:szCs w:val="24"/>
        </w:rPr>
        <w:t>18/3, 9</w:t>
      </w:r>
      <w:r w:rsidRPr="00922FEF">
        <w:rPr>
          <w:rFonts w:ascii="Times New Roman" w:hAnsi="Times New Roman" w:cs="Times New Roman"/>
          <w:sz w:val="24"/>
          <w:szCs w:val="24"/>
          <w:vertAlign w:val="superscript"/>
        </w:rPr>
        <w:t>th</w:t>
      </w:r>
      <w:r w:rsidRPr="00922FEF">
        <w:rPr>
          <w:rFonts w:ascii="Times New Roman" w:hAnsi="Times New Roman" w:cs="Times New Roman"/>
          <w:sz w:val="24"/>
          <w:szCs w:val="24"/>
        </w:rPr>
        <w:t xml:space="preserve"> main, 3</w:t>
      </w:r>
      <w:r w:rsidRPr="00922FEF">
        <w:rPr>
          <w:rFonts w:ascii="Times New Roman" w:hAnsi="Times New Roman" w:cs="Times New Roman"/>
          <w:sz w:val="24"/>
          <w:szCs w:val="24"/>
          <w:vertAlign w:val="superscript"/>
        </w:rPr>
        <w:t>rd</w:t>
      </w:r>
      <w:r w:rsidRPr="00922FEF">
        <w:rPr>
          <w:rFonts w:ascii="Times New Roman" w:hAnsi="Times New Roman" w:cs="Times New Roman"/>
          <w:sz w:val="24"/>
          <w:szCs w:val="24"/>
        </w:rPr>
        <w:t xml:space="preserve"> block, Jayanagar, Bengaluru </w:t>
      </w:r>
      <w:r>
        <w:rPr>
          <w:rFonts w:ascii="Times New Roman" w:hAnsi="Times New Roman" w:cs="Times New Roman"/>
          <w:sz w:val="24"/>
          <w:szCs w:val="24"/>
        </w:rPr>
        <w:t xml:space="preserve">- </w:t>
      </w:r>
      <w:r w:rsidRPr="00922FEF">
        <w:rPr>
          <w:rFonts w:ascii="Times New Roman" w:hAnsi="Times New Roman" w:cs="Times New Roman"/>
          <w:sz w:val="24"/>
          <w:szCs w:val="24"/>
        </w:rPr>
        <w:t>560 011, India</w:t>
      </w:r>
    </w:p>
    <w:p w:rsidR="001C79DF" w:rsidRDefault="001C79DF" w:rsidP="001C79DF">
      <w:pPr>
        <w:spacing w:line="480" w:lineRule="auto"/>
        <w:rPr>
          <w:rFonts w:ascii="Times New Roman" w:hAnsi="Times New Roman" w:cs="Times New Roman"/>
          <w:sz w:val="24"/>
          <w:szCs w:val="24"/>
        </w:rPr>
      </w:pPr>
      <w:r w:rsidRPr="0069588A">
        <w:rPr>
          <w:rFonts w:ascii="Times New Roman" w:hAnsi="Times New Roman" w:cs="Times New Roman"/>
          <w:b/>
          <w:sz w:val="24"/>
          <w:szCs w:val="24"/>
        </w:rPr>
        <w:t>*</w:t>
      </w:r>
      <w:r w:rsidRPr="00922FEF">
        <w:rPr>
          <w:rFonts w:ascii="Times New Roman" w:hAnsi="Times New Roman" w:cs="Times New Roman"/>
          <w:sz w:val="24"/>
          <w:szCs w:val="24"/>
        </w:rPr>
        <w:t>Correspond</w:t>
      </w:r>
      <w:r>
        <w:rPr>
          <w:rFonts w:ascii="Times New Roman" w:hAnsi="Times New Roman" w:cs="Times New Roman"/>
          <w:sz w:val="24"/>
          <w:szCs w:val="24"/>
        </w:rPr>
        <w:t xml:space="preserve">ing author - </w:t>
      </w:r>
      <w:r w:rsidRPr="00922FEF">
        <w:rPr>
          <w:rFonts w:ascii="Times New Roman" w:hAnsi="Times New Roman" w:cs="Times New Roman"/>
          <w:sz w:val="24"/>
          <w:szCs w:val="24"/>
        </w:rPr>
        <w:t>Varalakshmi</w:t>
      </w:r>
      <w:r>
        <w:rPr>
          <w:rFonts w:ascii="Times New Roman" w:hAnsi="Times New Roman" w:cs="Times New Roman"/>
          <w:sz w:val="24"/>
          <w:szCs w:val="24"/>
        </w:rPr>
        <w:t xml:space="preserve"> Kilingar </w:t>
      </w:r>
      <w:r w:rsidRPr="00922FEF">
        <w:rPr>
          <w:rFonts w:ascii="Times New Roman" w:hAnsi="Times New Roman" w:cs="Times New Roman"/>
          <w:sz w:val="24"/>
          <w:szCs w:val="24"/>
        </w:rPr>
        <w:t>Nadumane,</w:t>
      </w:r>
      <w:bookmarkStart w:id="0" w:name="_GoBack"/>
      <w:bookmarkEnd w:id="0"/>
    </w:p>
    <w:p w:rsidR="001C79DF" w:rsidRPr="00E47534" w:rsidRDefault="001C79DF" w:rsidP="001C79DF">
      <w:pPr>
        <w:spacing w:line="480" w:lineRule="auto"/>
        <w:rPr>
          <w:rStyle w:val="Hyperlink"/>
          <w:rFonts w:ascii="Times New Roman" w:hAnsi="Times New Roman" w:cs="Times New Roman"/>
          <w:sz w:val="24"/>
          <w:szCs w:val="24"/>
        </w:rPr>
      </w:pPr>
      <w:r w:rsidRPr="00922FEF">
        <w:rPr>
          <w:rFonts w:ascii="Times New Roman" w:hAnsi="Times New Roman" w:cs="Times New Roman"/>
          <w:color w:val="000000"/>
          <w:sz w:val="24"/>
          <w:szCs w:val="24"/>
        </w:rPr>
        <w:t>e-mail id:</w:t>
      </w:r>
      <w:hyperlink r:id="rId4" w:history="1">
        <w:r w:rsidRPr="00001593">
          <w:rPr>
            <w:rStyle w:val="Hyperlink"/>
            <w:rFonts w:ascii="Times New Roman" w:hAnsi="Times New Roman" w:cs="Times New Roman"/>
            <w:sz w:val="24"/>
            <w:szCs w:val="24"/>
          </w:rPr>
          <w:t>kn.varalakshmi@jainuniversity.ac.in</w:t>
        </w:r>
      </w:hyperlink>
    </w:p>
    <w:p w:rsidR="00F6271E" w:rsidRDefault="00F6271E" w:rsidP="002C033A">
      <w:pPr>
        <w:spacing w:line="480" w:lineRule="auto"/>
        <w:jc w:val="center"/>
        <w:rPr>
          <w:rFonts w:ascii="Times New Roman" w:hAnsi="Times New Roman" w:cs="Times New Roman"/>
          <w:b/>
          <w:sz w:val="28"/>
          <w:szCs w:val="24"/>
          <w:u w:val="single"/>
        </w:rPr>
      </w:pPr>
    </w:p>
    <w:p w:rsidR="00F6271E" w:rsidRDefault="00F6271E" w:rsidP="002C033A">
      <w:pPr>
        <w:spacing w:line="480" w:lineRule="auto"/>
        <w:jc w:val="center"/>
        <w:rPr>
          <w:rFonts w:ascii="Times New Roman" w:hAnsi="Times New Roman" w:cs="Times New Roman"/>
          <w:b/>
          <w:sz w:val="28"/>
          <w:szCs w:val="24"/>
          <w:u w:val="single"/>
        </w:rPr>
      </w:pPr>
    </w:p>
    <w:p w:rsidR="00F6271E" w:rsidRDefault="00F6271E" w:rsidP="002C033A">
      <w:pPr>
        <w:spacing w:line="480" w:lineRule="auto"/>
        <w:jc w:val="center"/>
        <w:rPr>
          <w:rFonts w:ascii="Times New Roman" w:hAnsi="Times New Roman" w:cs="Times New Roman"/>
          <w:b/>
          <w:sz w:val="28"/>
          <w:szCs w:val="24"/>
          <w:u w:val="single"/>
        </w:rPr>
      </w:pPr>
    </w:p>
    <w:p w:rsidR="00F6271E" w:rsidRPr="002C033A" w:rsidRDefault="00F6271E" w:rsidP="002C033A">
      <w:pPr>
        <w:spacing w:line="480" w:lineRule="auto"/>
        <w:jc w:val="center"/>
        <w:rPr>
          <w:rFonts w:ascii="Times New Roman" w:hAnsi="Times New Roman" w:cs="Times New Roman"/>
          <w:b/>
          <w:sz w:val="28"/>
          <w:szCs w:val="24"/>
          <w:u w:val="single"/>
        </w:rPr>
      </w:pPr>
    </w:p>
    <w:p w:rsidR="00854320" w:rsidRDefault="00854320" w:rsidP="00F52713">
      <w:pPr>
        <w:spacing w:line="480" w:lineRule="auto"/>
        <w:jc w:val="both"/>
        <w:rPr>
          <w:rFonts w:ascii="Times New Roman" w:hAnsi="Times New Roman" w:cs="Times New Roman"/>
          <w:b/>
          <w:sz w:val="24"/>
          <w:szCs w:val="24"/>
        </w:rPr>
      </w:pPr>
    </w:p>
    <w:p w:rsidR="00854320" w:rsidRDefault="00854320" w:rsidP="00F52713">
      <w:pPr>
        <w:spacing w:line="480" w:lineRule="auto"/>
        <w:jc w:val="both"/>
        <w:rPr>
          <w:rFonts w:ascii="Times New Roman" w:hAnsi="Times New Roman" w:cs="Times New Roman"/>
          <w:b/>
          <w:sz w:val="24"/>
          <w:szCs w:val="24"/>
        </w:rPr>
      </w:pPr>
    </w:p>
    <w:p w:rsidR="00854320" w:rsidRDefault="00854320" w:rsidP="00F52713">
      <w:pPr>
        <w:spacing w:line="480" w:lineRule="auto"/>
        <w:jc w:val="both"/>
        <w:rPr>
          <w:rFonts w:ascii="Times New Roman" w:hAnsi="Times New Roman" w:cs="Times New Roman"/>
          <w:b/>
          <w:sz w:val="24"/>
          <w:szCs w:val="24"/>
        </w:rPr>
      </w:pPr>
    </w:p>
    <w:p w:rsidR="000F58F7" w:rsidRPr="002C033A" w:rsidRDefault="0083574C" w:rsidP="00B76174">
      <w:pPr>
        <w:spacing w:line="480" w:lineRule="auto"/>
        <w:ind w:left="-426"/>
        <w:jc w:val="center"/>
        <w:rPr>
          <w:rFonts w:ascii="Times New Roman" w:hAnsi="Times New Roman" w:cs="Times New Roman"/>
          <w:b/>
          <w:sz w:val="24"/>
          <w:szCs w:val="24"/>
        </w:rPr>
      </w:pPr>
      <w:r>
        <w:rPr>
          <w:noProof/>
          <w:lang w:eastAsia="en-IN"/>
        </w:rPr>
        <w:lastRenderedPageBreak/>
        <w:drawing>
          <wp:inline distT="0" distB="0" distL="0" distR="0">
            <wp:extent cx="5791200" cy="3374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04174" cy="3381734"/>
                    </a:xfrm>
                    <a:prstGeom prst="rect">
                      <a:avLst/>
                    </a:prstGeom>
                    <a:noFill/>
                    <a:ln>
                      <a:noFill/>
                    </a:ln>
                  </pic:spPr>
                </pic:pic>
              </a:graphicData>
            </a:graphic>
          </wp:inline>
        </w:drawing>
      </w:r>
    </w:p>
    <w:p w:rsidR="000F58F7" w:rsidRPr="002C033A" w:rsidRDefault="000F58F7" w:rsidP="00F52713">
      <w:pPr>
        <w:spacing w:line="480" w:lineRule="auto"/>
        <w:jc w:val="both"/>
        <w:rPr>
          <w:rFonts w:ascii="Times New Roman" w:hAnsi="Times New Roman" w:cs="Times New Roman"/>
          <w:sz w:val="24"/>
          <w:szCs w:val="24"/>
        </w:rPr>
      </w:pPr>
      <w:r w:rsidRPr="002C033A">
        <w:rPr>
          <w:rFonts w:ascii="Times New Roman" w:hAnsi="Times New Roman" w:cs="Times New Roman"/>
          <w:b/>
          <w:sz w:val="24"/>
          <w:szCs w:val="24"/>
        </w:rPr>
        <w:t>Fig</w:t>
      </w:r>
      <w:r w:rsidR="00854320">
        <w:rPr>
          <w:rFonts w:ascii="Times New Roman" w:hAnsi="Times New Roman" w:cs="Times New Roman"/>
          <w:b/>
          <w:sz w:val="24"/>
          <w:szCs w:val="24"/>
        </w:rPr>
        <w:t>ure</w:t>
      </w:r>
      <w:r w:rsidR="000D6E5C">
        <w:rPr>
          <w:rFonts w:ascii="Times New Roman" w:hAnsi="Times New Roman" w:cs="Times New Roman"/>
          <w:b/>
          <w:sz w:val="24"/>
          <w:szCs w:val="24"/>
        </w:rPr>
        <w:t xml:space="preserve"> </w:t>
      </w:r>
      <w:r w:rsidR="00854320">
        <w:rPr>
          <w:rFonts w:ascii="Times New Roman" w:hAnsi="Times New Roman" w:cs="Times New Roman"/>
          <w:b/>
          <w:sz w:val="24"/>
          <w:szCs w:val="24"/>
        </w:rPr>
        <w:t>S</w:t>
      </w:r>
      <w:r w:rsidRPr="002C033A">
        <w:rPr>
          <w:rFonts w:ascii="Times New Roman" w:hAnsi="Times New Roman" w:cs="Times New Roman"/>
          <w:b/>
          <w:sz w:val="24"/>
          <w:szCs w:val="24"/>
        </w:rPr>
        <w:t xml:space="preserve">1 </w:t>
      </w:r>
      <w:r w:rsidRPr="002C033A">
        <w:rPr>
          <w:rFonts w:ascii="Times New Roman" w:hAnsi="Times New Roman" w:cs="Times New Roman"/>
          <w:sz w:val="24"/>
          <w:szCs w:val="24"/>
        </w:rPr>
        <w:t xml:space="preserve">Morphological changes observed in cancer cells after P5 treatment for 48 h. (a) untreated HeLa, (b) untreated HepG2, </w:t>
      </w:r>
      <w:proofErr w:type="gramStart"/>
      <w:r w:rsidRPr="002C033A">
        <w:rPr>
          <w:rFonts w:ascii="Times New Roman" w:hAnsi="Times New Roman" w:cs="Times New Roman"/>
          <w:sz w:val="24"/>
          <w:szCs w:val="24"/>
        </w:rPr>
        <w:t>(c) untreated MCF-7</w:t>
      </w:r>
      <w:proofErr w:type="gramEnd"/>
      <w:r w:rsidRPr="002C033A">
        <w:rPr>
          <w:rFonts w:ascii="Times New Roman" w:hAnsi="Times New Roman" w:cs="Times New Roman"/>
          <w:sz w:val="24"/>
          <w:szCs w:val="24"/>
        </w:rPr>
        <w:t xml:space="preserve">, (d) treated HeLa, (e) treated HepG2 and (f) treated MCF-7. The arrows correspond to the representative apoptotic cells. Scale bar: 20 </w:t>
      </w:r>
      <w:proofErr w:type="spellStart"/>
      <w:r w:rsidRPr="002C033A">
        <w:rPr>
          <w:rFonts w:ascii="Times New Roman" w:hAnsi="Times New Roman" w:cs="Times New Roman"/>
          <w:sz w:val="24"/>
          <w:szCs w:val="24"/>
        </w:rPr>
        <w:t>μm</w:t>
      </w:r>
      <w:proofErr w:type="spellEnd"/>
    </w:p>
    <w:p w:rsidR="000F58F7" w:rsidRPr="002C033A" w:rsidRDefault="000F58F7" w:rsidP="00F52713">
      <w:pPr>
        <w:spacing w:line="480" w:lineRule="auto"/>
        <w:jc w:val="both"/>
        <w:rPr>
          <w:rFonts w:ascii="Times New Roman" w:hAnsi="Times New Roman" w:cs="Times New Roman"/>
          <w:b/>
          <w:sz w:val="24"/>
          <w:szCs w:val="24"/>
        </w:rPr>
      </w:pPr>
    </w:p>
    <w:p w:rsidR="000F58F7" w:rsidRPr="002C033A" w:rsidRDefault="000F58F7" w:rsidP="00F52713">
      <w:pPr>
        <w:spacing w:line="480" w:lineRule="auto"/>
        <w:jc w:val="both"/>
        <w:rPr>
          <w:rFonts w:ascii="Times New Roman" w:hAnsi="Times New Roman" w:cs="Times New Roman"/>
          <w:b/>
          <w:sz w:val="24"/>
          <w:szCs w:val="24"/>
        </w:rPr>
      </w:pPr>
    </w:p>
    <w:p w:rsidR="000F58F7" w:rsidRPr="002C033A" w:rsidRDefault="000F58F7" w:rsidP="00F52713">
      <w:pPr>
        <w:spacing w:line="480" w:lineRule="auto"/>
        <w:jc w:val="both"/>
        <w:rPr>
          <w:rFonts w:ascii="Times New Roman" w:hAnsi="Times New Roman" w:cs="Times New Roman"/>
          <w:b/>
          <w:sz w:val="24"/>
          <w:szCs w:val="24"/>
        </w:rPr>
      </w:pPr>
    </w:p>
    <w:p w:rsidR="000F58F7" w:rsidRPr="002C033A" w:rsidRDefault="000F58F7" w:rsidP="00F52713">
      <w:pPr>
        <w:spacing w:line="480" w:lineRule="auto"/>
        <w:jc w:val="both"/>
        <w:rPr>
          <w:rFonts w:ascii="Times New Roman" w:hAnsi="Times New Roman" w:cs="Times New Roman"/>
          <w:b/>
          <w:sz w:val="24"/>
          <w:szCs w:val="24"/>
        </w:rPr>
      </w:pPr>
    </w:p>
    <w:p w:rsidR="007D3D9E" w:rsidRDefault="007D3D9E" w:rsidP="00F52713">
      <w:pPr>
        <w:spacing w:line="480" w:lineRule="auto"/>
        <w:jc w:val="both"/>
        <w:rPr>
          <w:rFonts w:ascii="Times New Roman" w:hAnsi="Times New Roman" w:cs="Times New Roman"/>
          <w:b/>
          <w:sz w:val="24"/>
          <w:szCs w:val="24"/>
        </w:rPr>
      </w:pPr>
    </w:p>
    <w:p w:rsidR="00B76174" w:rsidRDefault="00B76174" w:rsidP="00F52713">
      <w:pPr>
        <w:spacing w:line="480" w:lineRule="auto"/>
        <w:jc w:val="both"/>
        <w:rPr>
          <w:rFonts w:ascii="Times New Roman" w:hAnsi="Times New Roman" w:cs="Times New Roman"/>
          <w:b/>
          <w:sz w:val="24"/>
          <w:szCs w:val="24"/>
        </w:rPr>
      </w:pPr>
    </w:p>
    <w:p w:rsidR="00B76174" w:rsidRDefault="00B76174" w:rsidP="00F52713">
      <w:pPr>
        <w:spacing w:line="480" w:lineRule="auto"/>
        <w:jc w:val="both"/>
        <w:rPr>
          <w:rFonts w:ascii="Times New Roman" w:hAnsi="Times New Roman" w:cs="Times New Roman"/>
          <w:b/>
          <w:sz w:val="24"/>
          <w:szCs w:val="24"/>
        </w:rPr>
      </w:pPr>
    </w:p>
    <w:p w:rsidR="005E6EA5" w:rsidRDefault="005E6EA5" w:rsidP="00F52713">
      <w:pPr>
        <w:spacing w:line="480" w:lineRule="auto"/>
        <w:jc w:val="both"/>
        <w:rPr>
          <w:rFonts w:ascii="Times New Roman" w:hAnsi="Times New Roman" w:cs="Times New Roman"/>
          <w:b/>
          <w:sz w:val="24"/>
          <w:szCs w:val="24"/>
        </w:rPr>
      </w:pPr>
    </w:p>
    <w:p w:rsidR="000F58F7" w:rsidRPr="002C033A" w:rsidRDefault="000F58F7" w:rsidP="00F52713">
      <w:pPr>
        <w:spacing w:line="480" w:lineRule="auto"/>
        <w:jc w:val="both"/>
        <w:rPr>
          <w:rFonts w:ascii="Times New Roman" w:hAnsi="Times New Roman" w:cs="Times New Roman"/>
          <w:b/>
          <w:sz w:val="24"/>
          <w:szCs w:val="24"/>
        </w:rPr>
      </w:pPr>
      <w:r w:rsidRPr="002C033A">
        <w:rPr>
          <w:rFonts w:ascii="Times New Roman" w:hAnsi="Times New Roman" w:cs="Times New Roman"/>
          <w:b/>
          <w:sz w:val="24"/>
          <w:szCs w:val="24"/>
        </w:rPr>
        <w:lastRenderedPageBreak/>
        <w:t>Gene expression by flow cytometry</w:t>
      </w:r>
    </w:p>
    <w:p w:rsidR="00D61341" w:rsidRPr="002C033A" w:rsidRDefault="00D61341" w:rsidP="00F52713">
      <w:pPr>
        <w:spacing w:line="480" w:lineRule="auto"/>
        <w:jc w:val="both"/>
        <w:rPr>
          <w:rFonts w:ascii="Times New Roman" w:hAnsi="Times New Roman" w:cs="Times New Roman"/>
          <w:b/>
          <w:sz w:val="24"/>
          <w:szCs w:val="24"/>
        </w:rPr>
      </w:pPr>
      <w:r w:rsidRPr="002C033A">
        <w:rPr>
          <w:rFonts w:ascii="Times New Roman" w:hAnsi="Times New Roman" w:cs="Times New Roman"/>
          <w:color w:val="000000" w:themeColor="text1"/>
          <w:sz w:val="24"/>
          <w:szCs w:val="24"/>
        </w:rPr>
        <w:t>The histograms obtained are being represented by M1 and M2 populations. Positive expression (increased fluorescence) due to treatment is indicated by the shift of the fluorescence peak towards the right in comparison to the control. Shift of the peak towards left indicates a negative expression (decreased fluorescence) in comparison to the control.</w:t>
      </w:r>
    </w:p>
    <w:p w:rsidR="000F58F7" w:rsidRPr="002C033A" w:rsidRDefault="000F58F7" w:rsidP="00F52713">
      <w:pPr>
        <w:spacing w:line="480" w:lineRule="auto"/>
        <w:jc w:val="both"/>
        <w:rPr>
          <w:rFonts w:ascii="Times New Roman" w:hAnsi="Times New Roman" w:cs="Times New Roman"/>
          <w:sz w:val="24"/>
          <w:szCs w:val="24"/>
        </w:rPr>
      </w:pPr>
      <w:proofErr w:type="gramStart"/>
      <w:r w:rsidRPr="002C033A">
        <w:rPr>
          <w:rFonts w:ascii="Times New Roman" w:hAnsi="Times New Roman" w:cs="Times New Roman"/>
          <w:b/>
          <w:sz w:val="24"/>
          <w:szCs w:val="24"/>
        </w:rPr>
        <w:t xml:space="preserve">Table </w:t>
      </w:r>
      <w:r w:rsidR="007D3D9E">
        <w:rPr>
          <w:rFonts w:ascii="Times New Roman" w:hAnsi="Times New Roman" w:cs="Times New Roman"/>
          <w:b/>
          <w:sz w:val="24"/>
          <w:szCs w:val="24"/>
        </w:rPr>
        <w:t>S</w:t>
      </w:r>
      <w:r w:rsidR="00FD65B7">
        <w:rPr>
          <w:rFonts w:ascii="Times New Roman" w:hAnsi="Times New Roman" w:cs="Times New Roman"/>
          <w:b/>
          <w:sz w:val="24"/>
          <w:szCs w:val="24"/>
        </w:rPr>
        <w:t>1</w:t>
      </w:r>
      <w:r w:rsidR="000D6E5C">
        <w:rPr>
          <w:rFonts w:ascii="Times New Roman" w:hAnsi="Times New Roman" w:cs="Times New Roman"/>
          <w:b/>
          <w:sz w:val="24"/>
          <w:szCs w:val="24"/>
        </w:rPr>
        <w:t xml:space="preserve"> </w:t>
      </w:r>
      <w:r w:rsidRPr="002C033A">
        <w:rPr>
          <w:rFonts w:ascii="Times New Roman" w:hAnsi="Times New Roman" w:cs="Times New Roman"/>
          <w:sz w:val="24"/>
          <w:szCs w:val="24"/>
        </w:rPr>
        <w:t xml:space="preserve">Percentage of cell population expressing the anti-apoptotic </w:t>
      </w:r>
      <w:r w:rsidRPr="009D1890">
        <w:rPr>
          <w:rFonts w:ascii="Times New Roman" w:hAnsi="Times New Roman" w:cs="Times New Roman"/>
          <w:sz w:val="24"/>
          <w:szCs w:val="24"/>
        </w:rPr>
        <w:t>Bcl-2.</w:t>
      </w:r>
      <w:proofErr w:type="gramEnd"/>
    </w:p>
    <w:tbl>
      <w:tblPr>
        <w:tblStyle w:val="TableGrid"/>
        <w:tblW w:w="90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7"/>
        <w:gridCol w:w="1133"/>
        <w:gridCol w:w="1134"/>
        <w:gridCol w:w="1133"/>
        <w:gridCol w:w="1134"/>
        <w:gridCol w:w="1133"/>
        <w:gridCol w:w="1134"/>
      </w:tblGrid>
      <w:tr w:rsidR="000F58F7" w:rsidRPr="002C033A" w:rsidTr="00A30CA2">
        <w:trPr>
          <w:trHeight w:val="505"/>
          <w:jc w:val="center"/>
        </w:trPr>
        <w:tc>
          <w:tcPr>
            <w:tcW w:w="2267" w:type="dxa"/>
            <w:tcBorders>
              <w:top w:val="single" w:sz="12" w:space="0" w:color="auto"/>
              <w:bottom w:val="single" w:sz="12" w:space="0" w:color="auto"/>
            </w:tcBorders>
          </w:tcPr>
          <w:p w:rsidR="000F58F7" w:rsidRPr="002C033A" w:rsidRDefault="000F58F7" w:rsidP="0061369B">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Cell Line</w:t>
            </w:r>
          </w:p>
        </w:tc>
        <w:tc>
          <w:tcPr>
            <w:tcW w:w="2267" w:type="dxa"/>
            <w:gridSpan w:val="2"/>
            <w:tcBorders>
              <w:top w:val="single" w:sz="12" w:space="0" w:color="auto"/>
              <w:bottom w:val="single" w:sz="12" w:space="0" w:color="auto"/>
            </w:tcBorders>
          </w:tcPr>
          <w:p w:rsidR="000F58F7" w:rsidRPr="002C033A" w:rsidRDefault="000F58F7" w:rsidP="0061369B">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HeLa</w:t>
            </w:r>
          </w:p>
        </w:tc>
        <w:tc>
          <w:tcPr>
            <w:tcW w:w="2267" w:type="dxa"/>
            <w:gridSpan w:val="2"/>
            <w:tcBorders>
              <w:top w:val="single" w:sz="12" w:space="0" w:color="auto"/>
              <w:bottom w:val="single" w:sz="12" w:space="0" w:color="auto"/>
            </w:tcBorders>
          </w:tcPr>
          <w:p w:rsidR="000F58F7" w:rsidRPr="002C033A" w:rsidRDefault="000F58F7" w:rsidP="0061369B">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HepG2</w:t>
            </w:r>
          </w:p>
        </w:tc>
        <w:tc>
          <w:tcPr>
            <w:tcW w:w="2267" w:type="dxa"/>
            <w:gridSpan w:val="2"/>
            <w:tcBorders>
              <w:top w:val="single" w:sz="12" w:space="0" w:color="auto"/>
              <w:bottom w:val="single" w:sz="12" w:space="0" w:color="auto"/>
            </w:tcBorders>
          </w:tcPr>
          <w:p w:rsidR="000F58F7" w:rsidRPr="002C033A" w:rsidRDefault="000F58F7" w:rsidP="0061369B">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MCF-7</w:t>
            </w:r>
          </w:p>
        </w:tc>
      </w:tr>
      <w:tr w:rsidR="000F58F7" w:rsidRPr="002C033A" w:rsidTr="00A30CA2">
        <w:trPr>
          <w:trHeight w:val="477"/>
          <w:jc w:val="center"/>
        </w:trPr>
        <w:tc>
          <w:tcPr>
            <w:tcW w:w="2267" w:type="dxa"/>
            <w:tcBorders>
              <w:top w:val="single" w:sz="12" w:space="0" w:color="auto"/>
              <w:bottom w:val="single" w:sz="12" w:space="0" w:color="auto"/>
            </w:tcBorders>
          </w:tcPr>
          <w:p w:rsidR="000F58F7" w:rsidRPr="002C033A" w:rsidRDefault="000F58F7" w:rsidP="0061369B">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 cell population</w:t>
            </w:r>
          </w:p>
        </w:tc>
        <w:tc>
          <w:tcPr>
            <w:tcW w:w="1133" w:type="dxa"/>
            <w:tcBorders>
              <w:top w:val="single" w:sz="12" w:space="0" w:color="auto"/>
              <w:bottom w:val="single" w:sz="12" w:space="0" w:color="auto"/>
            </w:tcBorders>
          </w:tcPr>
          <w:p w:rsidR="000F58F7" w:rsidRPr="002C033A" w:rsidRDefault="000F58F7" w:rsidP="0061369B">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M1</w:t>
            </w:r>
          </w:p>
        </w:tc>
        <w:tc>
          <w:tcPr>
            <w:tcW w:w="1134" w:type="dxa"/>
            <w:tcBorders>
              <w:top w:val="single" w:sz="12" w:space="0" w:color="auto"/>
              <w:bottom w:val="single" w:sz="12" w:space="0" w:color="auto"/>
            </w:tcBorders>
          </w:tcPr>
          <w:p w:rsidR="000F58F7" w:rsidRPr="002C033A" w:rsidRDefault="000F58F7" w:rsidP="0061369B">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M2</w:t>
            </w:r>
          </w:p>
        </w:tc>
        <w:tc>
          <w:tcPr>
            <w:tcW w:w="1133" w:type="dxa"/>
            <w:tcBorders>
              <w:top w:val="single" w:sz="12" w:space="0" w:color="auto"/>
              <w:bottom w:val="single" w:sz="12" w:space="0" w:color="auto"/>
            </w:tcBorders>
          </w:tcPr>
          <w:p w:rsidR="000F58F7" w:rsidRPr="002C033A" w:rsidRDefault="000F58F7" w:rsidP="0061369B">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M1</w:t>
            </w:r>
          </w:p>
        </w:tc>
        <w:tc>
          <w:tcPr>
            <w:tcW w:w="1134" w:type="dxa"/>
            <w:tcBorders>
              <w:top w:val="single" w:sz="12" w:space="0" w:color="auto"/>
              <w:bottom w:val="single" w:sz="12" w:space="0" w:color="auto"/>
            </w:tcBorders>
          </w:tcPr>
          <w:p w:rsidR="000F58F7" w:rsidRPr="002C033A" w:rsidRDefault="000F58F7" w:rsidP="0061369B">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M2</w:t>
            </w:r>
          </w:p>
        </w:tc>
        <w:tc>
          <w:tcPr>
            <w:tcW w:w="1133" w:type="dxa"/>
            <w:tcBorders>
              <w:top w:val="single" w:sz="12" w:space="0" w:color="auto"/>
              <w:bottom w:val="single" w:sz="12" w:space="0" w:color="auto"/>
            </w:tcBorders>
          </w:tcPr>
          <w:p w:rsidR="000F58F7" w:rsidRPr="002C033A" w:rsidRDefault="000F58F7" w:rsidP="0061369B">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M1</w:t>
            </w:r>
          </w:p>
        </w:tc>
        <w:tc>
          <w:tcPr>
            <w:tcW w:w="1134" w:type="dxa"/>
            <w:tcBorders>
              <w:top w:val="single" w:sz="12" w:space="0" w:color="auto"/>
              <w:bottom w:val="single" w:sz="12" w:space="0" w:color="auto"/>
            </w:tcBorders>
          </w:tcPr>
          <w:p w:rsidR="000F58F7" w:rsidRPr="002C033A" w:rsidRDefault="000F58F7" w:rsidP="0061369B">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M2</w:t>
            </w:r>
          </w:p>
        </w:tc>
      </w:tr>
      <w:tr w:rsidR="000F58F7" w:rsidRPr="002C033A" w:rsidTr="00A30CA2">
        <w:trPr>
          <w:trHeight w:val="505"/>
          <w:jc w:val="center"/>
        </w:trPr>
        <w:tc>
          <w:tcPr>
            <w:tcW w:w="2267" w:type="dxa"/>
            <w:tcBorders>
              <w:top w:val="single" w:sz="12" w:space="0" w:color="auto"/>
            </w:tcBorders>
          </w:tcPr>
          <w:p w:rsidR="000F58F7" w:rsidRPr="002C033A" w:rsidRDefault="000F58F7" w:rsidP="0061369B">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Control</w:t>
            </w:r>
          </w:p>
        </w:tc>
        <w:tc>
          <w:tcPr>
            <w:tcW w:w="1133" w:type="dxa"/>
            <w:tcBorders>
              <w:top w:val="single" w:sz="12" w:space="0" w:color="auto"/>
            </w:tcBorders>
          </w:tcPr>
          <w:p w:rsidR="000F58F7" w:rsidRPr="002C033A" w:rsidRDefault="000F58F7" w:rsidP="0061369B">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99.81</w:t>
            </w:r>
          </w:p>
        </w:tc>
        <w:tc>
          <w:tcPr>
            <w:tcW w:w="1134" w:type="dxa"/>
            <w:tcBorders>
              <w:top w:val="single" w:sz="12" w:space="0" w:color="auto"/>
            </w:tcBorders>
          </w:tcPr>
          <w:p w:rsidR="000F58F7" w:rsidRPr="002C033A" w:rsidRDefault="000F58F7" w:rsidP="0061369B">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0.20</w:t>
            </w:r>
          </w:p>
        </w:tc>
        <w:tc>
          <w:tcPr>
            <w:tcW w:w="1133" w:type="dxa"/>
            <w:tcBorders>
              <w:top w:val="single" w:sz="12" w:space="0" w:color="auto"/>
            </w:tcBorders>
          </w:tcPr>
          <w:p w:rsidR="000F58F7" w:rsidRPr="002C033A" w:rsidRDefault="000F58F7" w:rsidP="0061369B">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97.33</w:t>
            </w:r>
          </w:p>
        </w:tc>
        <w:tc>
          <w:tcPr>
            <w:tcW w:w="1134" w:type="dxa"/>
            <w:tcBorders>
              <w:top w:val="single" w:sz="12" w:space="0" w:color="auto"/>
            </w:tcBorders>
          </w:tcPr>
          <w:p w:rsidR="000F58F7" w:rsidRPr="002C033A" w:rsidRDefault="000F58F7" w:rsidP="0061369B">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2.74</w:t>
            </w:r>
          </w:p>
        </w:tc>
        <w:tc>
          <w:tcPr>
            <w:tcW w:w="1133" w:type="dxa"/>
            <w:tcBorders>
              <w:top w:val="single" w:sz="12" w:space="0" w:color="auto"/>
            </w:tcBorders>
          </w:tcPr>
          <w:p w:rsidR="000F58F7" w:rsidRPr="002C033A" w:rsidRDefault="000F58F7" w:rsidP="0061369B">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99.35</w:t>
            </w:r>
          </w:p>
        </w:tc>
        <w:tc>
          <w:tcPr>
            <w:tcW w:w="1134" w:type="dxa"/>
            <w:tcBorders>
              <w:top w:val="single" w:sz="12" w:space="0" w:color="auto"/>
            </w:tcBorders>
          </w:tcPr>
          <w:p w:rsidR="000F58F7" w:rsidRPr="002C033A" w:rsidRDefault="000F58F7" w:rsidP="0061369B">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0.67</w:t>
            </w:r>
          </w:p>
        </w:tc>
      </w:tr>
      <w:tr w:rsidR="000F58F7" w:rsidRPr="002C033A" w:rsidTr="00A30CA2">
        <w:trPr>
          <w:trHeight w:val="505"/>
          <w:jc w:val="center"/>
        </w:trPr>
        <w:tc>
          <w:tcPr>
            <w:tcW w:w="2267" w:type="dxa"/>
            <w:tcBorders>
              <w:bottom w:val="single" w:sz="12" w:space="0" w:color="auto"/>
            </w:tcBorders>
          </w:tcPr>
          <w:p w:rsidR="000F58F7" w:rsidRPr="002C033A" w:rsidRDefault="000F58F7" w:rsidP="0061369B">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Treated</w:t>
            </w:r>
          </w:p>
        </w:tc>
        <w:tc>
          <w:tcPr>
            <w:tcW w:w="1133" w:type="dxa"/>
            <w:tcBorders>
              <w:bottom w:val="single" w:sz="12" w:space="0" w:color="auto"/>
            </w:tcBorders>
          </w:tcPr>
          <w:p w:rsidR="000F58F7" w:rsidRPr="002C033A" w:rsidRDefault="000F58F7" w:rsidP="0061369B">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9.19</w:t>
            </w:r>
          </w:p>
        </w:tc>
        <w:tc>
          <w:tcPr>
            <w:tcW w:w="1134" w:type="dxa"/>
            <w:tcBorders>
              <w:bottom w:val="single" w:sz="12" w:space="0" w:color="auto"/>
            </w:tcBorders>
          </w:tcPr>
          <w:p w:rsidR="000F58F7" w:rsidRPr="002C033A" w:rsidRDefault="000F58F7" w:rsidP="0061369B">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91.35</w:t>
            </w:r>
          </w:p>
        </w:tc>
        <w:tc>
          <w:tcPr>
            <w:tcW w:w="1133" w:type="dxa"/>
            <w:tcBorders>
              <w:bottom w:val="single" w:sz="12" w:space="0" w:color="auto"/>
            </w:tcBorders>
          </w:tcPr>
          <w:p w:rsidR="000F58F7" w:rsidRPr="002C033A" w:rsidRDefault="000F58F7" w:rsidP="0061369B">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27.77</w:t>
            </w:r>
          </w:p>
        </w:tc>
        <w:tc>
          <w:tcPr>
            <w:tcW w:w="1134" w:type="dxa"/>
            <w:tcBorders>
              <w:bottom w:val="single" w:sz="12" w:space="0" w:color="auto"/>
            </w:tcBorders>
          </w:tcPr>
          <w:p w:rsidR="000F58F7" w:rsidRPr="002C033A" w:rsidRDefault="000F58F7" w:rsidP="0061369B">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72.85</w:t>
            </w:r>
          </w:p>
        </w:tc>
        <w:tc>
          <w:tcPr>
            <w:tcW w:w="1133" w:type="dxa"/>
            <w:tcBorders>
              <w:bottom w:val="single" w:sz="12" w:space="0" w:color="auto"/>
            </w:tcBorders>
          </w:tcPr>
          <w:p w:rsidR="000F58F7" w:rsidRPr="002C033A" w:rsidRDefault="000F58F7" w:rsidP="0061369B">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0.77</w:t>
            </w:r>
          </w:p>
        </w:tc>
        <w:tc>
          <w:tcPr>
            <w:tcW w:w="1134" w:type="dxa"/>
            <w:tcBorders>
              <w:bottom w:val="single" w:sz="12" w:space="0" w:color="auto"/>
            </w:tcBorders>
          </w:tcPr>
          <w:p w:rsidR="000F58F7" w:rsidRPr="002C033A" w:rsidRDefault="000F58F7" w:rsidP="0061369B">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99.20</w:t>
            </w:r>
          </w:p>
        </w:tc>
      </w:tr>
    </w:tbl>
    <w:p w:rsidR="00FD65B7" w:rsidRDefault="001B7F42" w:rsidP="001B7F42">
      <w:pPr>
        <w:spacing w:before="240" w:line="480" w:lineRule="auto"/>
        <w:jc w:val="both"/>
        <w:rPr>
          <w:rFonts w:ascii="Times New Roman" w:hAnsi="Times New Roman" w:cs="Times New Roman"/>
          <w:sz w:val="24"/>
          <w:szCs w:val="24"/>
        </w:rPr>
      </w:pPr>
      <w:r w:rsidRPr="002C033A">
        <w:rPr>
          <w:rFonts w:ascii="Times New Roman" w:hAnsi="Times New Roman" w:cs="Times New Roman"/>
          <w:sz w:val="24"/>
          <w:szCs w:val="24"/>
        </w:rPr>
        <w:t xml:space="preserve">The M1 and M2 populations in control cells represent the positive and negative expression respectively of Bcl-2. In treated cells, M1 population represents the positive expression and M2 population represents the downregulation of the anti-apoptotic Bcl-2 gene.  </w:t>
      </w:r>
    </w:p>
    <w:p w:rsidR="00FD65B7" w:rsidRDefault="00FD65B7" w:rsidP="00F52713">
      <w:pPr>
        <w:spacing w:line="480" w:lineRule="auto"/>
        <w:jc w:val="both"/>
        <w:rPr>
          <w:rFonts w:ascii="Times New Roman" w:hAnsi="Times New Roman" w:cs="Times New Roman"/>
          <w:sz w:val="24"/>
          <w:szCs w:val="24"/>
        </w:rPr>
      </w:pPr>
    </w:p>
    <w:p w:rsidR="00FD65B7" w:rsidRDefault="00FD65B7" w:rsidP="00F52713">
      <w:pPr>
        <w:spacing w:line="480" w:lineRule="auto"/>
        <w:jc w:val="both"/>
        <w:rPr>
          <w:rFonts w:ascii="Times New Roman" w:hAnsi="Times New Roman" w:cs="Times New Roman"/>
          <w:sz w:val="24"/>
          <w:szCs w:val="24"/>
        </w:rPr>
      </w:pPr>
    </w:p>
    <w:p w:rsidR="00FD65B7" w:rsidRDefault="00FD65B7" w:rsidP="00F52713">
      <w:pPr>
        <w:spacing w:line="480" w:lineRule="auto"/>
        <w:jc w:val="both"/>
        <w:rPr>
          <w:rFonts w:ascii="Times New Roman" w:hAnsi="Times New Roman" w:cs="Times New Roman"/>
          <w:sz w:val="24"/>
          <w:szCs w:val="24"/>
        </w:rPr>
      </w:pPr>
    </w:p>
    <w:p w:rsidR="00FD65B7" w:rsidRDefault="00FD65B7" w:rsidP="00F52713">
      <w:pPr>
        <w:spacing w:line="480" w:lineRule="auto"/>
        <w:jc w:val="both"/>
        <w:rPr>
          <w:rFonts w:ascii="Times New Roman" w:hAnsi="Times New Roman" w:cs="Times New Roman"/>
          <w:sz w:val="24"/>
          <w:szCs w:val="24"/>
        </w:rPr>
      </w:pPr>
    </w:p>
    <w:p w:rsidR="00FD65B7" w:rsidRDefault="00FD65B7" w:rsidP="00F52713">
      <w:pPr>
        <w:spacing w:line="480" w:lineRule="auto"/>
        <w:jc w:val="both"/>
        <w:rPr>
          <w:rFonts w:ascii="Times New Roman" w:hAnsi="Times New Roman" w:cs="Times New Roman"/>
          <w:sz w:val="24"/>
          <w:szCs w:val="24"/>
        </w:rPr>
      </w:pPr>
    </w:p>
    <w:p w:rsidR="00D22A74" w:rsidRDefault="00D22A74" w:rsidP="00F52713">
      <w:pPr>
        <w:spacing w:line="480" w:lineRule="auto"/>
        <w:jc w:val="both"/>
        <w:rPr>
          <w:rFonts w:ascii="Times New Roman" w:hAnsi="Times New Roman" w:cs="Times New Roman"/>
          <w:sz w:val="24"/>
          <w:szCs w:val="24"/>
        </w:rPr>
      </w:pPr>
    </w:p>
    <w:p w:rsidR="00D22A74" w:rsidRDefault="00D22A74" w:rsidP="00F52713">
      <w:pPr>
        <w:spacing w:line="480" w:lineRule="auto"/>
        <w:jc w:val="both"/>
        <w:rPr>
          <w:rFonts w:ascii="Times New Roman" w:hAnsi="Times New Roman" w:cs="Times New Roman"/>
          <w:sz w:val="24"/>
          <w:szCs w:val="24"/>
        </w:rPr>
      </w:pPr>
    </w:p>
    <w:p w:rsidR="00FD65B7" w:rsidRPr="002C033A" w:rsidRDefault="00FD65B7" w:rsidP="00F52713">
      <w:pPr>
        <w:spacing w:line="480" w:lineRule="auto"/>
        <w:jc w:val="both"/>
        <w:rPr>
          <w:rFonts w:ascii="Times New Roman" w:hAnsi="Times New Roman" w:cs="Times New Roman"/>
          <w:sz w:val="24"/>
          <w:szCs w:val="24"/>
        </w:rPr>
      </w:pPr>
    </w:p>
    <w:p w:rsidR="009D1890" w:rsidRDefault="000F58F7" w:rsidP="00F52713">
      <w:pPr>
        <w:spacing w:line="480" w:lineRule="auto"/>
        <w:jc w:val="both"/>
        <w:rPr>
          <w:rFonts w:ascii="Times New Roman" w:hAnsi="Times New Roman" w:cs="Times New Roman"/>
          <w:sz w:val="24"/>
          <w:szCs w:val="24"/>
        </w:rPr>
      </w:pPr>
      <w:proofErr w:type="gramStart"/>
      <w:r w:rsidRPr="002C033A">
        <w:rPr>
          <w:rFonts w:ascii="Times New Roman" w:hAnsi="Times New Roman" w:cs="Times New Roman"/>
          <w:b/>
          <w:sz w:val="24"/>
          <w:szCs w:val="24"/>
        </w:rPr>
        <w:lastRenderedPageBreak/>
        <w:t xml:space="preserve">Table </w:t>
      </w:r>
      <w:r w:rsidR="007D3D9E">
        <w:rPr>
          <w:rFonts w:ascii="Times New Roman" w:hAnsi="Times New Roman" w:cs="Times New Roman"/>
          <w:b/>
          <w:sz w:val="24"/>
          <w:szCs w:val="24"/>
        </w:rPr>
        <w:t>S</w:t>
      </w:r>
      <w:r w:rsidR="00FD65B7">
        <w:rPr>
          <w:rFonts w:ascii="Times New Roman" w:hAnsi="Times New Roman" w:cs="Times New Roman"/>
          <w:b/>
          <w:sz w:val="24"/>
          <w:szCs w:val="24"/>
        </w:rPr>
        <w:t>2</w:t>
      </w:r>
      <w:r w:rsidR="000D6E5C">
        <w:rPr>
          <w:rFonts w:ascii="Times New Roman" w:hAnsi="Times New Roman" w:cs="Times New Roman"/>
          <w:b/>
          <w:sz w:val="24"/>
          <w:szCs w:val="24"/>
        </w:rPr>
        <w:t xml:space="preserve"> </w:t>
      </w:r>
      <w:r w:rsidRPr="002C033A">
        <w:rPr>
          <w:rFonts w:ascii="Times New Roman" w:hAnsi="Times New Roman" w:cs="Times New Roman"/>
          <w:sz w:val="24"/>
          <w:szCs w:val="24"/>
        </w:rPr>
        <w:t xml:space="preserve">Percentage of cell population expressing the pro-apoptotic </w:t>
      </w:r>
      <w:r w:rsidRPr="009D1890">
        <w:rPr>
          <w:rFonts w:ascii="Times New Roman" w:hAnsi="Times New Roman" w:cs="Times New Roman"/>
          <w:sz w:val="24"/>
          <w:szCs w:val="24"/>
        </w:rPr>
        <w:t>Bax</w:t>
      </w:r>
      <w:r w:rsidRPr="002C033A">
        <w:rPr>
          <w:rFonts w:ascii="Times New Roman" w:hAnsi="Times New Roman" w:cs="Times New Roman"/>
          <w:sz w:val="24"/>
          <w:szCs w:val="24"/>
        </w:rPr>
        <w:t>.</w:t>
      </w:r>
      <w:proofErr w:type="gramEnd"/>
      <w:r w:rsidRPr="002C033A">
        <w:rPr>
          <w:rFonts w:ascii="Times New Roman" w:hAnsi="Times New Roman" w:cs="Times New Roman"/>
          <w:sz w:val="24"/>
          <w:szCs w:val="24"/>
        </w:rPr>
        <w:t xml:space="preserve"> </w:t>
      </w:r>
    </w:p>
    <w:tbl>
      <w:tblPr>
        <w:tblStyle w:val="TableGrid"/>
        <w:tblW w:w="90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7"/>
        <w:gridCol w:w="1133"/>
        <w:gridCol w:w="1134"/>
        <w:gridCol w:w="1133"/>
        <w:gridCol w:w="1134"/>
        <w:gridCol w:w="1133"/>
        <w:gridCol w:w="1134"/>
      </w:tblGrid>
      <w:tr w:rsidR="000F58F7" w:rsidRPr="002C033A" w:rsidTr="00A30CA2">
        <w:trPr>
          <w:trHeight w:val="505"/>
          <w:jc w:val="center"/>
        </w:trPr>
        <w:tc>
          <w:tcPr>
            <w:tcW w:w="2267" w:type="dxa"/>
            <w:tcBorders>
              <w:top w:val="single" w:sz="12" w:space="0" w:color="auto"/>
              <w:bottom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Cell Line</w:t>
            </w:r>
          </w:p>
        </w:tc>
        <w:tc>
          <w:tcPr>
            <w:tcW w:w="2267" w:type="dxa"/>
            <w:gridSpan w:val="2"/>
            <w:tcBorders>
              <w:top w:val="single" w:sz="12" w:space="0" w:color="auto"/>
              <w:bottom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HeLa</w:t>
            </w:r>
          </w:p>
        </w:tc>
        <w:tc>
          <w:tcPr>
            <w:tcW w:w="2267" w:type="dxa"/>
            <w:gridSpan w:val="2"/>
            <w:tcBorders>
              <w:top w:val="single" w:sz="12" w:space="0" w:color="auto"/>
              <w:bottom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HepG2</w:t>
            </w:r>
          </w:p>
        </w:tc>
        <w:tc>
          <w:tcPr>
            <w:tcW w:w="2267" w:type="dxa"/>
            <w:gridSpan w:val="2"/>
            <w:tcBorders>
              <w:top w:val="single" w:sz="12" w:space="0" w:color="auto"/>
              <w:bottom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MCF-7</w:t>
            </w:r>
          </w:p>
        </w:tc>
      </w:tr>
      <w:tr w:rsidR="000F58F7" w:rsidRPr="002C033A" w:rsidTr="00A30CA2">
        <w:trPr>
          <w:trHeight w:val="477"/>
          <w:jc w:val="center"/>
        </w:trPr>
        <w:tc>
          <w:tcPr>
            <w:tcW w:w="2267" w:type="dxa"/>
            <w:tcBorders>
              <w:top w:val="single" w:sz="12" w:space="0" w:color="auto"/>
              <w:bottom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 cell population</w:t>
            </w:r>
          </w:p>
        </w:tc>
        <w:tc>
          <w:tcPr>
            <w:tcW w:w="1133" w:type="dxa"/>
            <w:tcBorders>
              <w:top w:val="single" w:sz="12" w:space="0" w:color="auto"/>
              <w:bottom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M1</w:t>
            </w:r>
          </w:p>
        </w:tc>
        <w:tc>
          <w:tcPr>
            <w:tcW w:w="1134" w:type="dxa"/>
            <w:tcBorders>
              <w:top w:val="single" w:sz="12" w:space="0" w:color="auto"/>
              <w:bottom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M2</w:t>
            </w:r>
          </w:p>
        </w:tc>
        <w:tc>
          <w:tcPr>
            <w:tcW w:w="1133" w:type="dxa"/>
            <w:tcBorders>
              <w:top w:val="single" w:sz="12" w:space="0" w:color="auto"/>
              <w:bottom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M1</w:t>
            </w:r>
          </w:p>
        </w:tc>
        <w:tc>
          <w:tcPr>
            <w:tcW w:w="1134" w:type="dxa"/>
            <w:tcBorders>
              <w:top w:val="single" w:sz="12" w:space="0" w:color="auto"/>
              <w:bottom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M2</w:t>
            </w:r>
          </w:p>
        </w:tc>
        <w:tc>
          <w:tcPr>
            <w:tcW w:w="1133" w:type="dxa"/>
            <w:tcBorders>
              <w:top w:val="single" w:sz="12" w:space="0" w:color="auto"/>
              <w:bottom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M1</w:t>
            </w:r>
          </w:p>
        </w:tc>
        <w:tc>
          <w:tcPr>
            <w:tcW w:w="1134" w:type="dxa"/>
            <w:tcBorders>
              <w:top w:val="single" w:sz="12" w:space="0" w:color="auto"/>
              <w:bottom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M2</w:t>
            </w:r>
          </w:p>
        </w:tc>
      </w:tr>
      <w:tr w:rsidR="000F58F7" w:rsidRPr="002C033A" w:rsidTr="00A30CA2">
        <w:trPr>
          <w:trHeight w:val="505"/>
          <w:jc w:val="center"/>
        </w:trPr>
        <w:tc>
          <w:tcPr>
            <w:tcW w:w="2267" w:type="dxa"/>
            <w:tcBorders>
              <w:top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Control</w:t>
            </w:r>
          </w:p>
        </w:tc>
        <w:tc>
          <w:tcPr>
            <w:tcW w:w="1133" w:type="dxa"/>
            <w:tcBorders>
              <w:top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98.40</w:t>
            </w:r>
          </w:p>
        </w:tc>
        <w:tc>
          <w:tcPr>
            <w:tcW w:w="1134" w:type="dxa"/>
            <w:tcBorders>
              <w:top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0.86</w:t>
            </w:r>
          </w:p>
        </w:tc>
        <w:tc>
          <w:tcPr>
            <w:tcW w:w="1133" w:type="dxa"/>
            <w:tcBorders>
              <w:top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99.68</w:t>
            </w:r>
          </w:p>
        </w:tc>
        <w:tc>
          <w:tcPr>
            <w:tcW w:w="1134" w:type="dxa"/>
            <w:tcBorders>
              <w:top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0.33</w:t>
            </w:r>
          </w:p>
        </w:tc>
        <w:tc>
          <w:tcPr>
            <w:tcW w:w="1133" w:type="dxa"/>
            <w:tcBorders>
              <w:top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99.96</w:t>
            </w:r>
          </w:p>
        </w:tc>
        <w:tc>
          <w:tcPr>
            <w:tcW w:w="1134" w:type="dxa"/>
            <w:tcBorders>
              <w:top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0.03</w:t>
            </w:r>
          </w:p>
        </w:tc>
      </w:tr>
      <w:tr w:rsidR="000F58F7" w:rsidRPr="002C033A" w:rsidTr="00A30CA2">
        <w:trPr>
          <w:trHeight w:val="505"/>
          <w:jc w:val="center"/>
        </w:trPr>
        <w:tc>
          <w:tcPr>
            <w:tcW w:w="2267" w:type="dxa"/>
            <w:tcBorders>
              <w:bottom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Treated</w:t>
            </w:r>
          </w:p>
        </w:tc>
        <w:tc>
          <w:tcPr>
            <w:tcW w:w="1133" w:type="dxa"/>
            <w:tcBorders>
              <w:bottom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26.42</w:t>
            </w:r>
          </w:p>
        </w:tc>
        <w:tc>
          <w:tcPr>
            <w:tcW w:w="1134" w:type="dxa"/>
            <w:tcBorders>
              <w:bottom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73.51</w:t>
            </w:r>
          </w:p>
        </w:tc>
        <w:tc>
          <w:tcPr>
            <w:tcW w:w="1133" w:type="dxa"/>
            <w:tcBorders>
              <w:bottom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52.51</w:t>
            </w:r>
          </w:p>
        </w:tc>
        <w:tc>
          <w:tcPr>
            <w:tcW w:w="1134" w:type="dxa"/>
            <w:tcBorders>
              <w:bottom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48.61</w:t>
            </w:r>
          </w:p>
        </w:tc>
        <w:tc>
          <w:tcPr>
            <w:tcW w:w="1133" w:type="dxa"/>
            <w:tcBorders>
              <w:bottom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52.29</w:t>
            </w:r>
          </w:p>
        </w:tc>
        <w:tc>
          <w:tcPr>
            <w:tcW w:w="1134" w:type="dxa"/>
            <w:tcBorders>
              <w:bottom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48.72</w:t>
            </w:r>
          </w:p>
        </w:tc>
      </w:tr>
    </w:tbl>
    <w:p w:rsidR="00D22A74" w:rsidRDefault="00D22A74" w:rsidP="00D22A74">
      <w:pPr>
        <w:spacing w:before="240" w:after="0" w:line="480" w:lineRule="auto"/>
        <w:jc w:val="both"/>
        <w:rPr>
          <w:rFonts w:ascii="Times New Roman" w:hAnsi="Times New Roman" w:cs="Times New Roman"/>
          <w:sz w:val="24"/>
          <w:szCs w:val="24"/>
        </w:rPr>
      </w:pPr>
      <w:r w:rsidRPr="002C033A">
        <w:rPr>
          <w:rFonts w:ascii="Times New Roman" w:hAnsi="Times New Roman" w:cs="Times New Roman"/>
          <w:sz w:val="24"/>
          <w:szCs w:val="24"/>
        </w:rPr>
        <w:t xml:space="preserve">The M1 and M2 populations in control cells represent the negative and positive expression respectively of Bax. In treated cells, M1 population represents the negative expression and M2 population represents the upregulation of the pro-apoptotic Bax gene.  </w:t>
      </w:r>
    </w:p>
    <w:p w:rsidR="00FD65B7" w:rsidRDefault="00FD65B7" w:rsidP="00F52713">
      <w:pPr>
        <w:spacing w:line="480" w:lineRule="auto"/>
        <w:jc w:val="both"/>
        <w:rPr>
          <w:rFonts w:ascii="Times New Roman" w:hAnsi="Times New Roman" w:cs="Times New Roman"/>
          <w:sz w:val="24"/>
          <w:szCs w:val="24"/>
        </w:rPr>
      </w:pPr>
    </w:p>
    <w:p w:rsidR="00FD65B7" w:rsidRDefault="00FD65B7" w:rsidP="00F52713">
      <w:pPr>
        <w:spacing w:line="480" w:lineRule="auto"/>
        <w:jc w:val="both"/>
        <w:rPr>
          <w:rFonts w:ascii="Times New Roman" w:hAnsi="Times New Roman" w:cs="Times New Roman"/>
          <w:sz w:val="24"/>
          <w:szCs w:val="24"/>
        </w:rPr>
      </w:pPr>
    </w:p>
    <w:p w:rsidR="00FD65B7" w:rsidRDefault="00FD65B7" w:rsidP="00F52713">
      <w:pPr>
        <w:spacing w:line="480" w:lineRule="auto"/>
        <w:jc w:val="both"/>
        <w:rPr>
          <w:rFonts w:ascii="Times New Roman" w:hAnsi="Times New Roman" w:cs="Times New Roman"/>
          <w:sz w:val="24"/>
          <w:szCs w:val="24"/>
        </w:rPr>
      </w:pPr>
    </w:p>
    <w:p w:rsidR="00FD65B7" w:rsidRDefault="00FD65B7" w:rsidP="00F52713">
      <w:pPr>
        <w:spacing w:line="480" w:lineRule="auto"/>
        <w:jc w:val="both"/>
        <w:rPr>
          <w:rFonts w:ascii="Times New Roman" w:hAnsi="Times New Roman" w:cs="Times New Roman"/>
          <w:sz w:val="24"/>
          <w:szCs w:val="24"/>
        </w:rPr>
      </w:pPr>
    </w:p>
    <w:p w:rsidR="00FD65B7" w:rsidRDefault="00FD65B7" w:rsidP="00F52713">
      <w:pPr>
        <w:spacing w:line="480" w:lineRule="auto"/>
        <w:jc w:val="both"/>
        <w:rPr>
          <w:rFonts w:ascii="Times New Roman" w:hAnsi="Times New Roman" w:cs="Times New Roman"/>
          <w:sz w:val="24"/>
          <w:szCs w:val="24"/>
        </w:rPr>
      </w:pPr>
    </w:p>
    <w:p w:rsidR="00FD65B7" w:rsidRDefault="00FD65B7" w:rsidP="00F52713">
      <w:pPr>
        <w:spacing w:line="480" w:lineRule="auto"/>
        <w:jc w:val="both"/>
        <w:rPr>
          <w:rFonts w:ascii="Times New Roman" w:hAnsi="Times New Roman" w:cs="Times New Roman"/>
          <w:sz w:val="24"/>
          <w:szCs w:val="24"/>
        </w:rPr>
      </w:pPr>
    </w:p>
    <w:p w:rsidR="00FD65B7" w:rsidRDefault="00FD65B7" w:rsidP="00F52713">
      <w:pPr>
        <w:spacing w:line="480" w:lineRule="auto"/>
        <w:jc w:val="both"/>
        <w:rPr>
          <w:rFonts w:ascii="Times New Roman" w:hAnsi="Times New Roman" w:cs="Times New Roman"/>
          <w:sz w:val="24"/>
          <w:szCs w:val="24"/>
        </w:rPr>
      </w:pPr>
    </w:p>
    <w:p w:rsidR="00FD65B7" w:rsidRDefault="00FD65B7" w:rsidP="00F52713">
      <w:pPr>
        <w:spacing w:line="480" w:lineRule="auto"/>
        <w:jc w:val="both"/>
        <w:rPr>
          <w:rFonts w:ascii="Times New Roman" w:hAnsi="Times New Roman" w:cs="Times New Roman"/>
          <w:sz w:val="24"/>
          <w:szCs w:val="24"/>
        </w:rPr>
      </w:pPr>
    </w:p>
    <w:p w:rsidR="00FD65B7" w:rsidRDefault="00FD65B7" w:rsidP="00F52713">
      <w:pPr>
        <w:spacing w:line="480" w:lineRule="auto"/>
        <w:jc w:val="both"/>
        <w:rPr>
          <w:rFonts w:ascii="Times New Roman" w:hAnsi="Times New Roman" w:cs="Times New Roman"/>
          <w:sz w:val="24"/>
          <w:szCs w:val="24"/>
        </w:rPr>
      </w:pPr>
    </w:p>
    <w:p w:rsidR="00FD65B7" w:rsidRDefault="00FD65B7" w:rsidP="00F52713">
      <w:pPr>
        <w:spacing w:line="480" w:lineRule="auto"/>
        <w:jc w:val="both"/>
        <w:rPr>
          <w:rFonts w:ascii="Times New Roman" w:hAnsi="Times New Roman" w:cs="Times New Roman"/>
          <w:sz w:val="24"/>
          <w:szCs w:val="24"/>
        </w:rPr>
      </w:pPr>
    </w:p>
    <w:p w:rsidR="00FD65B7" w:rsidRDefault="00FD65B7" w:rsidP="00F52713">
      <w:pPr>
        <w:spacing w:line="480" w:lineRule="auto"/>
        <w:jc w:val="both"/>
        <w:rPr>
          <w:rFonts w:ascii="Times New Roman" w:hAnsi="Times New Roman" w:cs="Times New Roman"/>
          <w:sz w:val="24"/>
          <w:szCs w:val="24"/>
        </w:rPr>
      </w:pPr>
    </w:p>
    <w:p w:rsidR="009F07DC" w:rsidRDefault="009F07DC" w:rsidP="00F52713">
      <w:pPr>
        <w:spacing w:line="480" w:lineRule="auto"/>
        <w:jc w:val="both"/>
        <w:rPr>
          <w:rFonts w:ascii="Times New Roman" w:hAnsi="Times New Roman" w:cs="Times New Roman"/>
          <w:sz w:val="24"/>
          <w:szCs w:val="24"/>
        </w:rPr>
      </w:pPr>
    </w:p>
    <w:p w:rsidR="009D1890" w:rsidRDefault="000F58F7" w:rsidP="00F52713">
      <w:pPr>
        <w:spacing w:line="480" w:lineRule="auto"/>
        <w:jc w:val="both"/>
        <w:rPr>
          <w:rFonts w:ascii="Times New Roman" w:hAnsi="Times New Roman" w:cs="Times New Roman"/>
          <w:sz w:val="24"/>
          <w:szCs w:val="24"/>
        </w:rPr>
      </w:pPr>
      <w:proofErr w:type="gramStart"/>
      <w:r w:rsidRPr="002C033A">
        <w:rPr>
          <w:rFonts w:ascii="Times New Roman" w:hAnsi="Times New Roman" w:cs="Times New Roman"/>
          <w:b/>
          <w:sz w:val="24"/>
          <w:szCs w:val="24"/>
        </w:rPr>
        <w:lastRenderedPageBreak/>
        <w:t xml:space="preserve">Table </w:t>
      </w:r>
      <w:r w:rsidR="007D3D9E">
        <w:rPr>
          <w:rFonts w:ascii="Times New Roman" w:hAnsi="Times New Roman" w:cs="Times New Roman"/>
          <w:b/>
          <w:sz w:val="24"/>
          <w:szCs w:val="24"/>
        </w:rPr>
        <w:t>S</w:t>
      </w:r>
      <w:r w:rsidR="00FD65B7">
        <w:rPr>
          <w:rFonts w:ascii="Times New Roman" w:hAnsi="Times New Roman" w:cs="Times New Roman"/>
          <w:b/>
          <w:sz w:val="24"/>
          <w:szCs w:val="24"/>
        </w:rPr>
        <w:t>3</w:t>
      </w:r>
      <w:r w:rsidR="000D6E5C">
        <w:rPr>
          <w:rFonts w:ascii="Times New Roman" w:hAnsi="Times New Roman" w:cs="Times New Roman"/>
          <w:b/>
          <w:sz w:val="24"/>
          <w:szCs w:val="24"/>
        </w:rPr>
        <w:t xml:space="preserve"> </w:t>
      </w:r>
      <w:r w:rsidRPr="002C033A">
        <w:rPr>
          <w:rFonts w:ascii="Times New Roman" w:hAnsi="Times New Roman" w:cs="Times New Roman"/>
          <w:sz w:val="24"/>
          <w:szCs w:val="24"/>
        </w:rPr>
        <w:t xml:space="preserve">Percentage of cell population expressing the tumour suppressor </w:t>
      </w:r>
      <w:r w:rsidRPr="009D1890">
        <w:rPr>
          <w:rFonts w:ascii="Times New Roman" w:hAnsi="Times New Roman" w:cs="Times New Roman"/>
          <w:sz w:val="24"/>
          <w:szCs w:val="24"/>
        </w:rPr>
        <w:t>p53</w:t>
      </w:r>
      <w:r w:rsidRPr="002C033A">
        <w:rPr>
          <w:rFonts w:ascii="Times New Roman" w:hAnsi="Times New Roman" w:cs="Times New Roman"/>
          <w:sz w:val="24"/>
          <w:szCs w:val="24"/>
        </w:rPr>
        <w:t>.</w:t>
      </w:r>
      <w:proofErr w:type="gramEnd"/>
      <w:r w:rsidRPr="002C033A">
        <w:rPr>
          <w:rFonts w:ascii="Times New Roman" w:hAnsi="Times New Roman" w:cs="Times New Roman"/>
          <w:sz w:val="24"/>
          <w:szCs w:val="24"/>
        </w:rPr>
        <w:t xml:space="preserve"> </w:t>
      </w:r>
    </w:p>
    <w:tbl>
      <w:tblPr>
        <w:tblStyle w:val="TableGrid"/>
        <w:tblW w:w="83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8"/>
        <w:gridCol w:w="1048"/>
        <w:gridCol w:w="1050"/>
        <w:gridCol w:w="1048"/>
        <w:gridCol w:w="1050"/>
        <w:gridCol w:w="1048"/>
        <w:gridCol w:w="1050"/>
      </w:tblGrid>
      <w:tr w:rsidR="000F58F7" w:rsidRPr="002C033A" w:rsidTr="00A30CA2">
        <w:trPr>
          <w:trHeight w:val="454"/>
          <w:jc w:val="center"/>
        </w:trPr>
        <w:tc>
          <w:tcPr>
            <w:tcW w:w="2098" w:type="dxa"/>
            <w:tcBorders>
              <w:top w:val="single" w:sz="12" w:space="0" w:color="auto"/>
              <w:bottom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Cell Line</w:t>
            </w:r>
          </w:p>
        </w:tc>
        <w:tc>
          <w:tcPr>
            <w:tcW w:w="2098" w:type="dxa"/>
            <w:gridSpan w:val="2"/>
            <w:tcBorders>
              <w:top w:val="single" w:sz="12" w:space="0" w:color="auto"/>
              <w:bottom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HeLa</w:t>
            </w:r>
          </w:p>
        </w:tc>
        <w:tc>
          <w:tcPr>
            <w:tcW w:w="2098" w:type="dxa"/>
            <w:gridSpan w:val="2"/>
            <w:tcBorders>
              <w:top w:val="single" w:sz="12" w:space="0" w:color="auto"/>
              <w:bottom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HepG2</w:t>
            </w:r>
          </w:p>
        </w:tc>
        <w:tc>
          <w:tcPr>
            <w:tcW w:w="2098" w:type="dxa"/>
            <w:gridSpan w:val="2"/>
            <w:tcBorders>
              <w:top w:val="single" w:sz="12" w:space="0" w:color="auto"/>
              <w:bottom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MCF-7</w:t>
            </w:r>
          </w:p>
        </w:tc>
      </w:tr>
      <w:tr w:rsidR="000F58F7" w:rsidRPr="002C033A" w:rsidTr="009F07DC">
        <w:trPr>
          <w:trHeight w:val="429"/>
          <w:jc w:val="center"/>
        </w:trPr>
        <w:tc>
          <w:tcPr>
            <w:tcW w:w="2098" w:type="dxa"/>
            <w:tcBorders>
              <w:top w:val="single" w:sz="12" w:space="0" w:color="auto"/>
              <w:bottom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 cell population</w:t>
            </w:r>
          </w:p>
        </w:tc>
        <w:tc>
          <w:tcPr>
            <w:tcW w:w="1048" w:type="dxa"/>
            <w:tcBorders>
              <w:top w:val="single" w:sz="12" w:space="0" w:color="auto"/>
              <w:bottom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M1</w:t>
            </w:r>
          </w:p>
        </w:tc>
        <w:tc>
          <w:tcPr>
            <w:tcW w:w="1050" w:type="dxa"/>
            <w:tcBorders>
              <w:top w:val="single" w:sz="12" w:space="0" w:color="auto"/>
              <w:bottom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M2</w:t>
            </w:r>
          </w:p>
        </w:tc>
        <w:tc>
          <w:tcPr>
            <w:tcW w:w="1048" w:type="dxa"/>
            <w:tcBorders>
              <w:top w:val="single" w:sz="12" w:space="0" w:color="auto"/>
              <w:bottom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M1</w:t>
            </w:r>
          </w:p>
        </w:tc>
        <w:tc>
          <w:tcPr>
            <w:tcW w:w="1050" w:type="dxa"/>
            <w:tcBorders>
              <w:top w:val="single" w:sz="12" w:space="0" w:color="auto"/>
              <w:bottom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M2</w:t>
            </w:r>
          </w:p>
        </w:tc>
        <w:tc>
          <w:tcPr>
            <w:tcW w:w="1048" w:type="dxa"/>
            <w:tcBorders>
              <w:top w:val="single" w:sz="12" w:space="0" w:color="auto"/>
              <w:bottom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M1</w:t>
            </w:r>
          </w:p>
        </w:tc>
        <w:tc>
          <w:tcPr>
            <w:tcW w:w="1050" w:type="dxa"/>
            <w:tcBorders>
              <w:top w:val="single" w:sz="12" w:space="0" w:color="auto"/>
              <w:bottom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M2</w:t>
            </w:r>
          </w:p>
        </w:tc>
      </w:tr>
      <w:tr w:rsidR="000F58F7" w:rsidRPr="002C033A" w:rsidTr="009F07DC">
        <w:trPr>
          <w:trHeight w:val="454"/>
          <w:jc w:val="center"/>
        </w:trPr>
        <w:tc>
          <w:tcPr>
            <w:tcW w:w="2098" w:type="dxa"/>
            <w:tcBorders>
              <w:top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Control</w:t>
            </w:r>
          </w:p>
        </w:tc>
        <w:tc>
          <w:tcPr>
            <w:tcW w:w="1048" w:type="dxa"/>
            <w:tcBorders>
              <w:top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99.86</w:t>
            </w:r>
          </w:p>
        </w:tc>
        <w:tc>
          <w:tcPr>
            <w:tcW w:w="1050" w:type="dxa"/>
            <w:tcBorders>
              <w:top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0.14</w:t>
            </w:r>
          </w:p>
        </w:tc>
        <w:tc>
          <w:tcPr>
            <w:tcW w:w="1048" w:type="dxa"/>
            <w:tcBorders>
              <w:top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98.77</w:t>
            </w:r>
          </w:p>
        </w:tc>
        <w:tc>
          <w:tcPr>
            <w:tcW w:w="1050" w:type="dxa"/>
            <w:tcBorders>
              <w:top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1.25</w:t>
            </w:r>
          </w:p>
        </w:tc>
        <w:tc>
          <w:tcPr>
            <w:tcW w:w="1048" w:type="dxa"/>
            <w:tcBorders>
              <w:top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99.66</w:t>
            </w:r>
          </w:p>
        </w:tc>
        <w:tc>
          <w:tcPr>
            <w:tcW w:w="1050" w:type="dxa"/>
            <w:tcBorders>
              <w:top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0.36</w:t>
            </w:r>
          </w:p>
        </w:tc>
      </w:tr>
      <w:tr w:rsidR="000F58F7" w:rsidRPr="002C033A" w:rsidTr="009F07DC">
        <w:trPr>
          <w:trHeight w:val="454"/>
          <w:jc w:val="center"/>
        </w:trPr>
        <w:tc>
          <w:tcPr>
            <w:tcW w:w="2098" w:type="dxa"/>
            <w:tcBorders>
              <w:bottom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Treated</w:t>
            </w:r>
          </w:p>
        </w:tc>
        <w:tc>
          <w:tcPr>
            <w:tcW w:w="1048" w:type="dxa"/>
            <w:tcBorders>
              <w:bottom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83.95</w:t>
            </w:r>
          </w:p>
        </w:tc>
        <w:tc>
          <w:tcPr>
            <w:tcW w:w="1050" w:type="dxa"/>
            <w:tcBorders>
              <w:bottom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16.42</w:t>
            </w:r>
          </w:p>
        </w:tc>
        <w:tc>
          <w:tcPr>
            <w:tcW w:w="1048" w:type="dxa"/>
            <w:tcBorders>
              <w:bottom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7.21</w:t>
            </w:r>
          </w:p>
        </w:tc>
        <w:tc>
          <w:tcPr>
            <w:tcW w:w="1050" w:type="dxa"/>
            <w:tcBorders>
              <w:bottom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93.16</w:t>
            </w:r>
          </w:p>
        </w:tc>
        <w:tc>
          <w:tcPr>
            <w:tcW w:w="1048" w:type="dxa"/>
            <w:tcBorders>
              <w:bottom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82.99</w:t>
            </w:r>
          </w:p>
        </w:tc>
        <w:tc>
          <w:tcPr>
            <w:tcW w:w="1050" w:type="dxa"/>
            <w:tcBorders>
              <w:bottom w:val="single" w:sz="12" w:space="0" w:color="auto"/>
            </w:tcBorders>
          </w:tcPr>
          <w:p w:rsidR="000F58F7" w:rsidRPr="002C033A" w:rsidRDefault="000F58F7" w:rsidP="000C174C">
            <w:pPr>
              <w:spacing w:line="480" w:lineRule="auto"/>
              <w:jc w:val="center"/>
              <w:rPr>
                <w:rFonts w:ascii="Times New Roman" w:hAnsi="Times New Roman" w:cs="Times New Roman"/>
                <w:sz w:val="24"/>
                <w:szCs w:val="24"/>
              </w:rPr>
            </w:pPr>
            <w:r w:rsidRPr="002C033A">
              <w:rPr>
                <w:rFonts w:ascii="Times New Roman" w:hAnsi="Times New Roman" w:cs="Times New Roman"/>
                <w:sz w:val="24"/>
                <w:szCs w:val="24"/>
              </w:rPr>
              <w:t>17.49</w:t>
            </w:r>
          </w:p>
        </w:tc>
      </w:tr>
    </w:tbl>
    <w:p w:rsidR="000F58F7" w:rsidRPr="002C033A" w:rsidRDefault="009F07DC" w:rsidP="009F07DC">
      <w:pPr>
        <w:spacing w:before="240" w:line="480" w:lineRule="auto"/>
        <w:jc w:val="both"/>
        <w:rPr>
          <w:rFonts w:ascii="Times New Roman" w:hAnsi="Times New Roman" w:cs="Times New Roman"/>
          <w:sz w:val="24"/>
          <w:szCs w:val="24"/>
        </w:rPr>
      </w:pPr>
      <w:r w:rsidRPr="002C033A">
        <w:rPr>
          <w:rFonts w:ascii="Times New Roman" w:hAnsi="Times New Roman" w:cs="Times New Roman"/>
          <w:sz w:val="24"/>
          <w:szCs w:val="24"/>
        </w:rPr>
        <w:t xml:space="preserve">The M1 and M2 populations in control cells represent the negative and positive expression respectively of p53. In treated cells, M1 population represent the negative expression and M2 population represent the overexpression of the p53 gene.  </w:t>
      </w:r>
    </w:p>
    <w:p w:rsidR="000F58F7" w:rsidRPr="002C033A" w:rsidRDefault="000F58F7" w:rsidP="00F52713">
      <w:pPr>
        <w:spacing w:line="480" w:lineRule="auto"/>
        <w:jc w:val="both"/>
        <w:rPr>
          <w:rFonts w:ascii="Times New Roman" w:hAnsi="Times New Roman" w:cs="Times New Roman"/>
          <w:b/>
          <w:color w:val="000000" w:themeColor="text1"/>
          <w:sz w:val="24"/>
          <w:szCs w:val="24"/>
        </w:rPr>
      </w:pPr>
    </w:p>
    <w:p w:rsidR="00A927C3" w:rsidRDefault="00A927C3" w:rsidP="00F52713">
      <w:pPr>
        <w:jc w:val="both"/>
        <w:rPr>
          <w:rFonts w:ascii="Times New Roman" w:hAnsi="Times New Roman" w:cs="Times New Roman"/>
          <w:sz w:val="24"/>
          <w:szCs w:val="24"/>
        </w:rPr>
      </w:pPr>
    </w:p>
    <w:p w:rsidR="00FD65B7" w:rsidRDefault="00FD65B7" w:rsidP="00F52713">
      <w:pPr>
        <w:jc w:val="both"/>
        <w:rPr>
          <w:rFonts w:ascii="Times New Roman" w:hAnsi="Times New Roman" w:cs="Times New Roman"/>
          <w:sz w:val="24"/>
          <w:szCs w:val="24"/>
        </w:rPr>
      </w:pPr>
    </w:p>
    <w:p w:rsidR="00FD65B7" w:rsidRDefault="00FD65B7" w:rsidP="00F52713">
      <w:pPr>
        <w:jc w:val="both"/>
        <w:rPr>
          <w:rFonts w:ascii="Times New Roman" w:hAnsi="Times New Roman" w:cs="Times New Roman"/>
          <w:sz w:val="24"/>
          <w:szCs w:val="24"/>
        </w:rPr>
      </w:pPr>
    </w:p>
    <w:p w:rsidR="00FD65B7" w:rsidRDefault="00FD65B7" w:rsidP="00F52713">
      <w:pPr>
        <w:jc w:val="both"/>
        <w:rPr>
          <w:rFonts w:ascii="Times New Roman" w:hAnsi="Times New Roman" w:cs="Times New Roman"/>
          <w:sz w:val="24"/>
          <w:szCs w:val="24"/>
        </w:rPr>
      </w:pPr>
    </w:p>
    <w:p w:rsidR="00FD65B7" w:rsidRDefault="00FD65B7" w:rsidP="00F52713">
      <w:pPr>
        <w:jc w:val="both"/>
        <w:rPr>
          <w:rFonts w:ascii="Times New Roman" w:hAnsi="Times New Roman" w:cs="Times New Roman"/>
          <w:sz w:val="24"/>
          <w:szCs w:val="24"/>
        </w:rPr>
      </w:pPr>
    </w:p>
    <w:p w:rsidR="00FD65B7" w:rsidRDefault="00FD65B7" w:rsidP="00F52713">
      <w:pPr>
        <w:jc w:val="both"/>
        <w:rPr>
          <w:rFonts w:ascii="Times New Roman" w:hAnsi="Times New Roman" w:cs="Times New Roman"/>
          <w:sz w:val="24"/>
          <w:szCs w:val="24"/>
        </w:rPr>
      </w:pPr>
    </w:p>
    <w:p w:rsidR="00FD65B7" w:rsidRDefault="00FD65B7" w:rsidP="00F52713">
      <w:pPr>
        <w:jc w:val="both"/>
        <w:rPr>
          <w:rFonts w:ascii="Times New Roman" w:hAnsi="Times New Roman" w:cs="Times New Roman"/>
          <w:sz w:val="24"/>
          <w:szCs w:val="24"/>
        </w:rPr>
      </w:pPr>
    </w:p>
    <w:p w:rsidR="00FD65B7" w:rsidRDefault="00FD65B7" w:rsidP="00F52713">
      <w:pPr>
        <w:jc w:val="both"/>
        <w:rPr>
          <w:rFonts w:ascii="Times New Roman" w:hAnsi="Times New Roman" w:cs="Times New Roman"/>
          <w:sz w:val="24"/>
          <w:szCs w:val="24"/>
        </w:rPr>
      </w:pPr>
    </w:p>
    <w:p w:rsidR="00FD65B7" w:rsidRDefault="00FD65B7" w:rsidP="00F52713">
      <w:pPr>
        <w:jc w:val="both"/>
        <w:rPr>
          <w:rFonts w:ascii="Times New Roman" w:hAnsi="Times New Roman" w:cs="Times New Roman"/>
          <w:sz w:val="24"/>
          <w:szCs w:val="24"/>
        </w:rPr>
      </w:pPr>
    </w:p>
    <w:p w:rsidR="00FD65B7" w:rsidRDefault="00FD65B7" w:rsidP="00F52713">
      <w:pPr>
        <w:jc w:val="both"/>
        <w:rPr>
          <w:rFonts w:ascii="Times New Roman" w:hAnsi="Times New Roman" w:cs="Times New Roman"/>
          <w:sz w:val="24"/>
          <w:szCs w:val="24"/>
        </w:rPr>
      </w:pPr>
    </w:p>
    <w:p w:rsidR="00FD65B7" w:rsidRDefault="00FD65B7" w:rsidP="00F52713">
      <w:pPr>
        <w:jc w:val="both"/>
        <w:rPr>
          <w:rFonts w:ascii="Times New Roman" w:hAnsi="Times New Roman" w:cs="Times New Roman"/>
          <w:sz w:val="24"/>
          <w:szCs w:val="24"/>
        </w:rPr>
      </w:pPr>
    </w:p>
    <w:p w:rsidR="00FD65B7" w:rsidRDefault="00FD65B7" w:rsidP="00F52713">
      <w:pPr>
        <w:jc w:val="both"/>
        <w:rPr>
          <w:rFonts w:ascii="Times New Roman" w:hAnsi="Times New Roman" w:cs="Times New Roman"/>
          <w:sz w:val="24"/>
          <w:szCs w:val="24"/>
        </w:rPr>
      </w:pPr>
    </w:p>
    <w:p w:rsidR="00FD65B7" w:rsidRDefault="00FD65B7" w:rsidP="00F52713">
      <w:pPr>
        <w:jc w:val="both"/>
        <w:rPr>
          <w:rFonts w:ascii="Times New Roman" w:hAnsi="Times New Roman" w:cs="Times New Roman"/>
          <w:sz w:val="24"/>
          <w:szCs w:val="24"/>
        </w:rPr>
      </w:pPr>
    </w:p>
    <w:p w:rsidR="00D635A2" w:rsidRDefault="00D635A2" w:rsidP="00F52713">
      <w:pPr>
        <w:jc w:val="both"/>
        <w:rPr>
          <w:rFonts w:ascii="Times New Roman" w:hAnsi="Times New Roman" w:cs="Times New Roman"/>
          <w:sz w:val="24"/>
          <w:szCs w:val="24"/>
        </w:rPr>
      </w:pPr>
    </w:p>
    <w:p w:rsidR="00FD65B7" w:rsidRDefault="00FD65B7" w:rsidP="00F52713">
      <w:pPr>
        <w:jc w:val="both"/>
        <w:rPr>
          <w:rFonts w:ascii="Times New Roman" w:hAnsi="Times New Roman" w:cs="Times New Roman"/>
          <w:sz w:val="24"/>
          <w:szCs w:val="24"/>
        </w:rPr>
      </w:pPr>
    </w:p>
    <w:p w:rsidR="00FD65B7" w:rsidRPr="002C033A" w:rsidRDefault="00FD65B7" w:rsidP="00FD65B7">
      <w:pPr>
        <w:spacing w:line="480" w:lineRule="auto"/>
        <w:jc w:val="both"/>
        <w:rPr>
          <w:rFonts w:ascii="Times New Roman" w:hAnsi="Times New Roman" w:cs="Times New Roman"/>
          <w:b/>
          <w:color w:val="000000" w:themeColor="text1"/>
          <w:sz w:val="24"/>
          <w:szCs w:val="24"/>
        </w:rPr>
      </w:pPr>
      <w:r w:rsidRPr="002C033A">
        <w:rPr>
          <w:rFonts w:ascii="Times New Roman" w:hAnsi="Times New Roman" w:cs="Times New Roman"/>
          <w:b/>
          <w:sz w:val="24"/>
          <w:szCs w:val="24"/>
        </w:rPr>
        <w:lastRenderedPageBreak/>
        <w:t xml:space="preserve">Table </w:t>
      </w:r>
      <w:r>
        <w:rPr>
          <w:rFonts w:ascii="Times New Roman" w:hAnsi="Times New Roman" w:cs="Times New Roman"/>
          <w:b/>
          <w:sz w:val="24"/>
          <w:szCs w:val="24"/>
        </w:rPr>
        <w:t>S4</w:t>
      </w:r>
      <w:r w:rsidR="000D6E5C">
        <w:rPr>
          <w:rFonts w:ascii="Times New Roman" w:hAnsi="Times New Roman" w:cs="Times New Roman"/>
          <w:b/>
          <w:sz w:val="24"/>
          <w:szCs w:val="24"/>
        </w:rPr>
        <w:t xml:space="preserve"> </w:t>
      </w:r>
      <w:proofErr w:type="spellStart"/>
      <w:r w:rsidRPr="002C033A">
        <w:rPr>
          <w:rFonts w:ascii="Times New Roman" w:hAnsi="Times New Roman" w:cs="Times New Roman"/>
          <w:color w:val="000000" w:themeColor="text1"/>
          <w:sz w:val="24"/>
          <w:szCs w:val="24"/>
        </w:rPr>
        <w:t>Trypan</w:t>
      </w:r>
      <w:proofErr w:type="spellEnd"/>
      <w:r w:rsidRPr="002C033A">
        <w:rPr>
          <w:rFonts w:ascii="Times New Roman" w:hAnsi="Times New Roman" w:cs="Times New Roman"/>
          <w:color w:val="000000" w:themeColor="text1"/>
          <w:sz w:val="24"/>
          <w:szCs w:val="24"/>
        </w:rPr>
        <w:t xml:space="preserve"> blue assay</w:t>
      </w:r>
    </w:p>
    <w:tbl>
      <w:tblPr>
        <w:tblStyle w:val="TableGrid"/>
        <w:tblW w:w="9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1877"/>
        <w:gridCol w:w="1899"/>
        <w:gridCol w:w="2181"/>
        <w:gridCol w:w="1724"/>
      </w:tblGrid>
      <w:tr w:rsidR="00FD65B7" w:rsidRPr="002C033A" w:rsidTr="00D87E8F">
        <w:trPr>
          <w:trHeight w:val="393"/>
          <w:jc w:val="center"/>
        </w:trPr>
        <w:tc>
          <w:tcPr>
            <w:tcW w:w="1809" w:type="dxa"/>
            <w:vMerge w:val="restart"/>
            <w:tcBorders>
              <w:top w:val="single" w:sz="12" w:space="0" w:color="auto"/>
            </w:tcBorders>
          </w:tcPr>
          <w:p w:rsidR="00FD65B7" w:rsidRPr="002C033A" w:rsidRDefault="00FD65B7" w:rsidP="000C174C">
            <w:pPr>
              <w:spacing w:line="480" w:lineRule="auto"/>
              <w:jc w:val="center"/>
              <w:rPr>
                <w:rFonts w:ascii="Times New Roman" w:hAnsi="Times New Roman" w:cs="Times New Roman"/>
                <w:color w:val="000000" w:themeColor="text1"/>
                <w:sz w:val="24"/>
                <w:szCs w:val="24"/>
              </w:rPr>
            </w:pPr>
          </w:p>
          <w:p w:rsidR="00FD65B7" w:rsidRPr="002C033A" w:rsidRDefault="00FD65B7" w:rsidP="000C174C">
            <w:pPr>
              <w:spacing w:line="276" w:lineRule="auto"/>
              <w:jc w:val="center"/>
              <w:rPr>
                <w:rFonts w:ascii="Times New Roman" w:hAnsi="Times New Roman" w:cs="Times New Roman"/>
                <w:color w:val="000000" w:themeColor="text1"/>
                <w:sz w:val="24"/>
                <w:szCs w:val="24"/>
              </w:rPr>
            </w:pPr>
            <w:r w:rsidRPr="002C033A">
              <w:rPr>
                <w:rFonts w:ascii="Times New Roman" w:hAnsi="Times New Roman" w:cs="Times New Roman"/>
                <w:color w:val="000000" w:themeColor="text1"/>
                <w:sz w:val="24"/>
                <w:szCs w:val="24"/>
              </w:rPr>
              <w:t>Cell Line</w:t>
            </w:r>
          </w:p>
        </w:tc>
        <w:tc>
          <w:tcPr>
            <w:tcW w:w="3776" w:type="dxa"/>
            <w:gridSpan w:val="2"/>
            <w:tcBorders>
              <w:top w:val="single" w:sz="12" w:space="0" w:color="auto"/>
              <w:bottom w:val="single" w:sz="12" w:space="0" w:color="auto"/>
            </w:tcBorders>
          </w:tcPr>
          <w:p w:rsidR="00FD65B7" w:rsidRPr="002C033A" w:rsidRDefault="00FD65B7" w:rsidP="000C174C">
            <w:pPr>
              <w:spacing w:line="480" w:lineRule="auto"/>
              <w:jc w:val="center"/>
              <w:rPr>
                <w:rFonts w:ascii="Times New Roman" w:hAnsi="Times New Roman" w:cs="Times New Roman"/>
                <w:color w:val="000000" w:themeColor="text1"/>
                <w:sz w:val="24"/>
                <w:szCs w:val="24"/>
              </w:rPr>
            </w:pPr>
            <w:r w:rsidRPr="002C033A">
              <w:rPr>
                <w:rFonts w:ascii="Times New Roman" w:hAnsi="Times New Roman" w:cs="Times New Roman"/>
                <w:color w:val="000000" w:themeColor="text1"/>
                <w:sz w:val="24"/>
                <w:szCs w:val="24"/>
              </w:rPr>
              <w:t>Untreated Control</w:t>
            </w:r>
          </w:p>
        </w:tc>
        <w:tc>
          <w:tcPr>
            <w:tcW w:w="3905" w:type="dxa"/>
            <w:gridSpan w:val="2"/>
            <w:tcBorders>
              <w:top w:val="single" w:sz="12" w:space="0" w:color="auto"/>
              <w:bottom w:val="single" w:sz="12" w:space="0" w:color="auto"/>
            </w:tcBorders>
          </w:tcPr>
          <w:p w:rsidR="00FD65B7" w:rsidRPr="002C033A" w:rsidRDefault="00FD65B7" w:rsidP="000C174C">
            <w:pPr>
              <w:spacing w:line="480" w:lineRule="auto"/>
              <w:jc w:val="center"/>
              <w:rPr>
                <w:rFonts w:ascii="Times New Roman" w:hAnsi="Times New Roman" w:cs="Times New Roman"/>
                <w:color w:val="000000" w:themeColor="text1"/>
                <w:sz w:val="24"/>
                <w:szCs w:val="24"/>
              </w:rPr>
            </w:pPr>
            <w:r w:rsidRPr="002C033A">
              <w:rPr>
                <w:rFonts w:ascii="Times New Roman" w:hAnsi="Times New Roman" w:cs="Times New Roman"/>
                <w:color w:val="000000" w:themeColor="text1"/>
                <w:sz w:val="24"/>
                <w:szCs w:val="24"/>
              </w:rPr>
              <w:t>P5 Treated</w:t>
            </w:r>
          </w:p>
        </w:tc>
      </w:tr>
      <w:tr w:rsidR="00FD65B7" w:rsidRPr="002C033A" w:rsidTr="00D87E8F">
        <w:trPr>
          <w:trHeight w:val="393"/>
          <w:jc w:val="center"/>
        </w:trPr>
        <w:tc>
          <w:tcPr>
            <w:tcW w:w="1809" w:type="dxa"/>
            <w:vMerge/>
            <w:tcBorders>
              <w:bottom w:val="single" w:sz="12" w:space="0" w:color="auto"/>
            </w:tcBorders>
          </w:tcPr>
          <w:p w:rsidR="00FD65B7" w:rsidRPr="002C033A" w:rsidRDefault="00FD65B7" w:rsidP="000C174C">
            <w:pPr>
              <w:spacing w:line="480" w:lineRule="auto"/>
              <w:jc w:val="center"/>
              <w:rPr>
                <w:rFonts w:ascii="Times New Roman" w:hAnsi="Times New Roman" w:cs="Times New Roman"/>
                <w:color w:val="000000" w:themeColor="text1"/>
                <w:sz w:val="24"/>
                <w:szCs w:val="24"/>
              </w:rPr>
            </w:pPr>
          </w:p>
        </w:tc>
        <w:tc>
          <w:tcPr>
            <w:tcW w:w="1877" w:type="dxa"/>
            <w:tcBorders>
              <w:top w:val="single" w:sz="12" w:space="0" w:color="auto"/>
              <w:bottom w:val="single" w:sz="12" w:space="0" w:color="auto"/>
            </w:tcBorders>
          </w:tcPr>
          <w:p w:rsidR="00FD65B7" w:rsidRPr="002C033A" w:rsidRDefault="00FD65B7" w:rsidP="000C174C">
            <w:pPr>
              <w:spacing w:line="480" w:lineRule="auto"/>
              <w:jc w:val="center"/>
              <w:rPr>
                <w:rFonts w:ascii="Times New Roman" w:hAnsi="Times New Roman" w:cs="Times New Roman"/>
                <w:color w:val="000000" w:themeColor="text1"/>
                <w:sz w:val="24"/>
                <w:szCs w:val="24"/>
              </w:rPr>
            </w:pPr>
            <w:r w:rsidRPr="002C033A">
              <w:rPr>
                <w:rFonts w:ascii="Times New Roman" w:hAnsi="Times New Roman" w:cs="Times New Roman"/>
                <w:color w:val="000000" w:themeColor="text1"/>
                <w:sz w:val="24"/>
                <w:szCs w:val="24"/>
              </w:rPr>
              <w:t>Viable cell count (1x10</w:t>
            </w:r>
            <w:r w:rsidRPr="002C033A">
              <w:rPr>
                <w:rFonts w:ascii="Times New Roman" w:hAnsi="Times New Roman" w:cs="Times New Roman"/>
                <w:color w:val="000000" w:themeColor="text1"/>
                <w:sz w:val="24"/>
                <w:szCs w:val="24"/>
                <w:vertAlign w:val="superscript"/>
              </w:rPr>
              <w:t>6</w:t>
            </w:r>
            <w:r w:rsidRPr="002C033A">
              <w:rPr>
                <w:rFonts w:ascii="Times New Roman" w:hAnsi="Times New Roman" w:cs="Times New Roman"/>
                <w:color w:val="000000" w:themeColor="text1"/>
                <w:sz w:val="24"/>
                <w:szCs w:val="24"/>
              </w:rPr>
              <w:t xml:space="preserve"> cells/ml)</w:t>
            </w:r>
          </w:p>
        </w:tc>
        <w:tc>
          <w:tcPr>
            <w:tcW w:w="1899" w:type="dxa"/>
            <w:tcBorders>
              <w:top w:val="single" w:sz="12" w:space="0" w:color="auto"/>
              <w:bottom w:val="single" w:sz="12" w:space="0" w:color="auto"/>
            </w:tcBorders>
          </w:tcPr>
          <w:p w:rsidR="00FD65B7" w:rsidRPr="002C033A" w:rsidRDefault="00FD65B7" w:rsidP="000C174C">
            <w:pPr>
              <w:spacing w:line="480" w:lineRule="auto"/>
              <w:jc w:val="center"/>
              <w:rPr>
                <w:rFonts w:ascii="Times New Roman" w:hAnsi="Times New Roman" w:cs="Times New Roman"/>
                <w:color w:val="000000" w:themeColor="text1"/>
                <w:sz w:val="24"/>
                <w:szCs w:val="24"/>
              </w:rPr>
            </w:pPr>
            <w:r w:rsidRPr="002C033A">
              <w:rPr>
                <w:rFonts w:ascii="Times New Roman" w:hAnsi="Times New Roman" w:cs="Times New Roman"/>
                <w:color w:val="000000" w:themeColor="text1"/>
                <w:sz w:val="24"/>
                <w:szCs w:val="24"/>
              </w:rPr>
              <w:t>% Viability</w:t>
            </w:r>
          </w:p>
        </w:tc>
        <w:tc>
          <w:tcPr>
            <w:tcW w:w="2181" w:type="dxa"/>
            <w:tcBorders>
              <w:top w:val="single" w:sz="12" w:space="0" w:color="auto"/>
              <w:bottom w:val="single" w:sz="12" w:space="0" w:color="auto"/>
            </w:tcBorders>
          </w:tcPr>
          <w:p w:rsidR="00FD65B7" w:rsidRPr="002C033A" w:rsidRDefault="00FD65B7" w:rsidP="000C174C">
            <w:pPr>
              <w:spacing w:line="480" w:lineRule="auto"/>
              <w:jc w:val="center"/>
              <w:rPr>
                <w:rFonts w:ascii="Times New Roman" w:hAnsi="Times New Roman" w:cs="Times New Roman"/>
                <w:color w:val="000000" w:themeColor="text1"/>
                <w:sz w:val="24"/>
                <w:szCs w:val="24"/>
              </w:rPr>
            </w:pPr>
            <w:r w:rsidRPr="002C033A">
              <w:rPr>
                <w:rFonts w:ascii="Times New Roman" w:hAnsi="Times New Roman" w:cs="Times New Roman"/>
                <w:color w:val="000000" w:themeColor="text1"/>
                <w:sz w:val="24"/>
                <w:szCs w:val="24"/>
              </w:rPr>
              <w:t>Viable cell count (1x10</w:t>
            </w:r>
            <w:r w:rsidRPr="002C033A">
              <w:rPr>
                <w:rFonts w:ascii="Times New Roman" w:hAnsi="Times New Roman" w:cs="Times New Roman"/>
                <w:color w:val="000000" w:themeColor="text1"/>
                <w:sz w:val="24"/>
                <w:szCs w:val="24"/>
                <w:vertAlign w:val="superscript"/>
              </w:rPr>
              <w:t>6</w:t>
            </w:r>
            <w:r w:rsidRPr="002C033A">
              <w:rPr>
                <w:rFonts w:ascii="Times New Roman" w:hAnsi="Times New Roman" w:cs="Times New Roman"/>
                <w:color w:val="000000" w:themeColor="text1"/>
                <w:sz w:val="24"/>
                <w:szCs w:val="24"/>
              </w:rPr>
              <w:t xml:space="preserve"> cells/ml)</w:t>
            </w:r>
          </w:p>
        </w:tc>
        <w:tc>
          <w:tcPr>
            <w:tcW w:w="1724" w:type="dxa"/>
            <w:tcBorders>
              <w:top w:val="single" w:sz="12" w:space="0" w:color="auto"/>
              <w:bottom w:val="single" w:sz="12" w:space="0" w:color="auto"/>
            </w:tcBorders>
          </w:tcPr>
          <w:p w:rsidR="00FD65B7" w:rsidRPr="002C033A" w:rsidRDefault="00FD65B7" w:rsidP="000C174C">
            <w:pPr>
              <w:spacing w:line="480" w:lineRule="auto"/>
              <w:jc w:val="center"/>
              <w:rPr>
                <w:rFonts w:ascii="Times New Roman" w:hAnsi="Times New Roman" w:cs="Times New Roman"/>
                <w:color w:val="000000" w:themeColor="text1"/>
                <w:sz w:val="24"/>
                <w:szCs w:val="24"/>
              </w:rPr>
            </w:pPr>
            <w:r w:rsidRPr="002C033A">
              <w:rPr>
                <w:rFonts w:ascii="Times New Roman" w:hAnsi="Times New Roman" w:cs="Times New Roman"/>
                <w:color w:val="000000" w:themeColor="text1"/>
                <w:sz w:val="24"/>
                <w:szCs w:val="24"/>
              </w:rPr>
              <w:t>% Viability</w:t>
            </w:r>
          </w:p>
        </w:tc>
      </w:tr>
      <w:tr w:rsidR="00FD65B7" w:rsidRPr="002C033A" w:rsidTr="00D87E8F">
        <w:trPr>
          <w:trHeight w:val="128"/>
          <w:jc w:val="center"/>
        </w:trPr>
        <w:tc>
          <w:tcPr>
            <w:tcW w:w="1809" w:type="dxa"/>
            <w:tcBorders>
              <w:top w:val="single" w:sz="12" w:space="0" w:color="auto"/>
            </w:tcBorders>
          </w:tcPr>
          <w:p w:rsidR="00FD65B7" w:rsidRPr="002C033A" w:rsidRDefault="00FD65B7" w:rsidP="000C174C">
            <w:pPr>
              <w:spacing w:line="480" w:lineRule="auto"/>
              <w:jc w:val="center"/>
              <w:rPr>
                <w:rFonts w:ascii="Times New Roman" w:hAnsi="Times New Roman" w:cs="Times New Roman"/>
                <w:color w:val="000000" w:themeColor="text1"/>
                <w:sz w:val="24"/>
                <w:szCs w:val="24"/>
              </w:rPr>
            </w:pPr>
            <w:r w:rsidRPr="002C033A">
              <w:rPr>
                <w:rFonts w:ascii="Times New Roman" w:hAnsi="Times New Roman" w:cs="Times New Roman"/>
                <w:color w:val="000000" w:themeColor="text1"/>
                <w:sz w:val="24"/>
                <w:szCs w:val="24"/>
              </w:rPr>
              <w:t>HeLa</w:t>
            </w:r>
          </w:p>
        </w:tc>
        <w:tc>
          <w:tcPr>
            <w:tcW w:w="1877" w:type="dxa"/>
            <w:tcBorders>
              <w:top w:val="single" w:sz="12" w:space="0" w:color="auto"/>
            </w:tcBorders>
          </w:tcPr>
          <w:p w:rsidR="00FD65B7" w:rsidRPr="002C033A" w:rsidRDefault="00FD65B7" w:rsidP="000C174C">
            <w:pPr>
              <w:spacing w:line="480" w:lineRule="auto"/>
              <w:jc w:val="center"/>
              <w:rPr>
                <w:rFonts w:ascii="Times New Roman" w:hAnsi="Times New Roman" w:cs="Times New Roman"/>
                <w:color w:val="000000" w:themeColor="text1"/>
                <w:sz w:val="24"/>
                <w:szCs w:val="24"/>
              </w:rPr>
            </w:pPr>
            <w:r w:rsidRPr="002C033A">
              <w:rPr>
                <w:rFonts w:ascii="Times New Roman" w:hAnsi="Times New Roman" w:cs="Times New Roman"/>
                <w:color w:val="000000" w:themeColor="text1"/>
                <w:sz w:val="24"/>
                <w:szCs w:val="24"/>
              </w:rPr>
              <w:t>4.0</w:t>
            </w:r>
          </w:p>
        </w:tc>
        <w:tc>
          <w:tcPr>
            <w:tcW w:w="1899" w:type="dxa"/>
            <w:tcBorders>
              <w:top w:val="single" w:sz="12" w:space="0" w:color="auto"/>
            </w:tcBorders>
          </w:tcPr>
          <w:p w:rsidR="00FD65B7" w:rsidRPr="002C033A" w:rsidRDefault="00FD65B7" w:rsidP="000C174C">
            <w:pPr>
              <w:spacing w:line="480" w:lineRule="auto"/>
              <w:jc w:val="center"/>
              <w:rPr>
                <w:rFonts w:ascii="Times New Roman" w:hAnsi="Times New Roman" w:cs="Times New Roman"/>
                <w:color w:val="000000" w:themeColor="text1"/>
                <w:sz w:val="24"/>
                <w:szCs w:val="24"/>
              </w:rPr>
            </w:pPr>
            <w:r w:rsidRPr="002C033A">
              <w:rPr>
                <w:rFonts w:ascii="Times New Roman" w:hAnsi="Times New Roman" w:cs="Times New Roman"/>
                <w:color w:val="000000" w:themeColor="text1"/>
                <w:sz w:val="24"/>
                <w:szCs w:val="24"/>
              </w:rPr>
              <w:t>98.14</w:t>
            </w:r>
          </w:p>
        </w:tc>
        <w:tc>
          <w:tcPr>
            <w:tcW w:w="2181" w:type="dxa"/>
            <w:tcBorders>
              <w:top w:val="single" w:sz="12" w:space="0" w:color="auto"/>
            </w:tcBorders>
          </w:tcPr>
          <w:p w:rsidR="00FD65B7" w:rsidRPr="002C033A" w:rsidRDefault="00FD65B7" w:rsidP="000C174C">
            <w:pPr>
              <w:spacing w:line="480" w:lineRule="auto"/>
              <w:jc w:val="center"/>
              <w:rPr>
                <w:rFonts w:ascii="Times New Roman" w:hAnsi="Times New Roman" w:cs="Times New Roman"/>
                <w:color w:val="000000" w:themeColor="text1"/>
                <w:sz w:val="24"/>
                <w:szCs w:val="24"/>
              </w:rPr>
            </w:pPr>
            <w:r w:rsidRPr="002C033A">
              <w:rPr>
                <w:rFonts w:ascii="Times New Roman" w:hAnsi="Times New Roman" w:cs="Times New Roman"/>
                <w:color w:val="000000" w:themeColor="text1"/>
                <w:sz w:val="24"/>
                <w:szCs w:val="24"/>
              </w:rPr>
              <w:t>2.9</w:t>
            </w:r>
          </w:p>
        </w:tc>
        <w:tc>
          <w:tcPr>
            <w:tcW w:w="1724" w:type="dxa"/>
            <w:tcBorders>
              <w:top w:val="single" w:sz="12" w:space="0" w:color="auto"/>
            </w:tcBorders>
          </w:tcPr>
          <w:p w:rsidR="00FD65B7" w:rsidRPr="002C033A" w:rsidRDefault="00FD65B7" w:rsidP="000C174C">
            <w:pPr>
              <w:spacing w:line="480" w:lineRule="auto"/>
              <w:jc w:val="center"/>
              <w:rPr>
                <w:rFonts w:ascii="Times New Roman" w:hAnsi="Times New Roman" w:cs="Times New Roman"/>
                <w:color w:val="000000" w:themeColor="text1"/>
                <w:sz w:val="24"/>
                <w:szCs w:val="24"/>
              </w:rPr>
            </w:pPr>
            <w:r w:rsidRPr="002C033A">
              <w:rPr>
                <w:rFonts w:ascii="Times New Roman" w:hAnsi="Times New Roman" w:cs="Times New Roman"/>
                <w:color w:val="000000" w:themeColor="text1"/>
                <w:sz w:val="24"/>
                <w:szCs w:val="24"/>
              </w:rPr>
              <w:t>59.6</w:t>
            </w:r>
          </w:p>
        </w:tc>
      </w:tr>
      <w:tr w:rsidR="00FD65B7" w:rsidRPr="002C033A" w:rsidTr="00D87E8F">
        <w:trPr>
          <w:trHeight w:val="128"/>
          <w:jc w:val="center"/>
        </w:trPr>
        <w:tc>
          <w:tcPr>
            <w:tcW w:w="1809" w:type="dxa"/>
          </w:tcPr>
          <w:p w:rsidR="00FD65B7" w:rsidRPr="002C033A" w:rsidRDefault="00FD65B7" w:rsidP="000C174C">
            <w:pPr>
              <w:spacing w:line="480" w:lineRule="auto"/>
              <w:jc w:val="center"/>
              <w:rPr>
                <w:rFonts w:ascii="Times New Roman" w:hAnsi="Times New Roman" w:cs="Times New Roman"/>
                <w:color w:val="000000" w:themeColor="text1"/>
                <w:sz w:val="24"/>
                <w:szCs w:val="24"/>
              </w:rPr>
            </w:pPr>
            <w:r w:rsidRPr="002C033A">
              <w:rPr>
                <w:rFonts w:ascii="Times New Roman" w:hAnsi="Times New Roman" w:cs="Times New Roman"/>
                <w:color w:val="000000" w:themeColor="text1"/>
                <w:sz w:val="24"/>
                <w:szCs w:val="24"/>
              </w:rPr>
              <w:t>HepG2</w:t>
            </w:r>
          </w:p>
        </w:tc>
        <w:tc>
          <w:tcPr>
            <w:tcW w:w="1877" w:type="dxa"/>
          </w:tcPr>
          <w:p w:rsidR="00FD65B7" w:rsidRPr="002C033A" w:rsidRDefault="00FD65B7" w:rsidP="000C174C">
            <w:pPr>
              <w:spacing w:line="480" w:lineRule="auto"/>
              <w:jc w:val="center"/>
              <w:rPr>
                <w:rFonts w:ascii="Times New Roman" w:hAnsi="Times New Roman" w:cs="Times New Roman"/>
                <w:color w:val="000000" w:themeColor="text1"/>
                <w:sz w:val="24"/>
                <w:szCs w:val="24"/>
              </w:rPr>
            </w:pPr>
            <w:r w:rsidRPr="002C033A">
              <w:rPr>
                <w:rFonts w:ascii="Times New Roman" w:hAnsi="Times New Roman" w:cs="Times New Roman"/>
                <w:color w:val="000000" w:themeColor="text1"/>
                <w:sz w:val="24"/>
                <w:szCs w:val="24"/>
              </w:rPr>
              <w:t>4.8</w:t>
            </w:r>
          </w:p>
        </w:tc>
        <w:tc>
          <w:tcPr>
            <w:tcW w:w="1899" w:type="dxa"/>
          </w:tcPr>
          <w:p w:rsidR="00FD65B7" w:rsidRPr="002C033A" w:rsidRDefault="00FD65B7" w:rsidP="000C174C">
            <w:pPr>
              <w:spacing w:line="480" w:lineRule="auto"/>
              <w:jc w:val="center"/>
              <w:rPr>
                <w:rFonts w:ascii="Times New Roman" w:hAnsi="Times New Roman" w:cs="Times New Roman"/>
                <w:color w:val="000000" w:themeColor="text1"/>
                <w:sz w:val="24"/>
                <w:szCs w:val="24"/>
              </w:rPr>
            </w:pPr>
            <w:r w:rsidRPr="002C033A">
              <w:rPr>
                <w:rFonts w:ascii="Times New Roman" w:hAnsi="Times New Roman" w:cs="Times New Roman"/>
                <w:color w:val="000000" w:themeColor="text1"/>
                <w:sz w:val="24"/>
                <w:szCs w:val="24"/>
              </w:rPr>
              <w:t>96.2</w:t>
            </w:r>
          </w:p>
        </w:tc>
        <w:tc>
          <w:tcPr>
            <w:tcW w:w="2181" w:type="dxa"/>
          </w:tcPr>
          <w:p w:rsidR="00FD65B7" w:rsidRPr="002C033A" w:rsidRDefault="00FD65B7" w:rsidP="000C174C">
            <w:pPr>
              <w:spacing w:line="480" w:lineRule="auto"/>
              <w:jc w:val="center"/>
              <w:rPr>
                <w:rFonts w:ascii="Times New Roman" w:hAnsi="Times New Roman" w:cs="Times New Roman"/>
                <w:color w:val="000000" w:themeColor="text1"/>
                <w:sz w:val="24"/>
                <w:szCs w:val="24"/>
              </w:rPr>
            </w:pPr>
            <w:r w:rsidRPr="002C033A">
              <w:rPr>
                <w:rFonts w:ascii="Times New Roman" w:hAnsi="Times New Roman" w:cs="Times New Roman"/>
                <w:color w:val="000000" w:themeColor="text1"/>
                <w:sz w:val="24"/>
                <w:szCs w:val="24"/>
              </w:rPr>
              <w:t>3.5</w:t>
            </w:r>
          </w:p>
        </w:tc>
        <w:tc>
          <w:tcPr>
            <w:tcW w:w="1724" w:type="dxa"/>
          </w:tcPr>
          <w:p w:rsidR="00FD65B7" w:rsidRPr="002C033A" w:rsidRDefault="00FD65B7" w:rsidP="000C174C">
            <w:pPr>
              <w:spacing w:line="480" w:lineRule="auto"/>
              <w:jc w:val="center"/>
              <w:rPr>
                <w:rFonts w:ascii="Times New Roman" w:hAnsi="Times New Roman" w:cs="Times New Roman"/>
                <w:color w:val="000000" w:themeColor="text1"/>
                <w:sz w:val="24"/>
                <w:szCs w:val="24"/>
              </w:rPr>
            </w:pPr>
            <w:r w:rsidRPr="002C033A">
              <w:rPr>
                <w:rFonts w:ascii="Times New Roman" w:hAnsi="Times New Roman" w:cs="Times New Roman"/>
                <w:color w:val="000000" w:themeColor="text1"/>
                <w:sz w:val="24"/>
                <w:szCs w:val="24"/>
              </w:rPr>
              <w:t>64.5</w:t>
            </w:r>
          </w:p>
        </w:tc>
      </w:tr>
      <w:tr w:rsidR="00FD65B7" w:rsidRPr="002C033A" w:rsidTr="00D87E8F">
        <w:trPr>
          <w:trHeight w:val="128"/>
          <w:jc w:val="center"/>
        </w:trPr>
        <w:tc>
          <w:tcPr>
            <w:tcW w:w="1809" w:type="dxa"/>
          </w:tcPr>
          <w:p w:rsidR="00FD65B7" w:rsidRPr="002C033A" w:rsidRDefault="00FD65B7" w:rsidP="000C174C">
            <w:pPr>
              <w:spacing w:line="480" w:lineRule="auto"/>
              <w:jc w:val="center"/>
              <w:rPr>
                <w:rFonts w:ascii="Times New Roman" w:hAnsi="Times New Roman" w:cs="Times New Roman"/>
                <w:color w:val="000000" w:themeColor="text1"/>
                <w:sz w:val="24"/>
                <w:szCs w:val="24"/>
              </w:rPr>
            </w:pPr>
            <w:r w:rsidRPr="002C033A">
              <w:rPr>
                <w:rFonts w:ascii="Times New Roman" w:hAnsi="Times New Roman" w:cs="Times New Roman"/>
                <w:color w:val="000000" w:themeColor="text1"/>
                <w:sz w:val="24"/>
                <w:szCs w:val="24"/>
              </w:rPr>
              <w:t>MCF-7</w:t>
            </w:r>
          </w:p>
        </w:tc>
        <w:tc>
          <w:tcPr>
            <w:tcW w:w="1877" w:type="dxa"/>
          </w:tcPr>
          <w:p w:rsidR="00FD65B7" w:rsidRPr="002C033A" w:rsidRDefault="00FD65B7" w:rsidP="000C174C">
            <w:pPr>
              <w:spacing w:line="480" w:lineRule="auto"/>
              <w:jc w:val="center"/>
              <w:rPr>
                <w:rFonts w:ascii="Times New Roman" w:hAnsi="Times New Roman" w:cs="Times New Roman"/>
                <w:color w:val="000000" w:themeColor="text1"/>
                <w:sz w:val="24"/>
                <w:szCs w:val="24"/>
              </w:rPr>
            </w:pPr>
            <w:r w:rsidRPr="002C033A">
              <w:rPr>
                <w:rFonts w:ascii="Times New Roman" w:hAnsi="Times New Roman" w:cs="Times New Roman"/>
                <w:color w:val="000000" w:themeColor="text1"/>
                <w:sz w:val="24"/>
                <w:szCs w:val="24"/>
              </w:rPr>
              <w:t>3.2</w:t>
            </w:r>
          </w:p>
        </w:tc>
        <w:tc>
          <w:tcPr>
            <w:tcW w:w="1899" w:type="dxa"/>
          </w:tcPr>
          <w:p w:rsidR="00FD65B7" w:rsidRPr="002C033A" w:rsidRDefault="00FD65B7" w:rsidP="000C174C">
            <w:pPr>
              <w:spacing w:line="480" w:lineRule="auto"/>
              <w:jc w:val="center"/>
              <w:rPr>
                <w:rFonts w:ascii="Times New Roman" w:hAnsi="Times New Roman" w:cs="Times New Roman"/>
                <w:color w:val="000000" w:themeColor="text1"/>
                <w:sz w:val="24"/>
                <w:szCs w:val="24"/>
              </w:rPr>
            </w:pPr>
            <w:r w:rsidRPr="002C033A">
              <w:rPr>
                <w:rFonts w:ascii="Times New Roman" w:hAnsi="Times New Roman" w:cs="Times New Roman"/>
                <w:color w:val="000000" w:themeColor="text1"/>
                <w:sz w:val="24"/>
                <w:szCs w:val="24"/>
              </w:rPr>
              <w:t>97.7</w:t>
            </w:r>
          </w:p>
        </w:tc>
        <w:tc>
          <w:tcPr>
            <w:tcW w:w="2181" w:type="dxa"/>
          </w:tcPr>
          <w:p w:rsidR="00FD65B7" w:rsidRPr="002C033A" w:rsidRDefault="00FD65B7" w:rsidP="000C174C">
            <w:pPr>
              <w:spacing w:line="480" w:lineRule="auto"/>
              <w:jc w:val="center"/>
              <w:rPr>
                <w:rFonts w:ascii="Times New Roman" w:hAnsi="Times New Roman" w:cs="Times New Roman"/>
                <w:color w:val="000000" w:themeColor="text1"/>
                <w:sz w:val="24"/>
                <w:szCs w:val="24"/>
              </w:rPr>
            </w:pPr>
            <w:r w:rsidRPr="002C033A">
              <w:rPr>
                <w:rFonts w:ascii="Times New Roman" w:hAnsi="Times New Roman" w:cs="Times New Roman"/>
                <w:color w:val="000000" w:themeColor="text1"/>
                <w:sz w:val="24"/>
                <w:szCs w:val="24"/>
              </w:rPr>
              <w:t>1.3</w:t>
            </w:r>
          </w:p>
        </w:tc>
        <w:tc>
          <w:tcPr>
            <w:tcW w:w="1724" w:type="dxa"/>
          </w:tcPr>
          <w:p w:rsidR="00FD65B7" w:rsidRPr="002C033A" w:rsidRDefault="00FD65B7" w:rsidP="000C174C">
            <w:pPr>
              <w:spacing w:line="480" w:lineRule="auto"/>
              <w:jc w:val="center"/>
              <w:rPr>
                <w:rFonts w:ascii="Times New Roman" w:hAnsi="Times New Roman" w:cs="Times New Roman"/>
                <w:color w:val="000000" w:themeColor="text1"/>
                <w:sz w:val="24"/>
                <w:szCs w:val="24"/>
              </w:rPr>
            </w:pPr>
            <w:r w:rsidRPr="002C033A">
              <w:rPr>
                <w:rFonts w:ascii="Times New Roman" w:hAnsi="Times New Roman" w:cs="Times New Roman"/>
                <w:color w:val="000000" w:themeColor="text1"/>
                <w:sz w:val="24"/>
                <w:szCs w:val="24"/>
              </w:rPr>
              <w:t>54.97</w:t>
            </w:r>
          </w:p>
        </w:tc>
      </w:tr>
      <w:tr w:rsidR="00FD65B7" w:rsidRPr="002C033A" w:rsidTr="00D87E8F">
        <w:trPr>
          <w:trHeight w:val="128"/>
          <w:jc w:val="center"/>
        </w:trPr>
        <w:tc>
          <w:tcPr>
            <w:tcW w:w="1809" w:type="dxa"/>
            <w:tcBorders>
              <w:bottom w:val="single" w:sz="12" w:space="0" w:color="auto"/>
            </w:tcBorders>
          </w:tcPr>
          <w:p w:rsidR="00FD65B7" w:rsidRPr="002C033A" w:rsidRDefault="00FD65B7" w:rsidP="000C174C">
            <w:pPr>
              <w:spacing w:line="480" w:lineRule="auto"/>
              <w:jc w:val="center"/>
              <w:rPr>
                <w:rFonts w:ascii="Times New Roman" w:hAnsi="Times New Roman" w:cs="Times New Roman"/>
                <w:color w:val="000000" w:themeColor="text1"/>
                <w:sz w:val="24"/>
                <w:szCs w:val="24"/>
              </w:rPr>
            </w:pPr>
            <w:r w:rsidRPr="002C033A">
              <w:rPr>
                <w:rFonts w:ascii="Times New Roman" w:hAnsi="Times New Roman" w:cs="Times New Roman"/>
                <w:color w:val="000000" w:themeColor="text1"/>
                <w:sz w:val="24"/>
                <w:szCs w:val="24"/>
              </w:rPr>
              <w:t>Lymphocytes</w:t>
            </w:r>
          </w:p>
        </w:tc>
        <w:tc>
          <w:tcPr>
            <w:tcW w:w="1877" w:type="dxa"/>
            <w:tcBorders>
              <w:bottom w:val="single" w:sz="12" w:space="0" w:color="auto"/>
            </w:tcBorders>
          </w:tcPr>
          <w:p w:rsidR="00FD65B7" w:rsidRPr="002C033A" w:rsidRDefault="00FD65B7" w:rsidP="000C174C">
            <w:pPr>
              <w:spacing w:line="480" w:lineRule="auto"/>
              <w:jc w:val="center"/>
              <w:rPr>
                <w:rFonts w:ascii="Times New Roman" w:hAnsi="Times New Roman" w:cs="Times New Roman"/>
                <w:color w:val="000000" w:themeColor="text1"/>
                <w:sz w:val="24"/>
                <w:szCs w:val="24"/>
              </w:rPr>
            </w:pPr>
            <w:r w:rsidRPr="002C033A">
              <w:rPr>
                <w:rFonts w:ascii="Times New Roman" w:hAnsi="Times New Roman" w:cs="Times New Roman"/>
                <w:color w:val="000000" w:themeColor="text1"/>
                <w:sz w:val="24"/>
                <w:szCs w:val="24"/>
              </w:rPr>
              <w:t>2.2</w:t>
            </w:r>
          </w:p>
        </w:tc>
        <w:tc>
          <w:tcPr>
            <w:tcW w:w="1899" w:type="dxa"/>
            <w:tcBorders>
              <w:bottom w:val="single" w:sz="12" w:space="0" w:color="auto"/>
            </w:tcBorders>
          </w:tcPr>
          <w:p w:rsidR="00FD65B7" w:rsidRPr="002C033A" w:rsidRDefault="00FD65B7" w:rsidP="000C174C">
            <w:pPr>
              <w:spacing w:line="480" w:lineRule="auto"/>
              <w:jc w:val="center"/>
              <w:rPr>
                <w:rFonts w:ascii="Times New Roman" w:hAnsi="Times New Roman" w:cs="Times New Roman"/>
                <w:color w:val="000000" w:themeColor="text1"/>
                <w:sz w:val="24"/>
                <w:szCs w:val="24"/>
              </w:rPr>
            </w:pPr>
            <w:r w:rsidRPr="002C033A">
              <w:rPr>
                <w:rFonts w:ascii="Times New Roman" w:hAnsi="Times New Roman" w:cs="Times New Roman"/>
                <w:color w:val="000000" w:themeColor="text1"/>
                <w:sz w:val="24"/>
                <w:szCs w:val="24"/>
              </w:rPr>
              <w:t>96.5</w:t>
            </w:r>
          </w:p>
        </w:tc>
        <w:tc>
          <w:tcPr>
            <w:tcW w:w="2181" w:type="dxa"/>
            <w:tcBorders>
              <w:bottom w:val="single" w:sz="12" w:space="0" w:color="auto"/>
            </w:tcBorders>
          </w:tcPr>
          <w:p w:rsidR="00FD65B7" w:rsidRPr="002C033A" w:rsidRDefault="00FD65B7" w:rsidP="000C174C">
            <w:pPr>
              <w:spacing w:line="480" w:lineRule="auto"/>
              <w:jc w:val="center"/>
              <w:rPr>
                <w:rFonts w:ascii="Times New Roman" w:hAnsi="Times New Roman" w:cs="Times New Roman"/>
                <w:color w:val="000000" w:themeColor="text1"/>
                <w:sz w:val="24"/>
                <w:szCs w:val="24"/>
              </w:rPr>
            </w:pPr>
            <w:r w:rsidRPr="002C033A">
              <w:rPr>
                <w:rFonts w:ascii="Times New Roman" w:hAnsi="Times New Roman" w:cs="Times New Roman"/>
                <w:color w:val="000000" w:themeColor="text1"/>
                <w:sz w:val="24"/>
                <w:szCs w:val="24"/>
              </w:rPr>
              <w:t>2.1</w:t>
            </w:r>
          </w:p>
        </w:tc>
        <w:tc>
          <w:tcPr>
            <w:tcW w:w="1724" w:type="dxa"/>
            <w:tcBorders>
              <w:bottom w:val="single" w:sz="12" w:space="0" w:color="auto"/>
            </w:tcBorders>
          </w:tcPr>
          <w:p w:rsidR="00FD65B7" w:rsidRPr="002C033A" w:rsidRDefault="00FD65B7" w:rsidP="000C174C">
            <w:pPr>
              <w:spacing w:line="480" w:lineRule="auto"/>
              <w:jc w:val="center"/>
              <w:rPr>
                <w:rFonts w:ascii="Times New Roman" w:hAnsi="Times New Roman" w:cs="Times New Roman"/>
                <w:color w:val="000000" w:themeColor="text1"/>
                <w:sz w:val="24"/>
                <w:szCs w:val="24"/>
              </w:rPr>
            </w:pPr>
            <w:r w:rsidRPr="002C033A">
              <w:rPr>
                <w:rFonts w:ascii="Times New Roman" w:hAnsi="Times New Roman" w:cs="Times New Roman"/>
                <w:color w:val="000000" w:themeColor="text1"/>
                <w:sz w:val="24"/>
                <w:szCs w:val="24"/>
              </w:rPr>
              <w:t>95.27</w:t>
            </w:r>
          </w:p>
        </w:tc>
      </w:tr>
      <w:tr w:rsidR="00FD65B7" w:rsidRPr="002C033A" w:rsidTr="00D87E8F">
        <w:trPr>
          <w:trHeight w:val="128"/>
          <w:jc w:val="center"/>
        </w:trPr>
        <w:tc>
          <w:tcPr>
            <w:tcW w:w="1809" w:type="dxa"/>
            <w:tcBorders>
              <w:top w:val="single" w:sz="12" w:space="0" w:color="auto"/>
            </w:tcBorders>
          </w:tcPr>
          <w:p w:rsidR="00FD65B7" w:rsidRPr="002C033A" w:rsidRDefault="00FD65B7" w:rsidP="00D87E8F">
            <w:pPr>
              <w:spacing w:line="480" w:lineRule="auto"/>
              <w:jc w:val="both"/>
              <w:rPr>
                <w:rFonts w:ascii="Times New Roman" w:hAnsi="Times New Roman" w:cs="Times New Roman"/>
                <w:color w:val="000000" w:themeColor="text1"/>
                <w:sz w:val="24"/>
                <w:szCs w:val="24"/>
              </w:rPr>
            </w:pPr>
          </w:p>
        </w:tc>
        <w:tc>
          <w:tcPr>
            <w:tcW w:w="1877" w:type="dxa"/>
            <w:tcBorders>
              <w:top w:val="single" w:sz="12" w:space="0" w:color="auto"/>
            </w:tcBorders>
          </w:tcPr>
          <w:p w:rsidR="00FD65B7" w:rsidRPr="002C033A" w:rsidRDefault="00FD65B7" w:rsidP="00D87E8F">
            <w:pPr>
              <w:spacing w:line="480" w:lineRule="auto"/>
              <w:jc w:val="both"/>
              <w:rPr>
                <w:rFonts w:ascii="Times New Roman" w:hAnsi="Times New Roman" w:cs="Times New Roman"/>
                <w:color w:val="000000" w:themeColor="text1"/>
                <w:sz w:val="24"/>
                <w:szCs w:val="24"/>
              </w:rPr>
            </w:pPr>
          </w:p>
        </w:tc>
        <w:tc>
          <w:tcPr>
            <w:tcW w:w="1899" w:type="dxa"/>
            <w:tcBorders>
              <w:top w:val="single" w:sz="12" w:space="0" w:color="auto"/>
            </w:tcBorders>
          </w:tcPr>
          <w:p w:rsidR="00FD65B7" w:rsidRPr="002C033A" w:rsidRDefault="00FD65B7" w:rsidP="00D87E8F">
            <w:pPr>
              <w:spacing w:line="480" w:lineRule="auto"/>
              <w:jc w:val="both"/>
              <w:rPr>
                <w:rFonts w:ascii="Times New Roman" w:hAnsi="Times New Roman" w:cs="Times New Roman"/>
                <w:color w:val="000000" w:themeColor="text1"/>
                <w:sz w:val="24"/>
                <w:szCs w:val="24"/>
              </w:rPr>
            </w:pPr>
          </w:p>
        </w:tc>
        <w:tc>
          <w:tcPr>
            <w:tcW w:w="2181" w:type="dxa"/>
            <w:tcBorders>
              <w:top w:val="single" w:sz="12" w:space="0" w:color="auto"/>
            </w:tcBorders>
          </w:tcPr>
          <w:p w:rsidR="00FD65B7" w:rsidRPr="002C033A" w:rsidRDefault="00FD65B7" w:rsidP="00D87E8F">
            <w:pPr>
              <w:spacing w:line="480" w:lineRule="auto"/>
              <w:jc w:val="both"/>
              <w:rPr>
                <w:rFonts w:ascii="Times New Roman" w:hAnsi="Times New Roman" w:cs="Times New Roman"/>
                <w:color w:val="000000" w:themeColor="text1"/>
                <w:sz w:val="24"/>
                <w:szCs w:val="24"/>
              </w:rPr>
            </w:pPr>
          </w:p>
        </w:tc>
        <w:tc>
          <w:tcPr>
            <w:tcW w:w="1724" w:type="dxa"/>
            <w:tcBorders>
              <w:top w:val="single" w:sz="12" w:space="0" w:color="auto"/>
            </w:tcBorders>
          </w:tcPr>
          <w:p w:rsidR="00FD65B7" w:rsidRPr="002C033A" w:rsidRDefault="00FD65B7" w:rsidP="00D87E8F">
            <w:pPr>
              <w:spacing w:line="480" w:lineRule="auto"/>
              <w:jc w:val="both"/>
              <w:rPr>
                <w:rFonts w:ascii="Times New Roman" w:hAnsi="Times New Roman" w:cs="Times New Roman"/>
                <w:color w:val="000000" w:themeColor="text1"/>
                <w:sz w:val="24"/>
                <w:szCs w:val="24"/>
              </w:rPr>
            </w:pPr>
          </w:p>
        </w:tc>
      </w:tr>
    </w:tbl>
    <w:p w:rsidR="00FD65B7" w:rsidRPr="002C033A" w:rsidRDefault="00FD65B7" w:rsidP="00FD65B7">
      <w:pPr>
        <w:spacing w:line="480" w:lineRule="auto"/>
        <w:jc w:val="both"/>
        <w:rPr>
          <w:rFonts w:ascii="Times New Roman" w:hAnsi="Times New Roman" w:cs="Times New Roman"/>
          <w:b/>
          <w:color w:val="000000" w:themeColor="text1"/>
          <w:sz w:val="24"/>
          <w:szCs w:val="24"/>
        </w:rPr>
      </w:pPr>
      <w:r w:rsidRPr="002C033A">
        <w:rPr>
          <w:rFonts w:ascii="Times New Roman" w:hAnsi="Times New Roman" w:cs="Times New Roman"/>
          <w:color w:val="000000" w:themeColor="text1"/>
          <w:sz w:val="24"/>
          <w:szCs w:val="24"/>
        </w:rPr>
        <w:t xml:space="preserve">Cell viability being assessed by trypan blue dye exclusion method revealed that there was a reduction in the viability along with reduction in cell number in the P5 treated cancer cells. On the contrary, it was found that the cell number and viability were not much altered in the case of normal lymphocytes due to P5 treatment.  </w:t>
      </w:r>
    </w:p>
    <w:p w:rsidR="00FD65B7" w:rsidRPr="002C033A" w:rsidRDefault="00FD65B7" w:rsidP="00F52713">
      <w:pPr>
        <w:jc w:val="both"/>
        <w:rPr>
          <w:rFonts w:ascii="Times New Roman" w:hAnsi="Times New Roman" w:cs="Times New Roman"/>
          <w:sz w:val="24"/>
          <w:szCs w:val="24"/>
        </w:rPr>
      </w:pPr>
    </w:p>
    <w:sectPr w:rsidR="00FD65B7" w:rsidRPr="002C033A" w:rsidSect="000F58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5EB2"/>
    <w:rsid w:val="00041947"/>
    <w:rsid w:val="00061753"/>
    <w:rsid w:val="000671E4"/>
    <w:rsid w:val="0008402C"/>
    <w:rsid w:val="000C174C"/>
    <w:rsid w:val="000C1F01"/>
    <w:rsid w:val="000D6E5C"/>
    <w:rsid w:val="000F58F7"/>
    <w:rsid w:val="00183493"/>
    <w:rsid w:val="001856DC"/>
    <w:rsid w:val="001A31E1"/>
    <w:rsid w:val="001B7F42"/>
    <w:rsid w:val="001C79DF"/>
    <w:rsid w:val="001F6F60"/>
    <w:rsid w:val="002B301B"/>
    <w:rsid w:val="002C033A"/>
    <w:rsid w:val="002F2E6D"/>
    <w:rsid w:val="0031187D"/>
    <w:rsid w:val="00336FE3"/>
    <w:rsid w:val="003E1520"/>
    <w:rsid w:val="00462871"/>
    <w:rsid w:val="005111F7"/>
    <w:rsid w:val="005344E0"/>
    <w:rsid w:val="0058294E"/>
    <w:rsid w:val="005D0543"/>
    <w:rsid w:val="005E6EA5"/>
    <w:rsid w:val="0061369B"/>
    <w:rsid w:val="006D28A3"/>
    <w:rsid w:val="00761A8E"/>
    <w:rsid w:val="007A4C58"/>
    <w:rsid w:val="007C16D5"/>
    <w:rsid w:val="007C1735"/>
    <w:rsid w:val="007D3D9E"/>
    <w:rsid w:val="00834519"/>
    <w:rsid w:val="0083574C"/>
    <w:rsid w:val="00854320"/>
    <w:rsid w:val="00903C13"/>
    <w:rsid w:val="00972B4C"/>
    <w:rsid w:val="009A0254"/>
    <w:rsid w:val="009D1890"/>
    <w:rsid w:val="009D60ED"/>
    <w:rsid w:val="009F07DC"/>
    <w:rsid w:val="00A927C3"/>
    <w:rsid w:val="00B76174"/>
    <w:rsid w:val="00BB391B"/>
    <w:rsid w:val="00C526F3"/>
    <w:rsid w:val="00CA1202"/>
    <w:rsid w:val="00CA3570"/>
    <w:rsid w:val="00CB1D32"/>
    <w:rsid w:val="00D01C4D"/>
    <w:rsid w:val="00D22A74"/>
    <w:rsid w:val="00D61341"/>
    <w:rsid w:val="00D635A2"/>
    <w:rsid w:val="00DE5EB2"/>
    <w:rsid w:val="00EE7599"/>
    <w:rsid w:val="00F52713"/>
    <w:rsid w:val="00F6271E"/>
    <w:rsid w:val="00FC7956"/>
    <w:rsid w:val="00FD65B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8F7"/>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8F7"/>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2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71E"/>
    <w:rPr>
      <w:rFonts w:ascii="Segoe UI" w:hAnsi="Segoe UI" w:cs="Segoe UI"/>
      <w:sz w:val="18"/>
      <w:szCs w:val="18"/>
      <w:lang w:val="en-IN"/>
    </w:rPr>
  </w:style>
  <w:style w:type="character" w:styleId="Hyperlink">
    <w:name w:val="Hyperlink"/>
    <w:basedOn w:val="DefaultParagraphFont"/>
    <w:uiPriority w:val="99"/>
    <w:unhideWhenUsed/>
    <w:rsid w:val="00F627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kn.varalakshmi@jainuniversity.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Prerana</dc:creator>
  <cp:lastModifiedBy>Madhura</cp:lastModifiedBy>
  <cp:revision>3</cp:revision>
  <dcterms:created xsi:type="dcterms:W3CDTF">2019-12-16T09:48:00Z</dcterms:created>
  <dcterms:modified xsi:type="dcterms:W3CDTF">2019-12-16T11:32:00Z</dcterms:modified>
</cp:coreProperties>
</file>