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28BB6E" w14:textId="77777777" w:rsidR="000F4CBA" w:rsidRPr="008C773F" w:rsidRDefault="000F4CBA">
      <w:pPr>
        <w:rPr>
          <w:color w:val="auto"/>
          <w:lang w:val="en-GB"/>
        </w:rPr>
      </w:pPr>
    </w:p>
    <w:p w14:paraId="37EE293E" w14:textId="0E2BE435" w:rsidR="00695835" w:rsidRPr="00250D90" w:rsidRDefault="00695835">
      <w:pPr>
        <w:pStyle w:val="Titre"/>
        <w:rPr>
          <w:color w:val="auto"/>
          <w:sz w:val="48"/>
          <w:szCs w:val="48"/>
          <w:lang w:val="en-GB"/>
        </w:rPr>
      </w:pPr>
      <w:r w:rsidRPr="00250D90">
        <w:rPr>
          <w:color w:val="auto"/>
          <w:sz w:val="48"/>
          <w:szCs w:val="48"/>
          <w:lang w:val="en-GB"/>
        </w:rPr>
        <w:t>Supporting information</w:t>
      </w:r>
    </w:p>
    <w:p w14:paraId="46B0F821" w14:textId="77777777" w:rsidR="00695835" w:rsidRPr="00250D90" w:rsidRDefault="00695835">
      <w:pPr>
        <w:pStyle w:val="Titre"/>
        <w:rPr>
          <w:color w:val="auto"/>
          <w:sz w:val="48"/>
          <w:szCs w:val="48"/>
          <w:lang w:val="en-GB"/>
        </w:rPr>
      </w:pPr>
    </w:p>
    <w:p w14:paraId="44DE6D0A" w14:textId="77777777" w:rsidR="00695835" w:rsidRPr="00250D90" w:rsidRDefault="00695835">
      <w:pPr>
        <w:pStyle w:val="Titre"/>
        <w:rPr>
          <w:color w:val="auto"/>
          <w:sz w:val="48"/>
          <w:szCs w:val="48"/>
          <w:lang w:val="en-GB"/>
        </w:rPr>
      </w:pPr>
    </w:p>
    <w:p w14:paraId="52AB506A" w14:textId="4846D652" w:rsidR="000F4CBA" w:rsidRPr="00250D90" w:rsidRDefault="000F2732">
      <w:pPr>
        <w:pStyle w:val="Titre"/>
        <w:rPr>
          <w:color w:val="auto"/>
          <w:lang w:val="en-GB"/>
        </w:rPr>
      </w:pPr>
      <w:r w:rsidRPr="00250D90">
        <w:rPr>
          <w:color w:val="auto"/>
          <w:sz w:val="48"/>
          <w:szCs w:val="48"/>
          <w:lang w:val="en-GB"/>
        </w:rPr>
        <w:t>Exploration of the effects of sequence variations between HIV-1 and HIV-2 protease</w:t>
      </w:r>
      <w:r w:rsidR="00A43A13" w:rsidRPr="00250D90">
        <w:rPr>
          <w:color w:val="auto"/>
          <w:sz w:val="48"/>
          <w:szCs w:val="48"/>
          <w:lang w:val="en-GB"/>
        </w:rPr>
        <w:t>s</w:t>
      </w:r>
      <w:r w:rsidRPr="00250D90">
        <w:rPr>
          <w:color w:val="auto"/>
          <w:sz w:val="48"/>
          <w:szCs w:val="48"/>
          <w:lang w:val="en-GB"/>
        </w:rPr>
        <w:t xml:space="preserve"> on their three-dimensional structure</w:t>
      </w:r>
      <w:r w:rsidR="00A43A13" w:rsidRPr="00250D90">
        <w:rPr>
          <w:color w:val="auto"/>
          <w:sz w:val="48"/>
          <w:szCs w:val="48"/>
          <w:lang w:val="en-GB"/>
        </w:rPr>
        <w:t>s</w:t>
      </w:r>
    </w:p>
    <w:p w14:paraId="1138CA1A" w14:textId="77777777" w:rsidR="000F4CBA" w:rsidRPr="00250D90" w:rsidRDefault="000F4CBA">
      <w:pPr>
        <w:pStyle w:val="Standard"/>
        <w:rPr>
          <w:color w:val="auto"/>
        </w:rPr>
      </w:pPr>
    </w:p>
    <w:p w14:paraId="4AAE07E2" w14:textId="5A62AD13" w:rsidR="000F4CBA" w:rsidRPr="00250D90" w:rsidRDefault="000F2732">
      <w:pPr>
        <w:pStyle w:val="Standard"/>
        <w:rPr>
          <w:color w:val="auto"/>
        </w:rPr>
      </w:pPr>
      <w:proofErr w:type="spellStart"/>
      <w:r w:rsidRPr="00250D90">
        <w:rPr>
          <w:color w:val="auto"/>
        </w:rPr>
        <w:t>Dhoha</w:t>
      </w:r>
      <w:proofErr w:type="spellEnd"/>
      <w:r w:rsidRPr="00250D90">
        <w:rPr>
          <w:color w:val="auto"/>
        </w:rPr>
        <w:t xml:space="preserve"> Triki</w:t>
      </w:r>
      <w:r w:rsidR="004A3EEF" w:rsidRPr="00250D90">
        <w:rPr>
          <w:color w:val="auto"/>
          <w:vertAlign w:val="superscript"/>
        </w:rPr>
        <w:t>1</w:t>
      </w:r>
      <w:r w:rsidRPr="00250D90">
        <w:rPr>
          <w:color w:val="auto"/>
        </w:rPr>
        <w:t xml:space="preserve">, </w:t>
      </w:r>
      <w:proofErr w:type="spellStart"/>
      <w:r w:rsidRPr="00250D90">
        <w:rPr>
          <w:color w:val="auto"/>
        </w:rPr>
        <w:t>Maxime</w:t>
      </w:r>
      <w:proofErr w:type="spellEnd"/>
      <w:r w:rsidRPr="00250D90">
        <w:rPr>
          <w:color w:val="auto"/>
        </w:rPr>
        <w:t xml:space="preserve"> Kermarrec</w:t>
      </w:r>
      <w:r w:rsidR="004A3EEF" w:rsidRPr="00250D90">
        <w:rPr>
          <w:color w:val="auto"/>
          <w:vertAlign w:val="superscript"/>
        </w:rPr>
        <w:t>2</w:t>
      </w:r>
      <w:r w:rsidRPr="00250D90">
        <w:rPr>
          <w:color w:val="auto"/>
        </w:rPr>
        <w:t xml:space="preserve">, </w:t>
      </w:r>
      <w:proofErr w:type="spellStart"/>
      <w:r w:rsidRPr="00250D90">
        <w:rPr>
          <w:color w:val="auto"/>
        </w:rPr>
        <w:t>Benoît</w:t>
      </w:r>
      <w:proofErr w:type="spellEnd"/>
      <w:r w:rsidRPr="00250D90">
        <w:rPr>
          <w:color w:val="auto"/>
        </w:rPr>
        <w:t xml:space="preserve"> Visseaux</w:t>
      </w:r>
      <w:r w:rsidR="004A3EEF" w:rsidRPr="00250D90">
        <w:rPr>
          <w:color w:val="auto"/>
          <w:vertAlign w:val="superscript"/>
        </w:rPr>
        <w:t>3</w:t>
      </w:r>
      <w:r w:rsidRPr="00250D90">
        <w:rPr>
          <w:color w:val="auto"/>
        </w:rPr>
        <w:t>, Diane Descamps</w:t>
      </w:r>
      <w:r w:rsidR="004A3EEF" w:rsidRPr="00250D90">
        <w:rPr>
          <w:color w:val="auto"/>
          <w:vertAlign w:val="superscript"/>
        </w:rPr>
        <w:t>3</w:t>
      </w:r>
      <w:r w:rsidRPr="00250D90">
        <w:rPr>
          <w:color w:val="auto"/>
        </w:rPr>
        <w:t xml:space="preserve">, </w:t>
      </w:r>
      <w:proofErr w:type="spellStart"/>
      <w:r w:rsidRPr="00250D90">
        <w:rPr>
          <w:color w:val="auto"/>
        </w:rPr>
        <w:t>Delphine</w:t>
      </w:r>
      <w:proofErr w:type="spellEnd"/>
      <w:r w:rsidRPr="00250D90">
        <w:rPr>
          <w:color w:val="auto"/>
        </w:rPr>
        <w:t xml:space="preserve"> Flatters</w:t>
      </w:r>
      <w:r w:rsidR="004A3EEF" w:rsidRPr="00250D90">
        <w:rPr>
          <w:color w:val="auto"/>
          <w:vertAlign w:val="superscript"/>
        </w:rPr>
        <w:t>2</w:t>
      </w:r>
      <w:r w:rsidRPr="00250D90">
        <w:rPr>
          <w:color w:val="auto"/>
        </w:rPr>
        <w:t>, Anne-Claude Camproux</w:t>
      </w:r>
      <w:r w:rsidR="004A3EEF" w:rsidRPr="00250D90">
        <w:rPr>
          <w:color w:val="auto"/>
          <w:vertAlign w:val="superscript"/>
        </w:rPr>
        <w:t>2</w:t>
      </w:r>
      <w:r w:rsidRPr="00250D90">
        <w:rPr>
          <w:color w:val="auto"/>
        </w:rPr>
        <w:t xml:space="preserve"> and Leslie Regad</w:t>
      </w:r>
      <w:r w:rsidR="004A3EEF" w:rsidRPr="00250D90">
        <w:rPr>
          <w:color w:val="auto"/>
          <w:vertAlign w:val="superscript"/>
        </w:rPr>
        <w:t>2</w:t>
      </w:r>
      <w:r w:rsidR="006F26CF" w:rsidRPr="00250D90">
        <w:rPr>
          <w:color w:val="auto"/>
          <w:vertAlign w:val="superscript"/>
        </w:rPr>
        <w:t>*</w:t>
      </w:r>
    </w:p>
    <w:p w14:paraId="58648023" w14:textId="77777777" w:rsidR="000F4CBA" w:rsidRPr="00250D90" w:rsidRDefault="000F4CBA">
      <w:pPr>
        <w:pStyle w:val="Standard"/>
        <w:rPr>
          <w:color w:val="auto"/>
        </w:rPr>
      </w:pPr>
    </w:p>
    <w:p w14:paraId="5B7876C4" w14:textId="3A3FA87D" w:rsidR="000F4CBA" w:rsidRPr="00250D90" w:rsidRDefault="004A3EEF">
      <w:pPr>
        <w:pStyle w:val="Standard"/>
        <w:rPr>
          <w:color w:val="auto"/>
        </w:rPr>
      </w:pPr>
      <w:r w:rsidRPr="00250D90">
        <w:rPr>
          <w:color w:val="auto"/>
        </w:rPr>
        <w:t xml:space="preserve">1 </w:t>
      </w:r>
      <w:r w:rsidR="003B3F4E" w:rsidRPr="00250D90">
        <w:rPr>
          <w:color w:val="auto"/>
        </w:rPr>
        <w:t xml:space="preserve">Department of Chemistry, Bioinformatics Research </w:t>
      </w:r>
      <w:proofErr w:type="spellStart"/>
      <w:r w:rsidR="003B3F4E" w:rsidRPr="00250D90">
        <w:rPr>
          <w:color w:val="auto"/>
        </w:rPr>
        <w:t>Center</w:t>
      </w:r>
      <w:proofErr w:type="spellEnd"/>
      <w:r w:rsidR="003B3F4E" w:rsidRPr="00250D90">
        <w:rPr>
          <w:color w:val="auto"/>
        </w:rPr>
        <w:t>, College of Science, North Carolina State University, Raleigh, NC, 27695, USA.</w:t>
      </w:r>
    </w:p>
    <w:p w14:paraId="62AC54A8" w14:textId="5C3AB11D" w:rsidR="00695835" w:rsidRPr="00250D90" w:rsidRDefault="004A3EEF">
      <w:pPr>
        <w:pStyle w:val="Standard"/>
        <w:rPr>
          <w:color w:val="auto"/>
        </w:rPr>
      </w:pPr>
      <w:r w:rsidRPr="00250D90">
        <w:rPr>
          <w:color w:val="auto"/>
        </w:rPr>
        <w:t xml:space="preserve">2 </w:t>
      </w:r>
      <w:proofErr w:type="spellStart"/>
      <w:r w:rsidR="00132059" w:rsidRPr="00250D90">
        <w:rPr>
          <w:color w:val="auto"/>
        </w:rPr>
        <w:t>Université</w:t>
      </w:r>
      <w:proofErr w:type="spellEnd"/>
      <w:r w:rsidR="00132059" w:rsidRPr="00250D90">
        <w:rPr>
          <w:color w:val="auto"/>
        </w:rPr>
        <w:t xml:space="preserve"> de Paris, </w:t>
      </w:r>
      <w:proofErr w:type="spellStart"/>
      <w:r w:rsidR="00132059" w:rsidRPr="00250D90">
        <w:rPr>
          <w:color w:val="auto"/>
        </w:rPr>
        <w:t>Biologie</w:t>
      </w:r>
      <w:proofErr w:type="spellEnd"/>
      <w:r w:rsidR="00132059" w:rsidRPr="00250D90">
        <w:rPr>
          <w:color w:val="auto"/>
        </w:rPr>
        <w:t xml:space="preserve"> </w:t>
      </w:r>
      <w:proofErr w:type="spellStart"/>
      <w:r w:rsidR="00132059" w:rsidRPr="00250D90">
        <w:rPr>
          <w:color w:val="auto"/>
        </w:rPr>
        <w:t>Fonctionnelle</w:t>
      </w:r>
      <w:proofErr w:type="spellEnd"/>
      <w:r w:rsidR="00132059" w:rsidRPr="00250D90">
        <w:rPr>
          <w:color w:val="auto"/>
        </w:rPr>
        <w:t xml:space="preserve"> et </w:t>
      </w:r>
      <w:proofErr w:type="spellStart"/>
      <w:r w:rsidR="00132059" w:rsidRPr="00250D90">
        <w:rPr>
          <w:color w:val="auto"/>
        </w:rPr>
        <w:t>Adaptative</w:t>
      </w:r>
      <w:proofErr w:type="spellEnd"/>
      <w:r w:rsidR="00132059" w:rsidRPr="00250D90">
        <w:rPr>
          <w:color w:val="auto"/>
        </w:rPr>
        <w:t xml:space="preserve">, UMR 8251, CNRS, ERL U1133, INSERM, Computational </w:t>
      </w:r>
      <w:proofErr w:type="spellStart"/>
      <w:r w:rsidR="00132059" w:rsidRPr="00250D90">
        <w:rPr>
          <w:color w:val="auto"/>
        </w:rPr>
        <w:t>Modeling</w:t>
      </w:r>
      <w:proofErr w:type="spellEnd"/>
      <w:r w:rsidR="00132059" w:rsidRPr="00250D90">
        <w:rPr>
          <w:color w:val="auto"/>
        </w:rPr>
        <w:t xml:space="preserve"> of Protein Ligand Interactions, F-75013 Paris, France.</w:t>
      </w:r>
    </w:p>
    <w:p w14:paraId="377126DA" w14:textId="29C5F7A7" w:rsidR="000F4CBA" w:rsidRPr="00250D90" w:rsidRDefault="004A3EEF">
      <w:pPr>
        <w:pStyle w:val="Standard"/>
        <w:rPr>
          <w:color w:val="auto"/>
        </w:rPr>
      </w:pPr>
      <w:r w:rsidRPr="00250D90">
        <w:rPr>
          <w:color w:val="auto"/>
        </w:rPr>
        <w:t xml:space="preserve">3 IAME, UMR 1137, INSERM, </w:t>
      </w:r>
      <w:proofErr w:type="spellStart"/>
      <w:r w:rsidRPr="00250D90">
        <w:rPr>
          <w:color w:val="auto"/>
        </w:rPr>
        <w:t>Université</w:t>
      </w:r>
      <w:proofErr w:type="spellEnd"/>
      <w:r w:rsidRPr="00250D90">
        <w:rPr>
          <w:color w:val="auto"/>
        </w:rPr>
        <w:t xml:space="preserve"> Paris Diderot, Sorbonne Paris </w:t>
      </w:r>
      <w:proofErr w:type="spellStart"/>
      <w:r w:rsidRPr="00250D90">
        <w:rPr>
          <w:color w:val="auto"/>
        </w:rPr>
        <w:t>Cité</w:t>
      </w:r>
      <w:proofErr w:type="spellEnd"/>
      <w:r w:rsidRPr="00250D90">
        <w:rPr>
          <w:color w:val="auto"/>
        </w:rPr>
        <w:t xml:space="preserve">, AP-HP, </w:t>
      </w:r>
      <w:proofErr w:type="spellStart"/>
      <w:r w:rsidRPr="00250D90">
        <w:rPr>
          <w:color w:val="auto"/>
        </w:rPr>
        <w:t>Laboratoire</w:t>
      </w:r>
      <w:proofErr w:type="spellEnd"/>
      <w:r w:rsidRPr="00250D90">
        <w:rPr>
          <w:color w:val="auto"/>
        </w:rPr>
        <w:t xml:space="preserve"> de </w:t>
      </w:r>
      <w:proofErr w:type="spellStart"/>
      <w:r w:rsidRPr="00250D90">
        <w:rPr>
          <w:color w:val="auto"/>
        </w:rPr>
        <w:t>Virologie</w:t>
      </w:r>
      <w:proofErr w:type="spellEnd"/>
      <w:r w:rsidRPr="00250D90">
        <w:rPr>
          <w:color w:val="auto"/>
        </w:rPr>
        <w:t xml:space="preserve">, </w:t>
      </w:r>
      <w:proofErr w:type="spellStart"/>
      <w:r w:rsidRPr="00250D90">
        <w:rPr>
          <w:color w:val="auto"/>
        </w:rPr>
        <w:t>Hôpital</w:t>
      </w:r>
      <w:proofErr w:type="spellEnd"/>
      <w:r w:rsidRPr="00250D90">
        <w:rPr>
          <w:color w:val="auto"/>
        </w:rPr>
        <w:t xml:space="preserve"> Bichat, AP-HP, Paris, France.</w:t>
      </w:r>
    </w:p>
    <w:p w14:paraId="1696AB5D" w14:textId="2D38D31F" w:rsidR="006F26CF" w:rsidRPr="00250D90" w:rsidRDefault="006F26CF">
      <w:pPr>
        <w:pStyle w:val="Standard"/>
        <w:rPr>
          <w:color w:val="auto"/>
        </w:rPr>
      </w:pPr>
      <w:r w:rsidRPr="00250D90">
        <w:rPr>
          <w:color w:val="auto"/>
        </w:rPr>
        <w:t xml:space="preserve">* </w:t>
      </w:r>
      <w:proofErr w:type="gramStart"/>
      <w:r w:rsidRPr="00250D90">
        <w:rPr>
          <w:color w:val="auto"/>
        </w:rPr>
        <w:t>corresponding</w:t>
      </w:r>
      <w:proofErr w:type="gramEnd"/>
      <w:r w:rsidRPr="00250D90">
        <w:rPr>
          <w:color w:val="auto"/>
        </w:rPr>
        <w:t xml:space="preserve"> author: leslie.regad@gmail.com</w:t>
      </w:r>
    </w:p>
    <w:p w14:paraId="0AEC5762" w14:textId="77777777" w:rsidR="000F4CBA" w:rsidRPr="00250D90" w:rsidRDefault="000F4CBA">
      <w:pPr>
        <w:pStyle w:val="Standard"/>
        <w:rPr>
          <w:color w:val="auto"/>
        </w:rPr>
      </w:pPr>
    </w:p>
    <w:p w14:paraId="27E10A71" w14:textId="77777777" w:rsidR="000F4CBA" w:rsidRPr="00250D90" w:rsidRDefault="000F4CBA">
      <w:pPr>
        <w:pStyle w:val="Standard"/>
        <w:rPr>
          <w:color w:val="auto"/>
        </w:rPr>
      </w:pPr>
    </w:p>
    <w:p w14:paraId="7F5A6198" w14:textId="77777777" w:rsidR="000F4CBA" w:rsidRPr="00250D90" w:rsidRDefault="000F4CBA">
      <w:pPr>
        <w:pStyle w:val="Standard"/>
        <w:rPr>
          <w:color w:val="auto"/>
        </w:rPr>
      </w:pPr>
    </w:p>
    <w:p w14:paraId="495F0E89" w14:textId="2051DF99" w:rsidR="000F4CBA" w:rsidRPr="00250D90" w:rsidRDefault="000F4CBA">
      <w:pPr>
        <w:pStyle w:val="Standard"/>
        <w:rPr>
          <w:color w:val="auto"/>
        </w:rPr>
      </w:pPr>
    </w:p>
    <w:p w14:paraId="5EBD8398" w14:textId="77777777" w:rsidR="000F4CBA" w:rsidRPr="00250D90" w:rsidRDefault="000F4CBA">
      <w:pPr>
        <w:pStyle w:val="Standard"/>
        <w:rPr>
          <w:color w:val="auto"/>
        </w:rPr>
      </w:pPr>
    </w:p>
    <w:p w14:paraId="276E58A7" w14:textId="77777777" w:rsidR="000F4CBA" w:rsidRPr="00250D90" w:rsidRDefault="000F4CBA">
      <w:pPr>
        <w:pStyle w:val="Standard"/>
        <w:rPr>
          <w:color w:val="auto"/>
        </w:rPr>
      </w:pPr>
    </w:p>
    <w:p w14:paraId="4F4BD0DD" w14:textId="77777777" w:rsidR="000F4CBA" w:rsidRPr="00250D90" w:rsidRDefault="000F4CBA">
      <w:pPr>
        <w:pStyle w:val="Standard"/>
        <w:rPr>
          <w:color w:val="auto"/>
        </w:rPr>
      </w:pPr>
    </w:p>
    <w:p w14:paraId="69856E67" w14:textId="77777777" w:rsidR="00DB2DDE" w:rsidRPr="00250D90" w:rsidRDefault="00DB2DDE" w:rsidP="00164C9F">
      <w:pPr>
        <w:pStyle w:val="Standard"/>
        <w:rPr>
          <w:color w:val="auto"/>
        </w:rPr>
      </w:pPr>
    </w:p>
    <w:p w14:paraId="3EE9635F" w14:textId="77777777" w:rsidR="00DB2DDE" w:rsidRPr="00250D90" w:rsidRDefault="00DB2DDE" w:rsidP="00164C9F">
      <w:pPr>
        <w:pStyle w:val="Standard"/>
        <w:rPr>
          <w:color w:val="auto"/>
        </w:rPr>
      </w:pPr>
    </w:p>
    <w:p w14:paraId="094A0171" w14:textId="77777777" w:rsidR="00DB2DDE" w:rsidRPr="00250D90" w:rsidRDefault="00DB2DDE" w:rsidP="00164C9F">
      <w:pPr>
        <w:pStyle w:val="Standard"/>
        <w:rPr>
          <w:color w:val="auto"/>
        </w:rPr>
      </w:pPr>
    </w:p>
    <w:p w14:paraId="065BA025" w14:textId="23A70477" w:rsidR="00DB2DDE" w:rsidRPr="00250D90" w:rsidRDefault="00DB2DDE" w:rsidP="00DB2DDE">
      <w:pPr>
        <w:pStyle w:val="Standard"/>
        <w:spacing w:line="240" w:lineRule="auto"/>
        <w:rPr>
          <w:b/>
          <w:bCs/>
          <w:color w:val="auto"/>
        </w:rPr>
      </w:pPr>
      <w:r w:rsidRPr="00250D90">
        <w:rPr>
          <w:b/>
          <w:bCs/>
          <w:color w:val="auto"/>
        </w:rPr>
        <w:t>A)</w:t>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r>
      <w:r w:rsidRPr="00250D90">
        <w:rPr>
          <w:b/>
          <w:bCs/>
          <w:color w:val="auto"/>
        </w:rPr>
        <w:tab/>
        <w:t>B)</w:t>
      </w:r>
    </w:p>
    <w:tbl>
      <w:tblPr>
        <w:tblW w:w="9638" w:type="dxa"/>
        <w:tblInd w:w="53"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4435"/>
        <w:gridCol w:w="5203"/>
      </w:tblGrid>
      <w:tr w:rsidR="00DB2DDE" w:rsidRPr="00250D90" w14:paraId="4D371923" w14:textId="77777777" w:rsidTr="003E6EBB">
        <w:tc>
          <w:tcPr>
            <w:tcW w:w="4424" w:type="dxa"/>
            <w:tcBorders>
              <w:top w:val="single" w:sz="2" w:space="0" w:color="000001"/>
              <w:left w:val="single" w:sz="2" w:space="0" w:color="000001"/>
              <w:bottom w:val="single" w:sz="2" w:space="0" w:color="000001"/>
            </w:tcBorders>
            <w:shd w:val="clear" w:color="auto" w:fill="auto"/>
            <w:tcMar>
              <w:left w:w="51" w:type="dxa"/>
            </w:tcMar>
          </w:tcPr>
          <w:tbl>
            <w:tblPr>
              <w:tblW w:w="3990" w:type="dxa"/>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503"/>
              <w:gridCol w:w="1110"/>
            </w:tblGrid>
            <w:tr w:rsidR="00DB2DDE" w:rsidRPr="00250D90" w14:paraId="7A9F302E" w14:textId="77777777" w:rsidTr="00DB2DDE">
              <w:tc>
                <w:tcPr>
                  <w:tcW w:w="1418" w:type="dxa"/>
                  <w:shd w:val="clear" w:color="auto" w:fill="auto"/>
                  <w:vAlign w:val="center"/>
                </w:tcPr>
                <w:p w14:paraId="26F8C75C" w14:textId="77777777" w:rsidR="00DB2DDE" w:rsidRPr="00250D90" w:rsidRDefault="00DB2DDE" w:rsidP="003E6EBB">
                  <w:pPr>
                    <w:pStyle w:val="Standard"/>
                    <w:spacing w:line="360" w:lineRule="auto"/>
                    <w:jc w:val="center"/>
                    <w:rPr>
                      <w:color w:val="auto"/>
                    </w:rPr>
                  </w:pPr>
                  <w:r w:rsidRPr="00250D90">
                    <w:rPr>
                      <w:color w:val="auto"/>
                    </w:rPr>
                    <w:t>PDB code</w:t>
                  </w:r>
                </w:p>
              </w:tc>
              <w:tc>
                <w:tcPr>
                  <w:tcW w:w="1701" w:type="dxa"/>
                  <w:shd w:val="clear" w:color="auto" w:fill="auto"/>
                  <w:vAlign w:val="center"/>
                </w:tcPr>
                <w:p w14:paraId="3104CEF1" w14:textId="77777777" w:rsidR="00DB2DDE" w:rsidRPr="00250D90" w:rsidRDefault="00DB2DDE" w:rsidP="003E6EBB">
                  <w:pPr>
                    <w:pStyle w:val="Standard"/>
                    <w:spacing w:line="360" w:lineRule="auto"/>
                    <w:jc w:val="center"/>
                    <w:rPr>
                      <w:color w:val="auto"/>
                    </w:rPr>
                  </w:pPr>
                  <w:r w:rsidRPr="00250D90">
                    <w:rPr>
                      <w:color w:val="auto"/>
                    </w:rPr>
                    <w:t xml:space="preserve">Ligands </w:t>
                  </w:r>
                </w:p>
              </w:tc>
              <w:tc>
                <w:tcPr>
                  <w:tcW w:w="871" w:type="dxa"/>
                  <w:shd w:val="clear" w:color="auto" w:fill="auto"/>
                  <w:vAlign w:val="center"/>
                </w:tcPr>
                <w:p w14:paraId="2083C812" w14:textId="77777777" w:rsidR="00DB2DDE" w:rsidRPr="00250D90" w:rsidRDefault="00DB2DDE" w:rsidP="003E6EBB">
                  <w:pPr>
                    <w:pStyle w:val="Standard"/>
                    <w:spacing w:line="360" w:lineRule="auto"/>
                    <w:jc w:val="center"/>
                    <w:rPr>
                      <w:color w:val="auto"/>
                    </w:rPr>
                  </w:pPr>
                  <w:r w:rsidRPr="00250D90">
                    <w:rPr>
                      <w:color w:val="auto"/>
                    </w:rPr>
                    <w:t>PR1/PR2</w:t>
                  </w:r>
                </w:p>
              </w:tc>
            </w:tr>
            <w:tr w:rsidR="00DB2DDE" w:rsidRPr="00250D90" w14:paraId="085ED003" w14:textId="77777777" w:rsidTr="00DB2DDE">
              <w:tc>
                <w:tcPr>
                  <w:tcW w:w="1418" w:type="dxa"/>
                  <w:shd w:val="clear" w:color="auto" w:fill="auto"/>
                  <w:vAlign w:val="center"/>
                </w:tcPr>
                <w:p w14:paraId="48084627" w14:textId="77777777" w:rsidR="00DB2DDE" w:rsidRPr="00250D90" w:rsidRDefault="00DB2DDE" w:rsidP="003E6EBB">
                  <w:pPr>
                    <w:pStyle w:val="Standard"/>
                    <w:spacing w:line="360" w:lineRule="auto"/>
                    <w:jc w:val="center"/>
                    <w:rPr>
                      <w:color w:val="auto"/>
                    </w:rPr>
                  </w:pPr>
                  <w:r w:rsidRPr="00250D90">
                    <w:rPr>
                      <w:color w:val="auto"/>
                    </w:rPr>
                    <w:t>1HPV</w:t>
                  </w:r>
                </w:p>
              </w:tc>
              <w:tc>
                <w:tcPr>
                  <w:tcW w:w="1701" w:type="dxa"/>
                  <w:vMerge w:val="restart"/>
                  <w:shd w:val="clear" w:color="auto" w:fill="auto"/>
                  <w:vAlign w:val="center"/>
                </w:tcPr>
                <w:p w14:paraId="00782050" w14:textId="77777777" w:rsidR="00DB2DDE" w:rsidRPr="00250D90" w:rsidRDefault="00DB2DDE" w:rsidP="003E6EBB">
                  <w:pPr>
                    <w:pStyle w:val="Standard"/>
                    <w:spacing w:line="360" w:lineRule="auto"/>
                    <w:jc w:val="center"/>
                    <w:rPr>
                      <w:color w:val="auto"/>
                    </w:rPr>
                  </w:pPr>
                  <w:r w:rsidRPr="00250D90">
                    <w:rPr>
                      <w:color w:val="auto"/>
                    </w:rPr>
                    <w:t>478 (APV)</w:t>
                  </w:r>
                </w:p>
              </w:tc>
              <w:tc>
                <w:tcPr>
                  <w:tcW w:w="871" w:type="dxa"/>
                  <w:vMerge w:val="restart"/>
                  <w:shd w:val="clear" w:color="auto" w:fill="auto"/>
                  <w:vAlign w:val="center"/>
                </w:tcPr>
                <w:p w14:paraId="1B7C3DE2"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3130501F" w14:textId="77777777" w:rsidTr="00DB2DDE">
              <w:tc>
                <w:tcPr>
                  <w:tcW w:w="1418" w:type="dxa"/>
                  <w:shd w:val="clear" w:color="auto" w:fill="auto"/>
                  <w:vAlign w:val="center"/>
                </w:tcPr>
                <w:p w14:paraId="385EB7F4" w14:textId="77777777" w:rsidR="00DB2DDE" w:rsidRPr="00250D90" w:rsidRDefault="00DB2DDE" w:rsidP="003E6EBB">
                  <w:pPr>
                    <w:pStyle w:val="Standard"/>
                    <w:spacing w:line="360" w:lineRule="auto"/>
                    <w:jc w:val="center"/>
                    <w:rPr>
                      <w:color w:val="auto"/>
                    </w:rPr>
                  </w:pPr>
                  <w:r w:rsidRPr="00250D90">
                    <w:rPr>
                      <w:color w:val="auto"/>
                    </w:rPr>
                    <w:t>3EKV</w:t>
                  </w:r>
                </w:p>
              </w:tc>
              <w:tc>
                <w:tcPr>
                  <w:tcW w:w="1701" w:type="dxa"/>
                  <w:vMerge/>
                  <w:shd w:val="clear" w:color="auto" w:fill="auto"/>
                  <w:vAlign w:val="center"/>
                </w:tcPr>
                <w:p w14:paraId="24C3D7F5"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084098BD" w14:textId="77777777" w:rsidR="00DB2DDE" w:rsidRPr="00250D90" w:rsidRDefault="00DB2DDE" w:rsidP="003E6EBB">
                  <w:pPr>
                    <w:pStyle w:val="Standard"/>
                    <w:spacing w:line="360" w:lineRule="auto"/>
                    <w:jc w:val="center"/>
                    <w:rPr>
                      <w:color w:val="auto"/>
                    </w:rPr>
                  </w:pPr>
                </w:p>
              </w:tc>
            </w:tr>
            <w:tr w:rsidR="00DB2DDE" w:rsidRPr="00250D90" w14:paraId="066106D6" w14:textId="77777777" w:rsidTr="00DB2DDE">
              <w:tc>
                <w:tcPr>
                  <w:tcW w:w="1418" w:type="dxa"/>
                  <w:shd w:val="clear" w:color="auto" w:fill="auto"/>
                  <w:vAlign w:val="center"/>
                </w:tcPr>
                <w:p w14:paraId="257E775A" w14:textId="77777777" w:rsidR="00DB2DDE" w:rsidRPr="00250D90" w:rsidRDefault="00DB2DDE" w:rsidP="003E6EBB">
                  <w:pPr>
                    <w:pStyle w:val="Standard"/>
                    <w:spacing w:line="360" w:lineRule="auto"/>
                    <w:jc w:val="center"/>
                    <w:rPr>
                      <w:color w:val="auto"/>
                    </w:rPr>
                  </w:pPr>
                  <w:r w:rsidRPr="00250D90">
                    <w:rPr>
                      <w:color w:val="auto"/>
                    </w:rPr>
                    <w:t>3NU3</w:t>
                  </w:r>
                </w:p>
              </w:tc>
              <w:tc>
                <w:tcPr>
                  <w:tcW w:w="1701" w:type="dxa"/>
                  <w:vMerge/>
                  <w:shd w:val="clear" w:color="auto" w:fill="auto"/>
                  <w:vAlign w:val="center"/>
                </w:tcPr>
                <w:p w14:paraId="7FB5731C"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6F0DFAF2" w14:textId="77777777" w:rsidR="00DB2DDE" w:rsidRPr="00250D90" w:rsidRDefault="00DB2DDE" w:rsidP="003E6EBB">
                  <w:pPr>
                    <w:pStyle w:val="Standard"/>
                    <w:spacing w:line="360" w:lineRule="auto"/>
                    <w:jc w:val="center"/>
                    <w:rPr>
                      <w:color w:val="auto"/>
                    </w:rPr>
                  </w:pPr>
                </w:p>
              </w:tc>
            </w:tr>
            <w:tr w:rsidR="00DB2DDE" w:rsidRPr="00250D90" w14:paraId="435E201E" w14:textId="77777777" w:rsidTr="00DB2DDE">
              <w:tc>
                <w:tcPr>
                  <w:tcW w:w="1418" w:type="dxa"/>
                  <w:shd w:val="clear" w:color="auto" w:fill="auto"/>
                  <w:vAlign w:val="center"/>
                </w:tcPr>
                <w:p w14:paraId="534FE907" w14:textId="77777777" w:rsidR="00DB2DDE" w:rsidRPr="00250D90" w:rsidRDefault="00DB2DDE" w:rsidP="003E6EBB">
                  <w:pPr>
                    <w:pStyle w:val="Standard"/>
                    <w:spacing w:line="360" w:lineRule="auto"/>
                    <w:jc w:val="center"/>
                    <w:rPr>
                      <w:color w:val="auto"/>
                    </w:rPr>
                  </w:pPr>
                  <w:r w:rsidRPr="00250D90">
                    <w:rPr>
                      <w:color w:val="auto"/>
                    </w:rPr>
                    <w:t>3S45</w:t>
                  </w:r>
                </w:p>
              </w:tc>
              <w:tc>
                <w:tcPr>
                  <w:tcW w:w="1701" w:type="dxa"/>
                  <w:vMerge/>
                  <w:shd w:val="clear" w:color="auto" w:fill="auto"/>
                  <w:vAlign w:val="center"/>
                </w:tcPr>
                <w:p w14:paraId="3BAB8E9B"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3F8A9AB6"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0F398B76" w14:textId="77777777" w:rsidTr="00DB2DDE">
              <w:tc>
                <w:tcPr>
                  <w:tcW w:w="1418" w:type="dxa"/>
                  <w:shd w:val="clear" w:color="auto" w:fill="auto"/>
                  <w:vAlign w:val="center"/>
                </w:tcPr>
                <w:p w14:paraId="0D02FD3D" w14:textId="77777777" w:rsidR="00DB2DDE" w:rsidRPr="00250D90" w:rsidRDefault="00DB2DDE" w:rsidP="003E6EBB">
                  <w:pPr>
                    <w:pStyle w:val="Standard"/>
                    <w:spacing w:line="360" w:lineRule="auto"/>
                    <w:jc w:val="center"/>
                    <w:rPr>
                      <w:color w:val="auto"/>
                    </w:rPr>
                  </w:pPr>
                  <w:r w:rsidRPr="00250D90">
                    <w:rPr>
                      <w:color w:val="auto"/>
                    </w:rPr>
                    <w:t>1SDT</w:t>
                  </w:r>
                </w:p>
              </w:tc>
              <w:tc>
                <w:tcPr>
                  <w:tcW w:w="1701" w:type="dxa"/>
                  <w:vMerge w:val="restart"/>
                  <w:shd w:val="clear" w:color="auto" w:fill="auto"/>
                  <w:vAlign w:val="center"/>
                </w:tcPr>
                <w:p w14:paraId="46B9B493" w14:textId="77777777" w:rsidR="00DB2DDE" w:rsidRPr="00250D90" w:rsidRDefault="00DB2DDE" w:rsidP="003E6EBB">
                  <w:pPr>
                    <w:pStyle w:val="Standard"/>
                    <w:spacing w:line="360" w:lineRule="auto"/>
                    <w:jc w:val="center"/>
                    <w:rPr>
                      <w:color w:val="auto"/>
                    </w:rPr>
                  </w:pPr>
                  <w:r w:rsidRPr="00250D90">
                    <w:rPr>
                      <w:color w:val="auto"/>
                    </w:rPr>
                    <w:t>MK1 (IDV)</w:t>
                  </w:r>
                </w:p>
              </w:tc>
              <w:tc>
                <w:tcPr>
                  <w:tcW w:w="871" w:type="dxa"/>
                  <w:shd w:val="clear" w:color="auto" w:fill="auto"/>
                  <w:vAlign w:val="center"/>
                </w:tcPr>
                <w:p w14:paraId="5D5133B5"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111D6F4D" w14:textId="77777777" w:rsidTr="00DB2DDE">
              <w:tc>
                <w:tcPr>
                  <w:tcW w:w="1418" w:type="dxa"/>
                  <w:shd w:val="clear" w:color="auto" w:fill="auto"/>
                  <w:vAlign w:val="center"/>
                </w:tcPr>
                <w:p w14:paraId="2DA7E624" w14:textId="77777777" w:rsidR="00DB2DDE" w:rsidRPr="00250D90" w:rsidRDefault="00DB2DDE" w:rsidP="003E6EBB">
                  <w:pPr>
                    <w:pStyle w:val="Standard"/>
                    <w:spacing w:line="360" w:lineRule="auto"/>
                    <w:jc w:val="center"/>
                    <w:rPr>
                      <w:color w:val="auto"/>
                    </w:rPr>
                  </w:pPr>
                  <w:r w:rsidRPr="00250D90">
                    <w:rPr>
                      <w:color w:val="auto"/>
                    </w:rPr>
                    <w:t>1HSH_AB</w:t>
                  </w:r>
                </w:p>
              </w:tc>
              <w:tc>
                <w:tcPr>
                  <w:tcW w:w="1701" w:type="dxa"/>
                  <w:vMerge/>
                  <w:shd w:val="clear" w:color="auto" w:fill="auto"/>
                  <w:vAlign w:val="center"/>
                </w:tcPr>
                <w:p w14:paraId="1D34B65E" w14:textId="77777777" w:rsidR="00DB2DDE" w:rsidRPr="00250D90" w:rsidRDefault="00DB2DDE" w:rsidP="003E6EBB">
                  <w:pPr>
                    <w:pStyle w:val="Standard"/>
                    <w:spacing w:line="360" w:lineRule="auto"/>
                    <w:jc w:val="center"/>
                    <w:rPr>
                      <w:color w:val="auto"/>
                    </w:rPr>
                  </w:pPr>
                </w:p>
              </w:tc>
              <w:tc>
                <w:tcPr>
                  <w:tcW w:w="871" w:type="dxa"/>
                  <w:vMerge w:val="restart"/>
                  <w:shd w:val="clear" w:color="auto" w:fill="auto"/>
                  <w:vAlign w:val="center"/>
                </w:tcPr>
                <w:p w14:paraId="0A44EBF9"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6F2B0CB3" w14:textId="77777777" w:rsidTr="00DB2DDE">
              <w:tc>
                <w:tcPr>
                  <w:tcW w:w="1418" w:type="dxa"/>
                  <w:shd w:val="clear" w:color="auto" w:fill="auto"/>
                  <w:vAlign w:val="center"/>
                </w:tcPr>
                <w:p w14:paraId="31438729" w14:textId="77777777" w:rsidR="00DB2DDE" w:rsidRPr="00250D90" w:rsidRDefault="00DB2DDE" w:rsidP="003E6EBB">
                  <w:pPr>
                    <w:pStyle w:val="Standard"/>
                    <w:spacing w:line="360" w:lineRule="auto"/>
                    <w:jc w:val="center"/>
                    <w:rPr>
                      <w:color w:val="auto"/>
                    </w:rPr>
                  </w:pPr>
                  <w:r w:rsidRPr="00250D90">
                    <w:rPr>
                      <w:color w:val="auto"/>
                    </w:rPr>
                    <w:t>1HSH_CD</w:t>
                  </w:r>
                </w:p>
              </w:tc>
              <w:tc>
                <w:tcPr>
                  <w:tcW w:w="1701" w:type="dxa"/>
                  <w:vMerge/>
                  <w:shd w:val="clear" w:color="auto" w:fill="auto"/>
                  <w:vAlign w:val="center"/>
                </w:tcPr>
                <w:p w14:paraId="06A4ED7D"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003793BB" w14:textId="77777777" w:rsidR="00DB2DDE" w:rsidRPr="00250D90" w:rsidRDefault="00DB2DDE" w:rsidP="003E6EBB">
                  <w:pPr>
                    <w:pStyle w:val="Standard"/>
                    <w:spacing w:line="360" w:lineRule="auto"/>
                    <w:jc w:val="center"/>
                    <w:rPr>
                      <w:color w:val="auto"/>
                    </w:rPr>
                  </w:pPr>
                </w:p>
              </w:tc>
            </w:tr>
            <w:tr w:rsidR="00DB2DDE" w:rsidRPr="00250D90" w14:paraId="2A0C9646" w14:textId="77777777" w:rsidTr="00DB2DDE">
              <w:tc>
                <w:tcPr>
                  <w:tcW w:w="1418" w:type="dxa"/>
                  <w:shd w:val="clear" w:color="auto" w:fill="auto"/>
                  <w:vAlign w:val="center"/>
                </w:tcPr>
                <w:p w14:paraId="61932FD4" w14:textId="77777777" w:rsidR="00DB2DDE" w:rsidRPr="00250D90" w:rsidRDefault="00DB2DDE" w:rsidP="003E6EBB">
                  <w:pPr>
                    <w:pStyle w:val="Standard"/>
                    <w:spacing w:line="360" w:lineRule="auto"/>
                    <w:jc w:val="center"/>
                    <w:rPr>
                      <w:color w:val="auto"/>
                    </w:rPr>
                  </w:pPr>
                  <w:r w:rsidRPr="00250D90">
                    <w:rPr>
                      <w:color w:val="auto"/>
                    </w:rPr>
                    <w:t>2IEN</w:t>
                  </w:r>
                </w:p>
              </w:tc>
              <w:tc>
                <w:tcPr>
                  <w:tcW w:w="1701" w:type="dxa"/>
                  <w:vMerge w:val="restart"/>
                  <w:shd w:val="clear" w:color="auto" w:fill="auto"/>
                  <w:vAlign w:val="center"/>
                </w:tcPr>
                <w:p w14:paraId="669EC988" w14:textId="77777777" w:rsidR="00DB2DDE" w:rsidRPr="00250D90" w:rsidRDefault="00DB2DDE" w:rsidP="003E6EBB">
                  <w:pPr>
                    <w:pStyle w:val="Standard"/>
                    <w:spacing w:line="360" w:lineRule="auto"/>
                    <w:jc w:val="center"/>
                    <w:rPr>
                      <w:color w:val="auto"/>
                    </w:rPr>
                  </w:pPr>
                  <w:r w:rsidRPr="00250D90">
                    <w:rPr>
                      <w:color w:val="auto"/>
                    </w:rPr>
                    <w:t>017 (DRV)</w:t>
                  </w:r>
                </w:p>
              </w:tc>
              <w:tc>
                <w:tcPr>
                  <w:tcW w:w="871" w:type="dxa"/>
                  <w:vMerge w:val="restart"/>
                  <w:shd w:val="clear" w:color="auto" w:fill="auto"/>
                  <w:vAlign w:val="center"/>
                </w:tcPr>
                <w:p w14:paraId="74A6475C"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7D84D7A4" w14:textId="77777777" w:rsidTr="00DB2DDE">
              <w:tc>
                <w:tcPr>
                  <w:tcW w:w="1418" w:type="dxa"/>
                  <w:shd w:val="clear" w:color="auto" w:fill="auto"/>
                  <w:vAlign w:val="center"/>
                </w:tcPr>
                <w:p w14:paraId="3FEDCD07" w14:textId="77777777" w:rsidR="00DB2DDE" w:rsidRPr="00250D90" w:rsidRDefault="00DB2DDE" w:rsidP="003E6EBB">
                  <w:pPr>
                    <w:pStyle w:val="Standard"/>
                    <w:spacing w:line="360" w:lineRule="auto"/>
                    <w:jc w:val="center"/>
                    <w:rPr>
                      <w:color w:val="auto"/>
                    </w:rPr>
                  </w:pPr>
                  <w:r w:rsidRPr="00250D90">
                    <w:rPr>
                      <w:color w:val="auto"/>
                    </w:rPr>
                    <w:t>4HLA</w:t>
                  </w:r>
                </w:p>
              </w:tc>
              <w:tc>
                <w:tcPr>
                  <w:tcW w:w="1701" w:type="dxa"/>
                  <w:vMerge/>
                  <w:shd w:val="clear" w:color="auto" w:fill="auto"/>
                  <w:vAlign w:val="center"/>
                </w:tcPr>
                <w:p w14:paraId="20DF57F7"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333E7114" w14:textId="77777777" w:rsidR="00DB2DDE" w:rsidRPr="00250D90" w:rsidRDefault="00DB2DDE" w:rsidP="003E6EBB">
                  <w:pPr>
                    <w:pStyle w:val="Standard"/>
                    <w:spacing w:line="360" w:lineRule="auto"/>
                    <w:jc w:val="center"/>
                    <w:rPr>
                      <w:color w:val="auto"/>
                    </w:rPr>
                  </w:pPr>
                </w:p>
              </w:tc>
            </w:tr>
            <w:tr w:rsidR="00DB2DDE" w:rsidRPr="00250D90" w14:paraId="5A4FF349" w14:textId="77777777" w:rsidTr="00DB2DDE">
              <w:tc>
                <w:tcPr>
                  <w:tcW w:w="1418" w:type="dxa"/>
                  <w:shd w:val="clear" w:color="auto" w:fill="auto"/>
                  <w:vAlign w:val="center"/>
                </w:tcPr>
                <w:p w14:paraId="6C51A470" w14:textId="77777777" w:rsidR="00DB2DDE" w:rsidRPr="00250D90" w:rsidRDefault="00DB2DDE" w:rsidP="003E6EBB">
                  <w:pPr>
                    <w:pStyle w:val="Standard"/>
                    <w:spacing w:line="360" w:lineRule="auto"/>
                    <w:jc w:val="center"/>
                    <w:rPr>
                      <w:color w:val="auto"/>
                    </w:rPr>
                  </w:pPr>
                  <w:r w:rsidRPr="00250D90">
                    <w:rPr>
                      <w:color w:val="auto"/>
                    </w:rPr>
                    <w:t>4LL3</w:t>
                  </w:r>
                </w:p>
              </w:tc>
              <w:tc>
                <w:tcPr>
                  <w:tcW w:w="1701" w:type="dxa"/>
                  <w:vMerge/>
                  <w:shd w:val="clear" w:color="auto" w:fill="auto"/>
                  <w:vAlign w:val="center"/>
                </w:tcPr>
                <w:p w14:paraId="131E5241"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0D463AF1" w14:textId="77777777" w:rsidR="00DB2DDE" w:rsidRPr="00250D90" w:rsidRDefault="00DB2DDE" w:rsidP="003E6EBB">
                  <w:pPr>
                    <w:pStyle w:val="Standard"/>
                    <w:spacing w:line="360" w:lineRule="auto"/>
                    <w:jc w:val="center"/>
                    <w:rPr>
                      <w:color w:val="auto"/>
                    </w:rPr>
                  </w:pPr>
                </w:p>
              </w:tc>
            </w:tr>
            <w:tr w:rsidR="00DB2DDE" w:rsidRPr="00250D90" w14:paraId="2A9B077D" w14:textId="77777777" w:rsidTr="00DB2DDE">
              <w:tc>
                <w:tcPr>
                  <w:tcW w:w="1418" w:type="dxa"/>
                  <w:shd w:val="clear" w:color="auto" w:fill="auto"/>
                  <w:vAlign w:val="center"/>
                </w:tcPr>
                <w:p w14:paraId="48351927" w14:textId="77777777" w:rsidR="00DB2DDE" w:rsidRPr="00250D90" w:rsidRDefault="00DB2DDE" w:rsidP="003E6EBB">
                  <w:pPr>
                    <w:pStyle w:val="Standard"/>
                    <w:spacing w:line="360" w:lineRule="auto"/>
                    <w:jc w:val="center"/>
                    <w:rPr>
                      <w:color w:val="auto"/>
                    </w:rPr>
                  </w:pPr>
                  <w:r w:rsidRPr="00250D90">
                    <w:rPr>
                      <w:color w:val="auto"/>
                    </w:rPr>
                    <w:t>3EBZ</w:t>
                  </w:r>
                </w:p>
              </w:tc>
              <w:tc>
                <w:tcPr>
                  <w:tcW w:w="1701" w:type="dxa"/>
                  <w:vMerge/>
                  <w:shd w:val="clear" w:color="auto" w:fill="auto"/>
                  <w:vAlign w:val="center"/>
                </w:tcPr>
                <w:p w14:paraId="3812BAA5"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418F1EBD"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0F043DF5" w14:textId="77777777" w:rsidTr="00DB2DDE">
              <w:tc>
                <w:tcPr>
                  <w:tcW w:w="1418" w:type="dxa"/>
                  <w:shd w:val="clear" w:color="auto" w:fill="auto"/>
                  <w:vAlign w:val="center"/>
                </w:tcPr>
                <w:p w14:paraId="187AFD2F" w14:textId="77777777" w:rsidR="00DB2DDE" w:rsidRPr="00250D90" w:rsidRDefault="00DB2DDE" w:rsidP="003E6EBB">
                  <w:pPr>
                    <w:pStyle w:val="Standard"/>
                    <w:spacing w:line="360" w:lineRule="auto"/>
                    <w:jc w:val="center"/>
                    <w:rPr>
                      <w:color w:val="auto"/>
                    </w:rPr>
                  </w:pPr>
                  <w:r w:rsidRPr="00250D90">
                    <w:rPr>
                      <w:color w:val="auto"/>
                    </w:rPr>
                    <w:t>2HB3</w:t>
                  </w:r>
                </w:p>
              </w:tc>
              <w:tc>
                <w:tcPr>
                  <w:tcW w:w="1701" w:type="dxa"/>
                  <w:vMerge w:val="restart"/>
                  <w:shd w:val="clear" w:color="auto" w:fill="auto"/>
                  <w:vAlign w:val="center"/>
                </w:tcPr>
                <w:p w14:paraId="414FC572" w14:textId="77777777" w:rsidR="00DB2DDE" w:rsidRPr="00250D90" w:rsidRDefault="00DB2DDE" w:rsidP="003E6EBB">
                  <w:pPr>
                    <w:pStyle w:val="Standard"/>
                    <w:spacing w:line="360" w:lineRule="auto"/>
                    <w:jc w:val="center"/>
                    <w:rPr>
                      <w:color w:val="auto"/>
                    </w:rPr>
                  </w:pPr>
                  <w:r w:rsidRPr="00250D90">
                    <w:rPr>
                      <w:color w:val="auto"/>
                    </w:rPr>
                    <w:t>GRL</w:t>
                  </w:r>
                </w:p>
              </w:tc>
              <w:tc>
                <w:tcPr>
                  <w:tcW w:w="871" w:type="dxa"/>
                  <w:shd w:val="clear" w:color="auto" w:fill="auto"/>
                  <w:vAlign w:val="center"/>
                </w:tcPr>
                <w:p w14:paraId="2C568A4C"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025572A6" w14:textId="77777777" w:rsidTr="00DB2DDE">
              <w:tc>
                <w:tcPr>
                  <w:tcW w:w="1418" w:type="dxa"/>
                  <w:shd w:val="clear" w:color="auto" w:fill="auto"/>
                  <w:vAlign w:val="center"/>
                </w:tcPr>
                <w:p w14:paraId="30C9AA42" w14:textId="77777777" w:rsidR="00DB2DDE" w:rsidRPr="00250D90" w:rsidRDefault="00DB2DDE" w:rsidP="003E6EBB">
                  <w:pPr>
                    <w:pStyle w:val="Standard"/>
                    <w:spacing w:line="360" w:lineRule="auto"/>
                    <w:jc w:val="center"/>
                    <w:rPr>
                      <w:color w:val="auto"/>
                    </w:rPr>
                  </w:pPr>
                  <w:r w:rsidRPr="00250D90">
                    <w:rPr>
                      <w:color w:val="auto"/>
                    </w:rPr>
                    <w:t>3ECO</w:t>
                  </w:r>
                </w:p>
              </w:tc>
              <w:tc>
                <w:tcPr>
                  <w:tcW w:w="1701" w:type="dxa"/>
                  <w:vMerge/>
                  <w:shd w:val="clear" w:color="auto" w:fill="auto"/>
                  <w:vAlign w:val="center"/>
                </w:tcPr>
                <w:p w14:paraId="4395800A"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595DE635"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258C0C6C" w14:textId="77777777" w:rsidTr="00DB2DDE">
              <w:tc>
                <w:tcPr>
                  <w:tcW w:w="1418" w:type="dxa"/>
                  <w:shd w:val="clear" w:color="auto" w:fill="auto"/>
                  <w:vAlign w:val="center"/>
                </w:tcPr>
                <w:p w14:paraId="231BF34B" w14:textId="77777777" w:rsidR="00DB2DDE" w:rsidRPr="00250D90" w:rsidRDefault="00DB2DDE" w:rsidP="003E6EBB">
                  <w:pPr>
                    <w:pStyle w:val="Standard"/>
                    <w:spacing w:line="360" w:lineRule="auto"/>
                    <w:jc w:val="center"/>
                    <w:rPr>
                      <w:color w:val="auto"/>
                    </w:rPr>
                  </w:pPr>
                  <w:r w:rsidRPr="00250D90">
                    <w:rPr>
                      <w:color w:val="auto"/>
                    </w:rPr>
                    <w:t>2Z4O</w:t>
                  </w:r>
                </w:p>
              </w:tc>
              <w:tc>
                <w:tcPr>
                  <w:tcW w:w="1701" w:type="dxa"/>
                  <w:vMerge w:val="restart"/>
                  <w:shd w:val="clear" w:color="auto" w:fill="auto"/>
                  <w:vAlign w:val="center"/>
                </w:tcPr>
                <w:p w14:paraId="02514571" w14:textId="77777777" w:rsidR="00DB2DDE" w:rsidRPr="00250D90" w:rsidRDefault="00DB2DDE" w:rsidP="003E6EBB">
                  <w:pPr>
                    <w:pStyle w:val="Standard"/>
                    <w:spacing w:line="360" w:lineRule="auto"/>
                    <w:jc w:val="center"/>
                    <w:rPr>
                      <w:color w:val="auto"/>
                    </w:rPr>
                  </w:pPr>
                  <w:r w:rsidRPr="00250D90">
                    <w:rPr>
                      <w:color w:val="auto"/>
                    </w:rPr>
                    <w:t>065</w:t>
                  </w:r>
                </w:p>
              </w:tc>
              <w:tc>
                <w:tcPr>
                  <w:tcW w:w="871" w:type="dxa"/>
                  <w:shd w:val="clear" w:color="auto" w:fill="auto"/>
                  <w:vAlign w:val="center"/>
                </w:tcPr>
                <w:p w14:paraId="02E1A538"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083E973E" w14:textId="77777777" w:rsidTr="00DB2DDE">
              <w:tc>
                <w:tcPr>
                  <w:tcW w:w="1418" w:type="dxa"/>
                  <w:shd w:val="clear" w:color="auto" w:fill="auto"/>
                  <w:vAlign w:val="center"/>
                </w:tcPr>
                <w:p w14:paraId="08C542C1" w14:textId="77777777" w:rsidR="00DB2DDE" w:rsidRPr="00250D90" w:rsidRDefault="00DB2DDE" w:rsidP="003E6EBB">
                  <w:pPr>
                    <w:pStyle w:val="Standard"/>
                    <w:spacing w:line="360" w:lineRule="auto"/>
                    <w:jc w:val="center"/>
                    <w:rPr>
                      <w:color w:val="auto"/>
                    </w:rPr>
                  </w:pPr>
                  <w:r w:rsidRPr="00250D90">
                    <w:rPr>
                      <w:color w:val="auto"/>
                    </w:rPr>
                    <w:t>3ECG</w:t>
                  </w:r>
                </w:p>
              </w:tc>
              <w:tc>
                <w:tcPr>
                  <w:tcW w:w="1701" w:type="dxa"/>
                  <w:vMerge/>
                  <w:shd w:val="clear" w:color="auto" w:fill="auto"/>
                  <w:vAlign w:val="center"/>
                </w:tcPr>
                <w:p w14:paraId="129EA8CD"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6BBE8D46"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13021759" w14:textId="77777777" w:rsidTr="00DB2DDE">
              <w:tc>
                <w:tcPr>
                  <w:tcW w:w="1418" w:type="dxa"/>
                  <w:shd w:val="clear" w:color="auto" w:fill="auto"/>
                  <w:vAlign w:val="center"/>
                </w:tcPr>
                <w:p w14:paraId="643CCCB6" w14:textId="77777777" w:rsidR="00DB2DDE" w:rsidRPr="00250D90" w:rsidRDefault="00DB2DDE" w:rsidP="003E6EBB">
                  <w:pPr>
                    <w:pStyle w:val="Standard"/>
                    <w:spacing w:line="360" w:lineRule="auto"/>
                    <w:jc w:val="center"/>
                    <w:rPr>
                      <w:color w:val="auto"/>
                    </w:rPr>
                  </w:pPr>
                  <w:r w:rsidRPr="00250D90">
                    <w:rPr>
                      <w:color w:val="auto"/>
                    </w:rPr>
                    <w:t>1HIH</w:t>
                  </w:r>
                </w:p>
              </w:tc>
              <w:tc>
                <w:tcPr>
                  <w:tcW w:w="1701" w:type="dxa"/>
                  <w:vMerge w:val="restart"/>
                  <w:shd w:val="clear" w:color="auto" w:fill="auto"/>
                  <w:vAlign w:val="center"/>
                </w:tcPr>
                <w:p w14:paraId="0B863BE3" w14:textId="77777777" w:rsidR="00DB2DDE" w:rsidRPr="00250D90" w:rsidRDefault="00DB2DDE" w:rsidP="003E6EBB">
                  <w:pPr>
                    <w:pStyle w:val="Standard"/>
                    <w:spacing w:line="360" w:lineRule="auto"/>
                    <w:jc w:val="center"/>
                    <w:rPr>
                      <w:color w:val="auto"/>
                    </w:rPr>
                  </w:pPr>
                  <w:r w:rsidRPr="00250D90">
                    <w:rPr>
                      <w:color w:val="auto"/>
                    </w:rPr>
                    <w:t>C20</w:t>
                  </w:r>
                </w:p>
              </w:tc>
              <w:tc>
                <w:tcPr>
                  <w:tcW w:w="871" w:type="dxa"/>
                  <w:shd w:val="clear" w:color="auto" w:fill="auto"/>
                  <w:vAlign w:val="center"/>
                </w:tcPr>
                <w:p w14:paraId="37B417CE"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43DA3318" w14:textId="77777777" w:rsidTr="00DB2DDE">
              <w:tc>
                <w:tcPr>
                  <w:tcW w:w="1418" w:type="dxa"/>
                  <w:shd w:val="clear" w:color="auto" w:fill="auto"/>
                  <w:vAlign w:val="center"/>
                </w:tcPr>
                <w:p w14:paraId="52467F2F" w14:textId="77777777" w:rsidR="00DB2DDE" w:rsidRPr="00250D90" w:rsidRDefault="00DB2DDE" w:rsidP="003E6EBB">
                  <w:pPr>
                    <w:pStyle w:val="Standard"/>
                    <w:spacing w:line="360" w:lineRule="auto"/>
                    <w:jc w:val="center"/>
                    <w:rPr>
                      <w:color w:val="auto"/>
                    </w:rPr>
                  </w:pPr>
                  <w:r w:rsidRPr="00250D90">
                    <w:rPr>
                      <w:color w:val="auto"/>
                    </w:rPr>
                    <w:t>1HII</w:t>
                  </w:r>
                </w:p>
              </w:tc>
              <w:tc>
                <w:tcPr>
                  <w:tcW w:w="1701" w:type="dxa"/>
                  <w:vMerge/>
                  <w:shd w:val="clear" w:color="auto" w:fill="auto"/>
                  <w:vAlign w:val="center"/>
                </w:tcPr>
                <w:p w14:paraId="7589FD58"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49C91FEA"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1D80EFB1" w14:textId="77777777" w:rsidTr="00DB2DDE">
              <w:tc>
                <w:tcPr>
                  <w:tcW w:w="1418" w:type="dxa"/>
                  <w:shd w:val="clear" w:color="auto" w:fill="auto"/>
                  <w:vAlign w:val="center"/>
                </w:tcPr>
                <w:p w14:paraId="24E6E674" w14:textId="77777777" w:rsidR="00DB2DDE" w:rsidRPr="00250D90" w:rsidRDefault="00DB2DDE" w:rsidP="003E6EBB">
                  <w:pPr>
                    <w:pStyle w:val="Standard"/>
                    <w:spacing w:line="360" w:lineRule="auto"/>
                    <w:jc w:val="center"/>
                    <w:rPr>
                      <w:color w:val="auto"/>
                    </w:rPr>
                  </w:pPr>
                  <w:r w:rsidRPr="00250D90">
                    <w:rPr>
                      <w:color w:val="auto"/>
                    </w:rPr>
                    <w:t>1HIV</w:t>
                  </w:r>
                </w:p>
              </w:tc>
              <w:tc>
                <w:tcPr>
                  <w:tcW w:w="1701" w:type="dxa"/>
                  <w:vMerge w:val="restart"/>
                  <w:shd w:val="clear" w:color="auto" w:fill="auto"/>
                  <w:vAlign w:val="center"/>
                </w:tcPr>
                <w:p w14:paraId="4923B599" w14:textId="77777777" w:rsidR="00DB2DDE" w:rsidRPr="00250D90" w:rsidRDefault="00DB2DDE" w:rsidP="003E6EBB">
                  <w:pPr>
                    <w:pStyle w:val="Standard"/>
                    <w:spacing w:line="360" w:lineRule="auto"/>
                    <w:jc w:val="center"/>
                    <w:rPr>
                      <w:color w:val="auto"/>
                    </w:rPr>
                  </w:pPr>
                  <w:r w:rsidRPr="00250D90">
                    <w:rPr>
                      <w:color w:val="auto"/>
                    </w:rPr>
                    <w:t>1ZK</w:t>
                  </w:r>
                </w:p>
              </w:tc>
              <w:tc>
                <w:tcPr>
                  <w:tcW w:w="871" w:type="dxa"/>
                  <w:shd w:val="clear" w:color="auto" w:fill="auto"/>
                  <w:vAlign w:val="center"/>
                </w:tcPr>
                <w:p w14:paraId="79FA9707"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1514D807" w14:textId="77777777" w:rsidTr="00DB2DDE">
              <w:tc>
                <w:tcPr>
                  <w:tcW w:w="1418" w:type="dxa"/>
                  <w:shd w:val="clear" w:color="auto" w:fill="auto"/>
                  <w:vAlign w:val="center"/>
                </w:tcPr>
                <w:p w14:paraId="76780E6C" w14:textId="77777777" w:rsidR="00DB2DDE" w:rsidRPr="00250D90" w:rsidRDefault="00DB2DDE" w:rsidP="003E6EBB">
                  <w:pPr>
                    <w:pStyle w:val="Standard"/>
                    <w:spacing w:line="360" w:lineRule="auto"/>
                    <w:jc w:val="center"/>
                    <w:rPr>
                      <w:color w:val="auto"/>
                    </w:rPr>
                  </w:pPr>
                  <w:r w:rsidRPr="00250D90">
                    <w:rPr>
                      <w:color w:val="auto"/>
                    </w:rPr>
                    <w:t>1IVP</w:t>
                  </w:r>
                </w:p>
              </w:tc>
              <w:tc>
                <w:tcPr>
                  <w:tcW w:w="1701" w:type="dxa"/>
                  <w:vMerge/>
                  <w:shd w:val="clear" w:color="auto" w:fill="auto"/>
                  <w:vAlign w:val="center"/>
                </w:tcPr>
                <w:p w14:paraId="76CE3D1E" w14:textId="77777777" w:rsidR="00DB2DDE" w:rsidRPr="00250D90" w:rsidRDefault="00DB2DDE" w:rsidP="003E6EBB">
                  <w:pPr>
                    <w:pStyle w:val="Standard"/>
                    <w:spacing w:line="360" w:lineRule="auto"/>
                    <w:jc w:val="center"/>
                    <w:rPr>
                      <w:color w:val="auto"/>
                    </w:rPr>
                  </w:pPr>
                </w:p>
              </w:tc>
              <w:tc>
                <w:tcPr>
                  <w:tcW w:w="871" w:type="dxa"/>
                  <w:shd w:val="clear" w:color="auto" w:fill="auto"/>
                  <w:vAlign w:val="center"/>
                </w:tcPr>
                <w:p w14:paraId="610B99B6"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5A345668" w14:textId="77777777" w:rsidTr="00DB2DDE">
              <w:tc>
                <w:tcPr>
                  <w:tcW w:w="1418" w:type="dxa"/>
                  <w:shd w:val="clear" w:color="auto" w:fill="auto"/>
                  <w:vAlign w:val="center"/>
                </w:tcPr>
                <w:p w14:paraId="5BB03026" w14:textId="77777777" w:rsidR="00DB2DDE" w:rsidRPr="00250D90" w:rsidRDefault="00DB2DDE" w:rsidP="003E6EBB">
                  <w:pPr>
                    <w:pStyle w:val="Standard"/>
                    <w:spacing w:line="360" w:lineRule="auto"/>
                    <w:jc w:val="center"/>
                    <w:rPr>
                      <w:color w:val="auto"/>
                    </w:rPr>
                  </w:pPr>
                  <w:r w:rsidRPr="00250D90">
                    <w:rPr>
                      <w:color w:val="auto"/>
                    </w:rPr>
                    <w:t>2NPH</w:t>
                  </w:r>
                </w:p>
              </w:tc>
              <w:tc>
                <w:tcPr>
                  <w:tcW w:w="1701" w:type="dxa"/>
                  <w:vMerge w:val="restart"/>
                  <w:shd w:val="clear" w:color="auto" w:fill="auto"/>
                  <w:vAlign w:val="center"/>
                </w:tcPr>
                <w:p w14:paraId="11341712" w14:textId="77777777" w:rsidR="00DB2DDE" w:rsidRPr="00250D90" w:rsidRDefault="00DB2DDE" w:rsidP="003E6EBB">
                  <w:pPr>
                    <w:pStyle w:val="Standard"/>
                    <w:spacing w:line="360" w:lineRule="auto"/>
                    <w:jc w:val="center"/>
                    <w:rPr>
                      <w:color w:val="auto"/>
                    </w:rPr>
                  </w:pPr>
                  <w:proofErr w:type="gramStart"/>
                  <w:r w:rsidRPr="00250D90">
                    <w:rPr>
                      <w:color w:val="auto"/>
                    </w:rPr>
                    <w:t>peptide</w:t>
                  </w:r>
                  <w:proofErr w:type="gramEnd"/>
                </w:p>
              </w:tc>
              <w:tc>
                <w:tcPr>
                  <w:tcW w:w="871" w:type="dxa"/>
                  <w:shd w:val="clear" w:color="auto" w:fill="auto"/>
                  <w:vAlign w:val="center"/>
                </w:tcPr>
                <w:p w14:paraId="1665CB48" w14:textId="77777777" w:rsidR="00DB2DDE" w:rsidRPr="00250D90" w:rsidRDefault="00DB2DDE" w:rsidP="003E6EBB">
                  <w:pPr>
                    <w:pStyle w:val="Standard"/>
                    <w:spacing w:line="360" w:lineRule="auto"/>
                    <w:jc w:val="center"/>
                    <w:rPr>
                      <w:color w:val="auto"/>
                    </w:rPr>
                  </w:pPr>
                  <w:r w:rsidRPr="00250D90">
                    <w:rPr>
                      <w:color w:val="auto"/>
                    </w:rPr>
                    <w:t>PR1</w:t>
                  </w:r>
                </w:p>
              </w:tc>
            </w:tr>
            <w:tr w:rsidR="00DB2DDE" w:rsidRPr="00250D90" w14:paraId="46C063E4" w14:textId="77777777" w:rsidTr="00DB2DDE">
              <w:tc>
                <w:tcPr>
                  <w:tcW w:w="1418" w:type="dxa"/>
                  <w:shd w:val="clear" w:color="auto" w:fill="auto"/>
                  <w:vAlign w:val="center"/>
                </w:tcPr>
                <w:p w14:paraId="24E3B80A" w14:textId="77777777" w:rsidR="00DB2DDE" w:rsidRPr="00250D90" w:rsidRDefault="00DB2DDE" w:rsidP="003E6EBB">
                  <w:pPr>
                    <w:pStyle w:val="Standard"/>
                    <w:spacing w:line="360" w:lineRule="auto"/>
                    <w:jc w:val="center"/>
                    <w:rPr>
                      <w:color w:val="auto"/>
                    </w:rPr>
                  </w:pPr>
                  <w:r w:rsidRPr="00250D90">
                    <w:rPr>
                      <w:color w:val="auto"/>
                    </w:rPr>
                    <w:t>2HPE</w:t>
                  </w:r>
                </w:p>
              </w:tc>
              <w:tc>
                <w:tcPr>
                  <w:tcW w:w="1701" w:type="dxa"/>
                  <w:vMerge/>
                  <w:shd w:val="clear" w:color="auto" w:fill="auto"/>
                  <w:vAlign w:val="center"/>
                </w:tcPr>
                <w:p w14:paraId="4F180C75" w14:textId="77777777" w:rsidR="00DB2DDE" w:rsidRPr="00250D90" w:rsidRDefault="00DB2DDE" w:rsidP="003E6EBB">
                  <w:pPr>
                    <w:pStyle w:val="Standard"/>
                    <w:spacing w:line="360" w:lineRule="auto"/>
                    <w:jc w:val="center"/>
                    <w:rPr>
                      <w:color w:val="auto"/>
                    </w:rPr>
                  </w:pPr>
                </w:p>
              </w:tc>
              <w:tc>
                <w:tcPr>
                  <w:tcW w:w="871" w:type="dxa"/>
                  <w:vMerge w:val="restart"/>
                  <w:shd w:val="clear" w:color="auto" w:fill="auto"/>
                  <w:vAlign w:val="center"/>
                </w:tcPr>
                <w:p w14:paraId="68A2C084" w14:textId="77777777" w:rsidR="00DB2DDE" w:rsidRPr="00250D90" w:rsidRDefault="00DB2DDE" w:rsidP="003E6EBB">
                  <w:pPr>
                    <w:pStyle w:val="Standard"/>
                    <w:spacing w:line="360" w:lineRule="auto"/>
                    <w:jc w:val="center"/>
                    <w:rPr>
                      <w:color w:val="auto"/>
                    </w:rPr>
                  </w:pPr>
                  <w:r w:rsidRPr="00250D90">
                    <w:rPr>
                      <w:color w:val="auto"/>
                    </w:rPr>
                    <w:t>PR2</w:t>
                  </w:r>
                </w:p>
              </w:tc>
            </w:tr>
            <w:tr w:rsidR="00DB2DDE" w:rsidRPr="00250D90" w14:paraId="2B3460C3" w14:textId="77777777" w:rsidTr="00DB2DDE">
              <w:tc>
                <w:tcPr>
                  <w:tcW w:w="1418" w:type="dxa"/>
                  <w:shd w:val="clear" w:color="auto" w:fill="auto"/>
                  <w:vAlign w:val="center"/>
                </w:tcPr>
                <w:p w14:paraId="5DC4F6CC" w14:textId="77777777" w:rsidR="00DB2DDE" w:rsidRPr="00250D90" w:rsidRDefault="00DB2DDE" w:rsidP="003E6EBB">
                  <w:pPr>
                    <w:pStyle w:val="Standard"/>
                    <w:spacing w:line="360" w:lineRule="auto"/>
                    <w:jc w:val="center"/>
                    <w:rPr>
                      <w:color w:val="auto"/>
                    </w:rPr>
                  </w:pPr>
                  <w:r w:rsidRPr="00250D90">
                    <w:rPr>
                      <w:color w:val="auto"/>
                    </w:rPr>
                    <w:t>2HPF</w:t>
                  </w:r>
                </w:p>
              </w:tc>
              <w:tc>
                <w:tcPr>
                  <w:tcW w:w="1701" w:type="dxa"/>
                  <w:vMerge/>
                  <w:shd w:val="clear" w:color="auto" w:fill="auto"/>
                  <w:vAlign w:val="center"/>
                </w:tcPr>
                <w:p w14:paraId="683CC932"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7EFF823D" w14:textId="77777777" w:rsidR="00DB2DDE" w:rsidRPr="00250D90" w:rsidRDefault="00DB2DDE" w:rsidP="003E6EBB">
                  <w:pPr>
                    <w:pStyle w:val="Standard"/>
                    <w:spacing w:line="360" w:lineRule="auto"/>
                    <w:jc w:val="center"/>
                    <w:rPr>
                      <w:color w:val="auto"/>
                    </w:rPr>
                  </w:pPr>
                </w:p>
              </w:tc>
            </w:tr>
            <w:tr w:rsidR="00DB2DDE" w:rsidRPr="00250D90" w14:paraId="0193FFB7" w14:textId="77777777" w:rsidTr="00DB2DDE">
              <w:tc>
                <w:tcPr>
                  <w:tcW w:w="1418" w:type="dxa"/>
                  <w:shd w:val="clear" w:color="auto" w:fill="auto"/>
                  <w:vAlign w:val="center"/>
                </w:tcPr>
                <w:p w14:paraId="1370E366" w14:textId="77777777" w:rsidR="00DB2DDE" w:rsidRPr="00250D90" w:rsidRDefault="00DB2DDE" w:rsidP="003E6EBB">
                  <w:pPr>
                    <w:pStyle w:val="Standard"/>
                    <w:spacing w:line="360" w:lineRule="auto"/>
                    <w:jc w:val="center"/>
                    <w:rPr>
                      <w:color w:val="auto"/>
                    </w:rPr>
                  </w:pPr>
                  <w:r w:rsidRPr="00250D90">
                    <w:rPr>
                      <w:color w:val="auto"/>
                    </w:rPr>
                    <w:t>2MIP_AB</w:t>
                  </w:r>
                </w:p>
              </w:tc>
              <w:tc>
                <w:tcPr>
                  <w:tcW w:w="1701" w:type="dxa"/>
                  <w:vMerge/>
                  <w:shd w:val="clear" w:color="auto" w:fill="auto"/>
                  <w:vAlign w:val="center"/>
                </w:tcPr>
                <w:p w14:paraId="6CD06943"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12632BCD" w14:textId="77777777" w:rsidR="00DB2DDE" w:rsidRPr="00250D90" w:rsidRDefault="00DB2DDE" w:rsidP="003E6EBB">
                  <w:pPr>
                    <w:pStyle w:val="Standard"/>
                    <w:spacing w:line="360" w:lineRule="auto"/>
                    <w:jc w:val="center"/>
                    <w:rPr>
                      <w:color w:val="auto"/>
                    </w:rPr>
                  </w:pPr>
                </w:p>
              </w:tc>
            </w:tr>
            <w:tr w:rsidR="00DB2DDE" w:rsidRPr="00250D90" w14:paraId="39F40EE2" w14:textId="77777777" w:rsidTr="00DB2DDE">
              <w:tc>
                <w:tcPr>
                  <w:tcW w:w="1418" w:type="dxa"/>
                  <w:shd w:val="clear" w:color="auto" w:fill="auto"/>
                  <w:vAlign w:val="center"/>
                </w:tcPr>
                <w:p w14:paraId="25C5B15A" w14:textId="77777777" w:rsidR="00DB2DDE" w:rsidRPr="00250D90" w:rsidRDefault="00DB2DDE" w:rsidP="003E6EBB">
                  <w:pPr>
                    <w:pStyle w:val="Standard"/>
                    <w:spacing w:line="360" w:lineRule="auto"/>
                    <w:jc w:val="center"/>
                    <w:rPr>
                      <w:color w:val="auto"/>
                    </w:rPr>
                  </w:pPr>
                  <w:r w:rsidRPr="00250D90">
                    <w:rPr>
                      <w:color w:val="auto"/>
                    </w:rPr>
                    <w:t>2MIP_CB</w:t>
                  </w:r>
                </w:p>
              </w:tc>
              <w:tc>
                <w:tcPr>
                  <w:tcW w:w="1701" w:type="dxa"/>
                  <w:vMerge/>
                  <w:shd w:val="clear" w:color="auto" w:fill="auto"/>
                  <w:vAlign w:val="center"/>
                </w:tcPr>
                <w:p w14:paraId="2C318112" w14:textId="77777777" w:rsidR="00DB2DDE" w:rsidRPr="00250D90" w:rsidRDefault="00DB2DDE" w:rsidP="003E6EBB">
                  <w:pPr>
                    <w:pStyle w:val="Standard"/>
                    <w:spacing w:line="360" w:lineRule="auto"/>
                    <w:jc w:val="center"/>
                    <w:rPr>
                      <w:color w:val="auto"/>
                    </w:rPr>
                  </w:pPr>
                </w:p>
              </w:tc>
              <w:tc>
                <w:tcPr>
                  <w:tcW w:w="871" w:type="dxa"/>
                  <w:vMerge/>
                  <w:shd w:val="clear" w:color="auto" w:fill="auto"/>
                  <w:vAlign w:val="center"/>
                </w:tcPr>
                <w:p w14:paraId="02315770" w14:textId="77777777" w:rsidR="00DB2DDE" w:rsidRPr="00250D90" w:rsidRDefault="00DB2DDE" w:rsidP="003E6EBB">
                  <w:pPr>
                    <w:pStyle w:val="Standard"/>
                    <w:spacing w:line="360" w:lineRule="auto"/>
                    <w:jc w:val="center"/>
                    <w:rPr>
                      <w:color w:val="auto"/>
                    </w:rPr>
                  </w:pPr>
                </w:p>
              </w:tc>
            </w:tr>
          </w:tbl>
          <w:p w14:paraId="62EBD638" w14:textId="77777777" w:rsidR="00DB2DDE" w:rsidRPr="00250D90" w:rsidRDefault="00DB2DDE" w:rsidP="003E6EBB">
            <w:pPr>
              <w:pStyle w:val="Contenudetableau"/>
              <w:rPr>
                <w:color w:val="auto"/>
              </w:rPr>
            </w:pPr>
          </w:p>
        </w:tc>
        <w:tc>
          <w:tcPr>
            <w:tcW w:w="5213"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tbl>
            <w:tblPr>
              <w:tblW w:w="4875"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2551"/>
              <w:gridCol w:w="2324"/>
            </w:tblGrid>
            <w:tr w:rsidR="00DB2DDE" w:rsidRPr="00250D90" w14:paraId="454700AC" w14:textId="77777777" w:rsidTr="003E6EBB">
              <w:tc>
                <w:tcPr>
                  <w:tcW w:w="2550" w:type="dxa"/>
                  <w:tcBorders>
                    <w:top w:val="single" w:sz="2" w:space="0" w:color="000001"/>
                    <w:left w:val="single" w:sz="2" w:space="0" w:color="000001"/>
                    <w:bottom w:val="single" w:sz="2" w:space="0" w:color="000001"/>
                  </w:tcBorders>
                  <w:shd w:val="clear" w:color="auto" w:fill="auto"/>
                  <w:tcMar>
                    <w:left w:w="51" w:type="dxa"/>
                  </w:tcMar>
                </w:tcPr>
                <w:p w14:paraId="10A8E961" w14:textId="77777777" w:rsidR="00DB2DDE" w:rsidRPr="00250D90" w:rsidRDefault="00DB2DDE" w:rsidP="003E6EBB">
                  <w:pPr>
                    <w:pStyle w:val="Standard"/>
                    <w:spacing w:line="240" w:lineRule="auto"/>
                    <w:jc w:val="center"/>
                    <w:rPr>
                      <w:color w:val="auto"/>
                    </w:rPr>
                  </w:pPr>
                  <w:r w:rsidRPr="00250D90">
                    <w:rPr>
                      <w:color w:val="auto"/>
                    </w:rPr>
                    <w:t>478 (APV)</w:t>
                  </w:r>
                </w:p>
                <w:p w14:paraId="3B0DEF34"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0E1FDCE0" wp14:editId="776922D6">
                        <wp:extent cx="1549400" cy="934085"/>
                        <wp:effectExtent l="0" t="0" r="0" b="0"/>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8"/>
                                <a:stretch>
                                  <a:fillRect/>
                                </a:stretch>
                              </pic:blipFill>
                              <pic:spPr bwMode="auto">
                                <a:xfrm>
                                  <a:off x="0" y="0"/>
                                  <a:ext cx="1549400" cy="934085"/>
                                </a:xfrm>
                                <a:prstGeom prst="rect">
                                  <a:avLst/>
                                </a:prstGeom>
                              </pic:spPr>
                            </pic:pic>
                          </a:graphicData>
                        </a:graphic>
                      </wp:inline>
                    </w:drawing>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09E63E0" w14:textId="77777777" w:rsidR="00DB2DDE" w:rsidRPr="00250D90" w:rsidRDefault="00DB2DDE" w:rsidP="003E6EBB">
                  <w:pPr>
                    <w:pStyle w:val="Standard"/>
                    <w:spacing w:line="240" w:lineRule="auto"/>
                    <w:jc w:val="center"/>
                    <w:rPr>
                      <w:color w:val="auto"/>
                    </w:rPr>
                  </w:pPr>
                  <w:r w:rsidRPr="00250D90">
                    <w:rPr>
                      <w:color w:val="auto"/>
                    </w:rPr>
                    <w:t>MK1 (IDV)</w:t>
                  </w:r>
                </w:p>
                <w:p w14:paraId="776A54E0"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176A650E" wp14:editId="67B3808F">
                        <wp:extent cx="1406525" cy="816610"/>
                        <wp:effectExtent l="0" t="0" r="0" b="0"/>
                        <wp:docPr id="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9"/>
                                <a:stretch>
                                  <a:fillRect/>
                                </a:stretch>
                              </pic:blipFill>
                              <pic:spPr bwMode="auto">
                                <a:xfrm>
                                  <a:off x="0" y="0"/>
                                  <a:ext cx="1406525" cy="816610"/>
                                </a:xfrm>
                                <a:prstGeom prst="rect">
                                  <a:avLst/>
                                </a:prstGeom>
                              </pic:spPr>
                            </pic:pic>
                          </a:graphicData>
                        </a:graphic>
                      </wp:inline>
                    </w:drawing>
                  </w:r>
                </w:p>
              </w:tc>
            </w:tr>
            <w:tr w:rsidR="00DB2DDE" w:rsidRPr="00250D90" w14:paraId="0B28B420" w14:textId="77777777" w:rsidTr="003E6EBB">
              <w:trPr>
                <w:trHeight w:val="1772"/>
              </w:trPr>
              <w:tc>
                <w:tcPr>
                  <w:tcW w:w="2550" w:type="dxa"/>
                  <w:tcBorders>
                    <w:top w:val="single" w:sz="2" w:space="0" w:color="000001"/>
                    <w:left w:val="single" w:sz="2" w:space="0" w:color="000001"/>
                    <w:bottom w:val="single" w:sz="2" w:space="0" w:color="000001"/>
                  </w:tcBorders>
                  <w:shd w:val="clear" w:color="auto" w:fill="auto"/>
                  <w:tcMar>
                    <w:left w:w="51" w:type="dxa"/>
                  </w:tcMar>
                </w:tcPr>
                <w:p w14:paraId="4FF1A485" w14:textId="77777777" w:rsidR="00DB2DDE" w:rsidRPr="00250D90" w:rsidRDefault="00DB2DDE" w:rsidP="003E6EBB">
                  <w:pPr>
                    <w:pStyle w:val="Standard"/>
                    <w:spacing w:line="240" w:lineRule="auto"/>
                    <w:jc w:val="center"/>
                    <w:rPr>
                      <w:color w:val="auto"/>
                    </w:rPr>
                  </w:pPr>
                  <w:r w:rsidRPr="00250D90">
                    <w:rPr>
                      <w:color w:val="auto"/>
                    </w:rPr>
                    <w:t>017 (DRV)</w:t>
                  </w:r>
                </w:p>
                <w:p w14:paraId="04415A96"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6C57C9CF" wp14:editId="7EE5FE8F">
                        <wp:extent cx="1549400" cy="819785"/>
                        <wp:effectExtent l="0" t="0" r="0" b="0"/>
                        <wp:docPr id="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0"/>
                                <a:stretch>
                                  <a:fillRect/>
                                </a:stretch>
                              </pic:blipFill>
                              <pic:spPr bwMode="auto">
                                <a:xfrm>
                                  <a:off x="0" y="0"/>
                                  <a:ext cx="1549400" cy="819785"/>
                                </a:xfrm>
                                <a:prstGeom prst="rect">
                                  <a:avLst/>
                                </a:prstGeom>
                              </pic:spPr>
                            </pic:pic>
                          </a:graphicData>
                        </a:graphic>
                      </wp:inline>
                    </w:drawing>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5A3CDEEB" w14:textId="77777777" w:rsidR="00DB2DDE" w:rsidRPr="00250D90" w:rsidRDefault="00DB2DDE" w:rsidP="003E6EBB">
                  <w:pPr>
                    <w:pStyle w:val="Standard"/>
                    <w:spacing w:line="240" w:lineRule="auto"/>
                    <w:jc w:val="center"/>
                    <w:rPr>
                      <w:color w:val="auto"/>
                    </w:rPr>
                  </w:pPr>
                  <w:r w:rsidRPr="00250D90">
                    <w:rPr>
                      <w:color w:val="auto"/>
                    </w:rPr>
                    <w:t>GRL</w:t>
                  </w:r>
                </w:p>
                <w:p w14:paraId="6C40C093"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5863B799" wp14:editId="048747F8">
                        <wp:extent cx="1406525" cy="695325"/>
                        <wp:effectExtent l="0" t="0" r="0" b="0"/>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1"/>
                                <a:stretch>
                                  <a:fillRect/>
                                </a:stretch>
                              </pic:blipFill>
                              <pic:spPr bwMode="auto">
                                <a:xfrm>
                                  <a:off x="0" y="0"/>
                                  <a:ext cx="1406525" cy="695325"/>
                                </a:xfrm>
                                <a:prstGeom prst="rect">
                                  <a:avLst/>
                                </a:prstGeom>
                              </pic:spPr>
                            </pic:pic>
                          </a:graphicData>
                        </a:graphic>
                      </wp:inline>
                    </w:drawing>
                  </w:r>
                </w:p>
              </w:tc>
            </w:tr>
            <w:tr w:rsidR="00DB2DDE" w:rsidRPr="00250D90" w14:paraId="29D17732" w14:textId="77777777" w:rsidTr="003E6EBB">
              <w:tc>
                <w:tcPr>
                  <w:tcW w:w="2550" w:type="dxa"/>
                  <w:tcBorders>
                    <w:top w:val="single" w:sz="2" w:space="0" w:color="000001"/>
                    <w:left w:val="single" w:sz="2" w:space="0" w:color="000001"/>
                    <w:bottom w:val="single" w:sz="2" w:space="0" w:color="000001"/>
                  </w:tcBorders>
                  <w:shd w:val="clear" w:color="auto" w:fill="auto"/>
                  <w:tcMar>
                    <w:left w:w="51" w:type="dxa"/>
                  </w:tcMar>
                </w:tcPr>
                <w:p w14:paraId="3392F8AE" w14:textId="77777777" w:rsidR="00DB2DDE" w:rsidRPr="00250D90" w:rsidRDefault="00DB2DDE" w:rsidP="003E6EBB">
                  <w:pPr>
                    <w:pStyle w:val="Standard"/>
                    <w:spacing w:line="240" w:lineRule="auto"/>
                    <w:jc w:val="center"/>
                    <w:rPr>
                      <w:color w:val="auto"/>
                    </w:rPr>
                  </w:pPr>
                  <w:r w:rsidRPr="00250D90">
                    <w:rPr>
                      <w:color w:val="auto"/>
                    </w:rPr>
                    <w:t>065</w:t>
                  </w:r>
                </w:p>
                <w:p w14:paraId="285B08E0"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54E0B156" wp14:editId="4B000B94">
                        <wp:extent cx="1549400" cy="1083945"/>
                        <wp:effectExtent l="0" t="0" r="0" b="0"/>
                        <wp:docPr id="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2"/>
                                <a:stretch>
                                  <a:fillRect/>
                                </a:stretch>
                              </pic:blipFill>
                              <pic:spPr bwMode="auto">
                                <a:xfrm>
                                  <a:off x="0" y="0"/>
                                  <a:ext cx="1549400" cy="1083945"/>
                                </a:xfrm>
                                <a:prstGeom prst="rect">
                                  <a:avLst/>
                                </a:prstGeom>
                              </pic:spPr>
                            </pic:pic>
                          </a:graphicData>
                        </a:graphic>
                      </wp:inline>
                    </w:drawing>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47702ECC" w14:textId="77777777" w:rsidR="00DB2DDE" w:rsidRPr="00250D90" w:rsidRDefault="00DB2DDE" w:rsidP="003E6EBB">
                  <w:pPr>
                    <w:pStyle w:val="Standard"/>
                    <w:spacing w:line="240" w:lineRule="auto"/>
                    <w:jc w:val="center"/>
                    <w:rPr>
                      <w:color w:val="auto"/>
                    </w:rPr>
                  </w:pPr>
                  <w:r w:rsidRPr="00250D90">
                    <w:rPr>
                      <w:color w:val="auto"/>
                    </w:rPr>
                    <w:t>C20</w:t>
                  </w:r>
                </w:p>
                <w:p w14:paraId="35C03581"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5BC916B6" wp14:editId="4C793E2D">
                        <wp:extent cx="1406525" cy="1112520"/>
                        <wp:effectExtent l="0" t="0" r="0" b="0"/>
                        <wp:docPr id="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3"/>
                                <a:stretch>
                                  <a:fillRect/>
                                </a:stretch>
                              </pic:blipFill>
                              <pic:spPr bwMode="auto">
                                <a:xfrm>
                                  <a:off x="0" y="0"/>
                                  <a:ext cx="1406525" cy="1112520"/>
                                </a:xfrm>
                                <a:prstGeom prst="rect">
                                  <a:avLst/>
                                </a:prstGeom>
                              </pic:spPr>
                            </pic:pic>
                          </a:graphicData>
                        </a:graphic>
                      </wp:inline>
                    </w:drawing>
                  </w:r>
                </w:p>
              </w:tc>
            </w:tr>
            <w:tr w:rsidR="00DB2DDE" w:rsidRPr="00250D90" w14:paraId="69B66F7B" w14:textId="77777777" w:rsidTr="003E6EBB">
              <w:tc>
                <w:tcPr>
                  <w:tcW w:w="2550" w:type="dxa"/>
                  <w:tcBorders>
                    <w:top w:val="single" w:sz="2" w:space="0" w:color="000001"/>
                    <w:left w:val="single" w:sz="2" w:space="0" w:color="000001"/>
                    <w:bottom w:val="single" w:sz="2" w:space="0" w:color="000001"/>
                  </w:tcBorders>
                  <w:shd w:val="clear" w:color="auto" w:fill="auto"/>
                  <w:tcMar>
                    <w:left w:w="51" w:type="dxa"/>
                  </w:tcMar>
                </w:tcPr>
                <w:p w14:paraId="63D69121" w14:textId="77777777" w:rsidR="00DB2DDE" w:rsidRPr="00250D90" w:rsidRDefault="00DB2DDE" w:rsidP="003E6EBB">
                  <w:pPr>
                    <w:pStyle w:val="Standard"/>
                    <w:spacing w:line="240" w:lineRule="auto"/>
                    <w:jc w:val="center"/>
                    <w:rPr>
                      <w:color w:val="auto"/>
                    </w:rPr>
                  </w:pPr>
                  <w:r w:rsidRPr="00250D90">
                    <w:rPr>
                      <w:color w:val="auto"/>
                    </w:rPr>
                    <w:t>1ZK</w:t>
                  </w:r>
                </w:p>
                <w:p w14:paraId="398A8245"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62531A10" wp14:editId="291BD039">
                        <wp:extent cx="1549400" cy="635635"/>
                        <wp:effectExtent l="0" t="0" r="0" b="0"/>
                        <wp:docPr id="9"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4"/>
                                <a:stretch>
                                  <a:fillRect/>
                                </a:stretch>
                              </pic:blipFill>
                              <pic:spPr bwMode="auto">
                                <a:xfrm>
                                  <a:off x="0" y="0"/>
                                  <a:ext cx="1549400" cy="635635"/>
                                </a:xfrm>
                                <a:prstGeom prst="rect">
                                  <a:avLst/>
                                </a:prstGeom>
                              </pic:spPr>
                            </pic:pic>
                          </a:graphicData>
                        </a:graphic>
                      </wp:inline>
                    </w:drawing>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11B45E65" w14:textId="77777777" w:rsidR="00DB2DDE" w:rsidRPr="00250D90" w:rsidRDefault="00DB2DDE" w:rsidP="003E6EBB">
                  <w:pPr>
                    <w:pStyle w:val="Standard"/>
                    <w:spacing w:line="240" w:lineRule="auto"/>
                    <w:jc w:val="center"/>
                    <w:rPr>
                      <w:color w:val="auto"/>
                    </w:rPr>
                  </w:pPr>
                  <w:r w:rsidRPr="00250D90">
                    <w:rPr>
                      <w:color w:val="auto"/>
                    </w:rPr>
                    <w:t>Peptide (2NPH)</w:t>
                  </w:r>
                </w:p>
                <w:p w14:paraId="4F960D8D"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2B0FF094" wp14:editId="1D8D1763">
                        <wp:extent cx="1406525" cy="485775"/>
                        <wp:effectExtent l="0" t="0" r="0" b="0"/>
                        <wp:docPr id="1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5"/>
                                <a:stretch>
                                  <a:fillRect/>
                                </a:stretch>
                              </pic:blipFill>
                              <pic:spPr bwMode="auto">
                                <a:xfrm>
                                  <a:off x="0" y="0"/>
                                  <a:ext cx="1406525" cy="485775"/>
                                </a:xfrm>
                                <a:prstGeom prst="rect">
                                  <a:avLst/>
                                </a:prstGeom>
                              </pic:spPr>
                            </pic:pic>
                          </a:graphicData>
                        </a:graphic>
                      </wp:inline>
                    </w:drawing>
                  </w:r>
                </w:p>
                <w:p w14:paraId="4A92B14A" w14:textId="77777777" w:rsidR="00DB2DDE" w:rsidRPr="00250D90" w:rsidRDefault="00DB2DDE" w:rsidP="003E6EBB">
                  <w:pPr>
                    <w:pStyle w:val="Standard"/>
                    <w:spacing w:line="240" w:lineRule="auto"/>
                    <w:jc w:val="center"/>
                    <w:rPr>
                      <w:color w:val="auto"/>
                      <w:sz w:val="16"/>
                      <w:szCs w:val="16"/>
                    </w:rPr>
                  </w:pPr>
                  <w:proofErr w:type="spellStart"/>
                  <w:proofErr w:type="gramStart"/>
                  <w:r w:rsidRPr="00250D90">
                    <w:rPr>
                      <w:color w:val="auto"/>
                      <w:sz w:val="16"/>
                      <w:szCs w:val="16"/>
                    </w:rPr>
                    <w:t>pentapeptide</w:t>
                  </w:r>
                  <w:proofErr w:type="spellEnd"/>
                  <w:proofErr w:type="gramEnd"/>
                  <w:r w:rsidRPr="00250D90">
                    <w:rPr>
                      <w:color w:val="auto"/>
                      <w:sz w:val="16"/>
                      <w:szCs w:val="16"/>
                    </w:rPr>
                    <w:t xml:space="preserve">      +      </w:t>
                  </w:r>
                  <w:proofErr w:type="spellStart"/>
                  <w:r w:rsidRPr="00250D90">
                    <w:rPr>
                      <w:color w:val="auto"/>
                      <w:sz w:val="16"/>
                      <w:szCs w:val="16"/>
                    </w:rPr>
                    <w:t>tetrapeptide</w:t>
                  </w:r>
                  <w:proofErr w:type="spellEnd"/>
                </w:p>
                <w:p w14:paraId="78A84044" w14:textId="77777777" w:rsidR="00DB2DDE" w:rsidRPr="00250D90" w:rsidRDefault="00DB2DDE" w:rsidP="003E6EBB">
                  <w:pPr>
                    <w:pStyle w:val="Standard"/>
                    <w:spacing w:line="240" w:lineRule="auto"/>
                    <w:jc w:val="center"/>
                    <w:rPr>
                      <w:color w:val="auto"/>
                      <w:sz w:val="16"/>
                      <w:szCs w:val="16"/>
                    </w:rPr>
                  </w:pPr>
                  <w:r w:rsidRPr="00250D90">
                    <w:rPr>
                      <w:color w:val="auto"/>
                      <w:sz w:val="16"/>
                      <w:szCs w:val="16"/>
                    </w:rPr>
                    <w:t>(YVDGA)                  (AETF)</w:t>
                  </w:r>
                </w:p>
              </w:tc>
            </w:tr>
            <w:tr w:rsidR="00DB2DDE" w:rsidRPr="00250D90" w14:paraId="205E4BF8" w14:textId="77777777" w:rsidTr="003E6EBB">
              <w:tc>
                <w:tcPr>
                  <w:tcW w:w="2550" w:type="dxa"/>
                  <w:tcBorders>
                    <w:top w:val="single" w:sz="2" w:space="0" w:color="000001"/>
                    <w:left w:val="single" w:sz="2" w:space="0" w:color="000001"/>
                    <w:bottom w:val="single" w:sz="2" w:space="0" w:color="000001"/>
                  </w:tcBorders>
                  <w:shd w:val="clear" w:color="auto" w:fill="auto"/>
                  <w:tcMar>
                    <w:left w:w="51" w:type="dxa"/>
                  </w:tcMar>
                </w:tcPr>
                <w:p w14:paraId="16DFA86A" w14:textId="77777777" w:rsidR="00DB2DDE" w:rsidRPr="00250D90" w:rsidRDefault="00DB2DDE" w:rsidP="003E6EBB">
                  <w:pPr>
                    <w:pStyle w:val="Standard"/>
                    <w:spacing w:line="240" w:lineRule="auto"/>
                    <w:jc w:val="center"/>
                    <w:rPr>
                      <w:color w:val="auto"/>
                    </w:rPr>
                  </w:pPr>
                  <w:r w:rsidRPr="00250D90">
                    <w:rPr>
                      <w:color w:val="auto"/>
                    </w:rPr>
                    <w:t>Peptide (2HPE)</w:t>
                  </w:r>
                </w:p>
                <w:p w14:paraId="1D4C9F1C"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48C6FE97" wp14:editId="1521C797">
                        <wp:extent cx="1406525" cy="439420"/>
                        <wp:effectExtent l="0" t="0" r="0" b="0"/>
                        <wp:docPr id="1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16"/>
                                <a:stretch>
                                  <a:fillRect/>
                                </a:stretch>
                              </pic:blipFill>
                              <pic:spPr bwMode="auto">
                                <a:xfrm>
                                  <a:off x="0" y="0"/>
                                  <a:ext cx="1406525" cy="439420"/>
                                </a:xfrm>
                                <a:prstGeom prst="rect">
                                  <a:avLst/>
                                </a:prstGeom>
                              </pic:spPr>
                            </pic:pic>
                          </a:graphicData>
                        </a:graphic>
                      </wp:inline>
                    </w:drawing>
                  </w:r>
                </w:p>
                <w:p w14:paraId="1F80BC48" w14:textId="77777777" w:rsidR="00DB2DDE" w:rsidRPr="00250D90" w:rsidRDefault="00DB2DDE" w:rsidP="003E6EBB">
                  <w:pPr>
                    <w:pStyle w:val="Standard"/>
                    <w:spacing w:line="240" w:lineRule="auto"/>
                    <w:jc w:val="center"/>
                    <w:rPr>
                      <w:color w:val="auto"/>
                      <w:sz w:val="16"/>
                      <w:szCs w:val="16"/>
                    </w:rPr>
                  </w:pPr>
                  <w:proofErr w:type="gramStart"/>
                  <w:r w:rsidRPr="00250D90">
                    <w:rPr>
                      <w:color w:val="auto"/>
                      <w:sz w:val="16"/>
                      <w:szCs w:val="16"/>
                    </w:rPr>
                    <w:t>polypeptide</w:t>
                  </w:r>
                  <w:proofErr w:type="gramEnd"/>
                  <w:r w:rsidRPr="00250D90">
                    <w:rPr>
                      <w:color w:val="auto"/>
                      <w:sz w:val="16"/>
                      <w:szCs w:val="16"/>
                    </w:rPr>
                    <w:t>(L) backbone of 9 unidentified residues</w:t>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8C3D818" w14:textId="77777777" w:rsidR="00DB2DDE" w:rsidRPr="00250D90" w:rsidRDefault="00DB2DDE" w:rsidP="003E6EBB">
                  <w:pPr>
                    <w:pStyle w:val="Standard"/>
                    <w:spacing w:line="240" w:lineRule="auto"/>
                    <w:jc w:val="center"/>
                    <w:rPr>
                      <w:color w:val="auto"/>
                    </w:rPr>
                  </w:pPr>
                  <w:r w:rsidRPr="00250D90">
                    <w:rPr>
                      <w:color w:val="auto"/>
                    </w:rPr>
                    <w:t>Peptide (2MIP)</w:t>
                  </w:r>
                  <w:r w:rsidRPr="00250D90">
                    <w:rPr>
                      <w:noProof/>
                      <w:color w:val="auto"/>
                      <w:lang w:val="fr-FR" w:eastAsia="fr-FR" w:bidi="ar-SA"/>
                    </w:rPr>
                    <w:drawing>
                      <wp:inline distT="0" distB="0" distL="0" distR="0" wp14:anchorId="4BF2B270" wp14:editId="38B45093">
                        <wp:extent cx="1113790" cy="606425"/>
                        <wp:effectExtent l="0" t="0" r="0" b="0"/>
                        <wp:docPr id="1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pic:cNvPicPr>
                                  <a:picLocks noChangeAspect="1" noChangeArrowheads="1"/>
                                </pic:cNvPicPr>
                              </pic:nvPicPr>
                              <pic:blipFill>
                                <a:blip r:embed="rId17"/>
                                <a:stretch>
                                  <a:fillRect/>
                                </a:stretch>
                              </pic:blipFill>
                              <pic:spPr bwMode="auto">
                                <a:xfrm>
                                  <a:off x="0" y="0"/>
                                  <a:ext cx="1113790" cy="606425"/>
                                </a:xfrm>
                                <a:prstGeom prst="rect">
                                  <a:avLst/>
                                </a:prstGeom>
                              </pic:spPr>
                            </pic:pic>
                          </a:graphicData>
                        </a:graphic>
                      </wp:inline>
                    </w:drawing>
                  </w:r>
                </w:p>
                <w:p w14:paraId="7C45E48F" w14:textId="77777777" w:rsidR="00DB2DDE" w:rsidRPr="00250D90" w:rsidRDefault="00DB2DDE" w:rsidP="003E6EBB">
                  <w:pPr>
                    <w:pStyle w:val="Standard"/>
                    <w:spacing w:line="240" w:lineRule="auto"/>
                    <w:jc w:val="center"/>
                    <w:rPr>
                      <w:color w:val="auto"/>
                      <w:sz w:val="16"/>
                      <w:szCs w:val="16"/>
                    </w:rPr>
                  </w:pPr>
                  <w:proofErr w:type="gramStart"/>
                  <w:r w:rsidRPr="00250D90">
                    <w:rPr>
                      <w:color w:val="auto"/>
                      <w:sz w:val="16"/>
                      <w:szCs w:val="16"/>
                    </w:rPr>
                    <w:t>reduced</w:t>
                  </w:r>
                  <w:proofErr w:type="gramEnd"/>
                  <w:r w:rsidRPr="00250D90">
                    <w:rPr>
                      <w:color w:val="auto"/>
                      <w:sz w:val="16"/>
                      <w:szCs w:val="16"/>
                    </w:rPr>
                    <w:t xml:space="preserve"> amide inhibitor [BI-LA-398; </w:t>
                  </w:r>
                  <w:proofErr w:type="spellStart"/>
                  <w:r w:rsidRPr="00250D90">
                    <w:rPr>
                      <w:color w:val="auto"/>
                      <w:sz w:val="16"/>
                      <w:szCs w:val="16"/>
                    </w:rPr>
                    <w:t>Phe</w:t>
                  </w:r>
                  <w:proofErr w:type="spellEnd"/>
                  <w:r w:rsidRPr="00250D90">
                    <w:rPr>
                      <w:color w:val="auto"/>
                      <w:sz w:val="16"/>
                      <w:szCs w:val="16"/>
                    </w:rPr>
                    <w:t>-Val-</w:t>
                  </w:r>
                  <w:proofErr w:type="spellStart"/>
                  <w:r w:rsidRPr="00250D90">
                    <w:rPr>
                      <w:color w:val="auto"/>
                      <w:sz w:val="16"/>
                      <w:szCs w:val="16"/>
                    </w:rPr>
                    <w:t>Phe</w:t>
                  </w:r>
                  <w:proofErr w:type="spellEnd"/>
                  <w:r w:rsidRPr="00250D90">
                    <w:rPr>
                      <w:color w:val="auto"/>
                      <w:sz w:val="16"/>
                      <w:szCs w:val="16"/>
                    </w:rPr>
                    <w:t>-psi (CH2NH)-</w:t>
                  </w:r>
                  <w:proofErr w:type="spellStart"/>
                  <w:r w:rsidRPr="00250D90">
                    <w:rPr>
                      <w:color w:val="auto"/>
                      <w:sz w:val="16"/>
                      <w:szCs w:val="16"/>
                    </w:rPr>
                    <w:t>Leu</w:t>
                  </w:r>
                  <w:proofErr w:type="spellEnd"/>
                  <w:r w:rsidRPr="00250D90">
                    <w:rPr>
                      <w:color w:val="auto"/>
                      <w:sz w:val="16"/>
                      <w:szCs w:val="16"/>
                    </w:rPr>
                    <w:t>-</w:t>
                  </w:r>
                  <w:proofErr w:type="spellStart"/>
                  <w:r w:rsidRPr="00250D90">
                    <w:rPr>
                      <w:color w:val="auto"/>
                      <w:sz w:val="16"/>
                      <w:szCs w:val="16"/>
                    </w:rPr>
                    <w:t>Glu</w:t>
                  </w:r>
                  <w:proofErr w:type="spellEnd"/>
                  <w:r w:rsidRPr="00250D90">
                    <w:rPr>
                      <w:color w:val="auto"/>
                      <w:sz w:val="16"/>
                      <w:szCs w:val="16"/>
                    </w:rPr>
                    <w:t>-Ile-amide]</w:t>
                  </w:r>
                </w:p>
              </w:tc>
            </w:tr>
            <w:tr w:rsidR="00DB2DDE" w:rsidRPr="00250D90" w14:paraId="044BC299" w14:textId="77777777" w:rsidTr="003E6EBB">
              <w:tc>
                <w:tcPr>
                  <w:tcW w:w="2550" w:type="dxa"/>
                  <w:tcBorders>
                    <w:top w:val="single" w:sz="2" w:space="0" w:color="000001"/>
                    <w:left w:val="single" w:sz="2" w:space="0" w:color="000001"/>
                    <w:bottom w:val="single" w:sz="2" w:space="0" w:color="000001"/>
                  </w:tcBorders>
                  <w:shd w:val="clear" w:color="auto" w:fill="auto"/>
                  <w:tcMar>
                    <w:left w:w="51" w:type="dxa"/>
                  </w:tcMar>
                </w:tcPr>
                <w:p w14:paraId="5C95330C" w14:textId="77777777" w:rsidR="00DB2DDE" w:rsidRPr="00250D90" w:rsidRDefault="00DB2DDE" w:rsidP="003E6EBB">
                  <w:pPr>
                    <w:pStyle w:val="Standard"/>
                    <w:spacing w:line="240" w:lineRule="auto"/>
                    <w:jc w:val="center"/>
                    <w:rPr>
                      <w:color w:val="auto"/>
                    </w:rPr>
                  </w:pPr>
                  <w:r w:rsidRPr="00250D90">
                    <w:rPr>
                      <w:color w:val="auto"/>
                    </w:rPr>
                    <w:t>Peptide (2HPF)</w:t>
                  </w:r>
                </w:p>
                <w:p w14:paraId="62D437E9" w14:textId="77777777" w:rsidR="00DB2DDE" w:rsidRPr="00250D90" w:rsidRDefault="00DB2DDE" w:rsidP="003E6EBB">
                  <w:pPr>
                    <w:pStyle w:val="Standard"/>
                    <w:spacing w:line="240" w:lineRule="auto"/>
                    <w:jc w:val="center"/>
                    <w:rPr>
                      <w:color w:val="auto"/>
                    </w:rPr>
                  </w:pPr>
                  <w:r w:rsidRPr="00250D90">
                    <w:rPr>
                      <w:noProof/>
                      <w:color w:val="auto"/>
                      <w:lang w:val="fr-FR" w:eastAsia="fr-FR" w:bidi="ar-SA"/>
                    </w:rPr>
                    <w:drawing>
                      <wp:inline distT="0" distB="0" distL="0" distR="0" wp14:anchorId="7883E1BA" wp14:editId="7677A3F6">
                        <wp:extent cx="1406525" cy="439420"/>
                        <wp:effectExtent l="0" t="0" r="0" b="0"/>
                        <wp:docPr id="14"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pic:cNvPicPr>
                                  <a:picLocks noChangeAspect="1" noChangeArrowheads="1"/>
                                </pic:cNvPicPr>
                              </pic:nvPicPr>
                              <pic:blipFill>
                                <a:blip r:embed="rId18"/>
                                <a:stretch>
                                  <a:fillRect/>
                                </a:stretch>
                              </pic:blipFill>
                              <pic:spPr bwMode="auto">
                                <a:xfrm>
                                  <a:off x="0" y="0"/>
                                  <a:ext cx="1406525" cy="439420"/>
                                </a:xfrm>
                                <a:prstGeom prst="rect">
                                  <a:avLst/>
                                </a:prstGeom>
                              </pic:spPr>
                            </pic:pic>
                          </a:graphicData>
                        </a:graphic>
                      </wp:inline>
                    </w:drawing>
                  </w:r>
                </w:p>
                <w:p w14:paraId="0271DCB6" w14:textId="77777777" w:rsidR="00DB2DDE" w:rsidRPr="00250D90" w:rsidRDefault="00DB2DDE" w:rsidP="003E6EBB">
                  <w:pPr>
                    <w:pStyle w:val="Standard"/>
                    <w:spacing w:line="240" w:lineRule="auto"/>
                    <w:jc w:val="center"/>
                    <w:rPr>
                      <w:color w:val="auto"/>
                      <w:sz w:val="16"/>
                      <w:szCs w:val="16"/>
                    </w:rPr>
                  </w:pPr>
                  <w:proofErr w:type="gramStart"/>
                  <w:r w:rsidRPr="00250D90">
                    <w:rPr>
                      <w:color w:val="auto"/>
                      <w:sz w:val="16"/>
                      <w:szCs w:val="16"/>
                    </w:rPr>
                    <w:t>polypeptide</w:t>
                  </w:r>
                  <w:proofErr w:type="gramEnd"/>
                  <w:r w:rsidRPr="00250D90">
                    <w:rPr>
                      <w:color w:val="auto"/>
                      <w:sz w:val="16"/>
                      <w:szCs w:val="16"/>
                    </w:rPr>
                    <w:t>(L) backbone of 8 unidentified residues</w:t>
                  </w:r>
                </w:p>
              </w:tc>
              <w:tc>
                <w:tcPr>
                  <w:tcW w:w="2324"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652CD748" w14:textId="77777777" w:rsidR="00DB2DDE" w:rsidRPr="00250D90" w:rsidRDefault="00DB2DDE" w:rsidP="003E6EBB">
                  <w:pPr>
                    <w:pStyle w:val="Standard"/>
                    <w:spacing w:line="240" w:lineRule="auto"/>
                    <w:jc w:val="center"/>
                    <w:rPr>
                      <w:color w:val="auto"/>
                      <w:sz w:val="16"/>
                      <w:szCs w:val="16"/>
                    </w:rPr>
                  </w:pPr>
                </w:p>
              </w:tc>
            </w:tr>
          </w:tbl>
          <w:p w14:paraId="69751F1A" w14:textId="77777777" w:rsidR="00DB2DDE" w:rsidRPr="00250D90" w:rsidRDefault="00DB2DDE" w:rsidP="003E6EBB">
            <w:pPr>
              <w:pStyle w:val="Contenudetableau"/>
              <w:rPr>
                <w:color w:val="auto"/>
              </w:rPr>
            </w:pPr>
          </w:p>
        </w:tc>
      </w:tr>
    </w:tbl>
    <w:p w14:paraId="7725F602" w14:textId="77777777" w:rsidR="00DB2DDE" w:rsidRPr="00250D90" w:rsidRDefault="00DB2DDE" w:rsidP="00164C9F">
      <w:pPr>
        <w:pStyle w:val="Standard"/>
        <w:rPr>
          <w:color w:val="auto"/>
        </w:rPr>
      </w:pPr>
    </w:p>
    <w:p w14:paraId="775DD367" w14:textId="784621B1" w:rsidR="00DB2DDE" w:rsidRPr="00250D90" w:rsidRDefault="00164C9F" w:rsidP="00DB2DDE">
      <w:pPr>
        <w:pStyle w:val="Standard"/>
        <w:rPr>
          <w:color w:val="auto"/>
        </w:rPr>
      </w:pPr>
      <w:r w:rsidRPr="00250D90">
        <w:rPr>
          <w:b/>
          <w:bCs/>
          <w:color w:val="auto"/>
        </w:rPr>
        <w:t xml:space="preserve">Table S1. </w:t>
      </w:r>
      <w:proofErr w:type="gramStart"/>
      <w:r w:rsidRPr="00250D90">
        <w:rPr>
          <w:b/>
          <w:bCs/>
          <w:color w:val="auto"/>
        </w:rPr>
        <w:t>Presentation of the PR dataset.</w:t>
      </w:r>
      <w:proofErr w:type="gramEnd"/>
      <w:r w:rsidRPr="00250D90">
        <w:rPr>
          <w:b/>
          <w:bCs/>
          <w:color w:val="auto"/>
        </w:rPr>
        <w:t xml:space="preserve"> </w:t>
      </w:r>
      <w:r w:rsidR="00DB2DDE" w:rsidRPr="00250D90">
        <w:rPr>
          <w:bCs/>
          <w:color w:val="auto"/>
        </w:rPr>
        <w:t>A) Description of the PR set.</w:t>
      </w:r>
      <w:r w:rsidR="00DB2DDE" w:rsidRPr="00250D90">
        <w:rPr>
          <w:b/>
          <w:bCs/>
          <w:color w:val="auto"/>
        </w:rPr>
        <w:t xml:space="preserve"> </w:t>
      </w:r>
      <w:r w:rsidRPr="00250D90">
        <w:rPr>
          <w:bCs/>
          <w:color w:val="auto"/>
        </w:rPr>
        <w:t>For chemical molecule, the ligand name corresponds to the</w:t>
      </w:r>
      <w:r w:rsidRPr="00250D90">
        <w:rPr>
          <w:b/>
          <w:bCs/>
          <w:color w:val="auto"/>
        </w:rPr>
        <w:t xml:space="preserve"> </w:t>
      </w:r>
      <w:r w:rsidRPr="00250D90">
        <w:rPr>
          <w:color w:val="auto"/>
        </w:rPr>
        <w:t>PDB HETATM code. When the ligand is a FDA-approved drug, the name of the drug is provided in brackets.</w:t>
      </w:r>
      <w:r w:rsidR="00DB2DDE" w:rsidRPr="00250D90">
        <w:rPr>
          <w:color w:val="auto"/>
        </w:rPr>
        <w:t xml:space="preserve"> B) Representation of the 11 different ligands. Image of </w:t>
      </w:r>
      <w:r w:rsidR="00DB2DDE" w:rsidRPr="00250D90">
        <w:rPr>
          <w:color w:val="auto"/>
        </w:rPr>
        <w:lastRenderedPageBreak/>
        <w:t xml:space="preserve">chemical molecules were extracted from the PDB (2D diagram of small molecules (ligands)). Peptide images were drawn using VMD software using bonds representation and were coloured by elements. </w:t>
      </w:r>
    </w:p>
    <w:p w14:paraId="489BF5D3" w14:textId="77777777" w:rsidR="00164C9F" w:rsidRPr="00250D90" w:rsidRDefault="00164C9F">
      <w:pPr>
        <w:pStyle w:val="Standard"/>
        <w:rPr>
          <w:color w:val="auto"/>
        </w:rPr>
      </w:pPr>
    </w:p>
    <w:p w14:paraId="22326EB4" w14:textId="77777777" w:rsidR="00164C9F" w:rsidRPr="00250D90" w:rsidRDefault="00164C9F">
      <w:pPr>
        <w:pStyle w:val="Standard"/>
        <w:rPr>
          <w:color w:val="auto"/>
        </w:rPr>
      </w:pPr>
    </w:p>
    <w:p w14:paraId="4B3034E6" w14:textId="756664A3" w:rsidR="000F4CBA" w:rsidRPr="00250D90" w:rsidRDefault="004A3EEF">
      <w:pPr>
        <w:pStyle w:val="Standard"/>
        <w:rPr>
          <w:color w:val="auto"/>
        </w:rPr>
      </w:pPr>
      <w:r w:rsidRPr="00250D90">
        <w:rPr>
          <w:noProof/>
          <w:color w:val="auto"/>
          <w:lang w:val="fr-FR" w:eastAsia="fr-FR" w:bidi="ar-SA"/>
        </w:rPr>
        <w:drawing>
          <wp:inline distT="0" distB="0" distL="0" distR="0" wp14:anchorId="742FC83C" wp14:editId="6218D0CB">
            <wp:extent cx="6120130" cy="6120130"/>
            <wp:effectExtent l="0" t="0" r="1270" b="127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_rmsdBack_global_GR.tiff"/>
                    <pic:cNvPicPr/>
                  </pic:nvPicPr>
                  <pic:blipFill>
                    <a:blip r:embed="rId19">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14:paraId="136A3D30" w14:textId="77777777" w:rsidR="000F4CBA" w:rsidRPr="00250D90" w:rsidRDefault="000F4CBA">
      <w:pPr>
        <w:pStyle w:val="Standard"/>
        <w:rPr>
          <w:color w:val="auto"/>
        </w:rPr>
      </w:pPr>
    </w:p>
    <w:p w14:paraId="6DBA27E9" w14:textId="409B7BF6" w:rsidR="000F4CBA" w:rsidRPr="00250D90" w:rsidRDefault="000F2732">
      <w:pPr>
        <w:pStyle w:val="Standard"/>
        <w:rPr>
          <w:color w:val="auto"/>
        </w:rPr>
      </w:pPr>
      <w:r w:rsidRPr="00250D90">
        <w:rPr>
          <w:b/>
          <w:bCs/>
          <w:color w:val="auto"/>
        </w:rPr>
        <w:t xml:space="preserve">FIGURE S1. </w:t>
      </w:r>
      <w:proofErr w:type="gramStart"/>
      <w:r w:rsidRPr="00250D90">
        <w:rPr>
          <w:b/>
          <w:bCs/>
          <w:color w:val="auto"/>
        </w:rPr>
        <w:t>Distribution of the all</w:t>
      </w:r>
      <w:r w:rsidR="00382479" w:rsidRPr="00250D90">
        <w:rPr>
          <w:b/>
          <w:bCs/>
          <w:color w:val="auto"/>
        </w:rPr>
        <w:t>-</w:t>
      </w:r>
      <w:r w:rsidRPr="00250D90">
        <w:rPr>
          <w:b/>
          <w:bCs/>
          <w:color w:val="auto"/>
        </w:rPr>
        <w:t>length</w:t>
      </w:r>
      <w:r w:rsidR="00382479" w:rsidRPr="00250D90">
        <w:rPr>
          <w:b/>
          <w:bCs/>
          <w:color w:val="auto"/>
        </w:rPr>
        <w:t xml:space="preserve"> </w:t>
      </w:r>
      <w:r w:rsidRPr="00250D90">
        <w:rPr>
          <w:b/>
          <w:bCs/>
          <w:color w:val="auto"/>
        </w:rPr>
        <w:t>RMSD between PR2 structures.</w:t>
      </w:r>
      <w:proofErr w:type="gramEnd"/>
      <w:r w:rsidRPr="00250D90">
        <w:rPr>
          <w:b/>
          <w:bCs/>
          <w:color w:val="auto"/>
        </w:rPr>
        <w:t xml:space="preserve"> </w:t>
      </w:r>
      <w:r w:rsidR="00382479" w:rsidRPr="00250D90">
        <w:rPr>
          <w:bCs/>
          <w:color w:val="auto"/>
        </w:rPr>
        <w:t>A</w:t>
      </w:r>
      <w:r w:rsidRPr="00250D90">
        <w:rPr>
          <w:bCs/>
          <w:color w:val="auto"/>
        </w:rPr>
        <w:t>ll</w:t>
      </w:r>
      <w:r w:rsidR="00382479" w:rsidRPr="00250D90">
        <w:rPr>
          <w:bCs/>
          <w:color w:val="auto"/>
        </w:rPr>
        <w:t>-</w:t>
      </w:r>
      <w:r w:rsidRPr="00250D90">
        <w:rPr>
          <w:bCs/>
          <w:color w:val="auto"/>
        </w:rPr>
        <w:t>length RMSD</w:t>
      </w:r>
      <w:r w:rsidR="00382479" w:rsidRPr="00250D90">
        <w:rPr>
          <w:bCs/>
          <w:color w:val="auto"/>
        </w:rPr>
        <w:t xml:space="preserve"> values</w:t>
      </w:r>
      <w:r w:rsidR="00DB2DDE" w:rsidRPr="00250D90">
        <w:rPr>
          <w:bCs/>
          <w:color w:val="auto"/>
        </w:rPr>
        <w:t xml:space="preserve"> (in </w:t>
      </w:r>
      <w:r w:rsidR="00DB2DDE" w:rsidRPr="00250D90">
        <w:rPr>
          <w:rFonts w:ascii="Times New Roman" w:hAnsi="Times New Roman" w:cs="Times New Roman"/>
          <w:color w:val="auto"/>
        </w:rPr>
        <w:t>Å</w:t>
      </w:r>
      <w:r w:rsidR="00DB2DDE" w:rsidRPr="00250D90">
        <w:rPr>
          <w:rFonts w:ascii="Lucida Grande" w:hAnsi="Lucida Grande" w:cs="Lucida Grande"/>
          <w:bCs/>
          <w:color w:val="auto"/>
        </w:rPr>
        <w:t>)</w:t>
      </w:r>
      <w:r w:rsidRPr="00250D90">
        <w:rPr>
          <w:bCs/>
          <w:color w:val="auto"/>
        </w:rPr>
        <w:t xml:space="preserve"> were computed between all PR2 pairs based on the backbone atoms.</w:t>
      </w:r>
      <w:r w:rsidRPr="00250D90">
        <w:rPr>
          <w:color w:val="auto"/>
        </w:rPr>
        <w:t xml:space="preserve"> </w:t>
      </w:r>
      <w:r w:rsidR="00382479" w:rsidRPr="00250D90">
        <w:rPr>
          <w:color w:val="auto"/>
        </w:rPr>
        <w:t xml:space="preserve">The red </w:t>
      </w:r>
      <w:r w:rsidRPr="00250D90">
        <w:rPr>
          <w:color w:val="auto"/>
        </w:rPr>
        <w:t xml:space="preserve">dashed </w:t>
      </w:r>
      <w:r w:rsidRPr="00250D90">
        <w:rPr>
          <w:color w:val="auto"/>
        </w:rPr>
        <w:lastRenderedPageBreak/>
        <w:t>line corresponds to the all</w:t>
      </w:r>
      <w:r w:rsidR="00382479" w:rsidRPr="00250D90">
        <w:rPr>
          <w:color w:val="auto"/>
        </w:rPr>
        <w:t>-</w:t>
      </w:r>
      <w:r w:rsidR="00D6414A" w:rsidRPr="00250D90">
        <w:rPr>
          <w:color w:val="auto"/>
        </w:rPr>
        <w:t>l</w:t>
      </w:r>
      <w:r w:rsidRPr="00250D90">
        <w:rPr>
          <w:color w:val="auto"/>
        </w:rPr>
        <w:t xml:space="preserve">ength RMSD </w:t>
      </w:r>
      <w:r w:rsidR="00382479" w:rsidRPr="00250D90">
        <w:rPr>
          <w:color w:val="auto"/>
        </w:rPr>
        <w:t xml:space="preserve">value </w:t>
      </w:r>
      <w:r w:rsidR="00DB2DDE" w:rsidRPr="00250D90">
        <w:rPr>
          <w:color w:val="auto"/>
        </w:rPr>
        <w:t xml:space="preserve">of 0.35 </w:t>
      </w:r>
      <w:r w:rsidR="00DB2DDE" w:rsidRPr="00250D90">
        <w:rPr>
          <w:rFonts w:ascii="Times New Roman" w:hAnsi="Times New Roman" w:cs="Times New Roman"/>
          <w:color w:val="auto"/>
        </w:rPr>
        <w:t xml:space="preserve">Å </w:t>
      </w:r>
      <w:r w:rsidRPr="00250D90">
        <w:rPr>
          <w:color w:val="auto"/>
        </w:rPr>
        <w:t xml:space="preserve">computed between the two dimers (2MIP_AB and 2MIP_CD) present in the 2MIP structure. </w:t>
      </w:r>
      <w:r w:rsidR="00382479" w:rsidRPr="00250D90">
        <w:rPr>
          <w:color w:val="auto"/>
        </w:rPr>
        <w:t xml:space="preserve">The green </w:t>
      </w:r>
      <w:r w:rsidRPr="00250D90">
        <w:rPr>
          <w:color w:val="auto"/>
        </w:rPr>
        <w:t>dashed line corresponds to the all</w:t>
      </w:r>
      <w:r w:rsidR="00382479" w:rsidRPr="00250D90">
        <w:rPr>
          <w:color w:val="auto"/>
        </w:rPr>
        <w:t>-</w:t>
      </w:r>
      <w:r w:rsidRPr="00250D90">
        <w:rPr>
          <w:color w:val="auto"/>
        </w:rPr>
        <w:t>length RMSD</w:t>
      </w:r>
      <w:r w:rsidR="00382479" w:rsidRPr="00250D90">
        <w:rPr>
          <w:color w:val="auto"/>
        </w:rPr>
        <w:t xml:space="preserve"> value</w:t>
      </w:r>
      <w:r w:rsidR="00DB2DDE" w:rsidRPr="00250D90">
        <w:rPr>
          <w:color w:val="auto"/>
        </w:rPr>
        <w:t xml:space="preserve"> of 0.39 </w:t>
      </w:r>
      <w:r w:rsidR="00DB2DDE" w:rsidRPr="00250D90">
        <w:rPr>
          <w:rFonts w:ascii="Times New Roman" w:hAnsi="Times New Roman" w:cs="Times New Roman"/>
          <w:color w:val="auto"/>
        </w:rPr>
        <w:t>Å</w:t>
      </w:r>
      <w:r w:rsidRPr="00250D90">
        <w:rPr>
          <w:color w:val="auto"/>
        </w:rPr>
        <w:t xml:space="preserve"> computed between the two dimers (1HSH_AB and 1HSH_CD) present in the 1HSH structure.</w:t>
      </w:r>
    </w:p>
    <w:p w14:paraId="628F153B" w14:textId="77777777" w:rsidR="0074417D" w:rsidRPr="00250D90" w:rsidRDefault="0074417D">
      <w:pPr>
        <w:pStyle w:val="Standard"/>
        <w:rPr>
          <w:color w:val="auto"/>
        </w:rPr>
      </w:pPr>
    </w:p>
    <w:p w14:paraId="099AFC5B" w14:textId="7528F23D" w:rsidR="00056D2C" w:rsidRPr="00250D90" w:rsidRDefault="000C28B4" w:rsidP="0074417D">
      <w:pPr>
        <w:pStyle w:val="Standard"/>
        <w:rPr>
          <w:b/>
          <w:bCs/>
          <w:color w:val="auto"/>
        </w:rPr>
      </w:pPr>
      <w:r w:rsidRPr="00250D90">
        <w:rPr>
          <w:b/>
          <w:bCs/>
          <w:noProof/>
          <w:color w:val="auto"/>
          <w:lang w:val="fr-FR" w:eastAsia="fr-FR" w:bidi="ar-SA"/>
        </w:rPr>
        <w:drawing>
          <wp:inline distT="0" distB="0" distL="0" distR="0" wp14:anchorId="3EE1F38A" wp14:editId="30056CB8">
            <wp:extent cx="6120130" cy="2016125"/>
            <wp:effectExtent l="0" t="0" r="127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position_PR1-PR2_peptide_smallMol_GR.tiff"/>
                    <pic:cNvPicPr/>
                  </pic:nvPicPr>
                  <pic:blipFill>
                    <a:blip r:embed="rId20">
                      <a:extLst>
                        <a:ext uri="{28A0092B-C50C-407E-A947-70E740481C1C}">
                          <a14:useLocalDpi xmlns:a14="http://schemas.microsoft.com/office/drawing/2010/main" val="0"/>
                        </a:ext>
                      </a:extLst>
                    </a:blip>
                    <a:stretch>
                      <a:fillRect/>
                    </a:stretch>
                  </pic:blipFill>
                  <pic:spPr>
                    <a:xfrm>
                      <a:off x="0" y="0"/>
                      <a:ext cx="6120130" cy="2016125"/>
                    </a:xfrm>
                    <a:prstGeom prst="rect">
                      <a:avLst/>
                    </a:prstGeom>
                  </pic:spPr>
                </pic:pic>
              </a:graphicData>
            </a:graphic>
          </wp:inline>
        </w:drawing>
      </w:r>
    </w:p>
    <w:p w14:paraId="33A1ED88" w14:textId="7B1B85E4" w:rsidR="0074417D" w:rsidRPr="00250D90" w:rsidRDefault="0074417D" w:rsidP="0074417D">
      <w:pPr>
        <w:pStyle w:val="Standard"/>
        <w:rPr>
          <w:b/>
          <w:bCs/>
          <w:color w:val="auto"/>
        </w:rPr>
      </w:pPr>
      <w:r w:rsidRPr="00250D90">
        <w:rPr>
          <w:b/>
          <w:bCs/>
          <w:color w:val="auto"/>
        </w:rPr>
        <w:t xml:space="preserve">FIGURE S2. </w:t>
      </w:r>
      <w:proofErr w:type="gramStart"/>
      <w:r w:rsidRPr="00250D90">
        <w:rPr>
          <w:b/>
          <w:bCs/>
          <w:color w:val="auto"/>
        </w:rPr>
        <w:t xml:space="preserve">Superimposition of </w:t>
      </w:r>
      <w:r w:rsidR="008C773F" w:rsidRPr="00250D90">
        <w:rPr>
          <w:b/>
          <w:bCs/>
          <w:color w:val="auto"/>
        </w:rPr>
        <w:t xml:space="preserve">the </w:t>
      </w:r>
      <w:r w:rsidRPr="00250D90">
        <w:rPr>
          <w:b/>
          <w:bCs/>
          <w:color w:val="auto"/>
        </w:rPr>
        <w:t>PR1 and PR2</w:t>
      </w:r>
      <w:r w:rsidR="008C773F" w:rsidRPr="00250D90">
        <w:rPr>
          <w:b/>
          <w:bCs/>
          <w:color w:val="auto"/>
        </w:rPr>
        <w:t xml:space="preserve"> structures</w:t>
      </w:r>
      <w:r w:rsidRPr="00250D90">
        <w:rPr>
          <w:b/>
          <w:bCs/>
          <w:color w:val="auto"/>
        </w:rPr>
        <w:t>.</w:t>
      </w:r>
      <w:proofErr w:type="gramEnd"/>
      <w:r w:rsidRPr="00250D90">
        <w:rPr>
          <w:bCs/>
          <w:color w:val="auto"/>
        </w:rPr>
        <w:t xml:space="preserve"> (A) Superimposition of PR1 and PR2 structures in complex with small molecules. (B) Presentation of the PR1 and PR2 structures in complex with peptides. PR structures are displayed as cartoons and coloured according to PR type. PR1 and PR2 structures are coloured in blue and red, respectively.</w:t>
      </w:r>
    </w:p>
    <w:p w14:paraId="0112B291" w14:textId="77777777" w:rsidR="008C773F" w:rsidRPr="00250D90" w:rsidRDefault="008C773F" w:rsidP="0074417D">
      <w:pPr>
        <w:pStyle w:val="Standard"/>
        <w:rPr>
          <w:b/>
          <w:bCs/>
          <w:color w:val="auto"/>
        </w:rPr>
      </w:pPr>
    </w:p>
    <w:p w14:paraId="455902F2" w14:textId="77777777" w:rsidR="008C773F" w:rsidRPr="00250D90" w:rsidRDefault="008C773F" w:rsidP="0074417D">
      <w:pPr>
        <w:pStyle w:val="Standard"/>
        <w:rPr>
          <w:b/>
          <w:bCs/>
          <w:color w:val="auto"/>
        </w:rPr>
      </w:pPr>
    </w:p>
    <w:p w14:paraId="02D2E672" w14:textId="77777777" w:rsidR="008C773F" w:rsidRPr="00250D90" w:rsidRDefault="008C773F" w:rsidP="0074417D">
      <w:pPr>
        <w:pStyle w:val="Standard"/>
        <w:rPr>
          <w:b/>
          <w:bCs/>
          <w:color w:val="auto"/>
        </w:rPr>
      </w:pPr>
    </w:p>
    <w:p w14:paraId="262E587E" w14:textId="0C8547BA" w:rsidR="0074417D" w:rsidRPr="00250D90" w:rsidRDefault="0074417D">
      <w:pPr>
        <w:pStyle w:val="Standard"/>
        <w:rPr>
          <w:b/>
          <w:bCs/>
          <w:color w:val="auto"/>
        </w:rPr>
      </w:pPr>
    </w:p>
    <w:p w14:paraId="38D09811" w14:textId="3A254F84" w:rsidR="004F27E2" w:rsidRPr="00250D90" w:rsidRDefault="004F27E2" w:rsidP="00056D2C">
      <w:pPr>
        <w:pStyle w:val="Standard"/>
        <w:rPr>
          <w:b/>
          <w:bCs/>
          <w:color w:val="auto"/>
        </w:rPr>
      </w:pPr>
      <w:r w:rsidRPr="00250D90">
        <w:rPr>
          <w:b/>
          <w:bCs/>
          <w:noProof/>
          <w:color w:val="auto"/>
          <w:lang w:val="fr-FR" w:eastAsia="fr-FR" w:bidi="ar-SA"/>
        </w:rPr>
        <w:lastRenderedPageBreak/>
        <w:drawing>
          <wp:inline distT="0" distB="0" distL="0" distR="0" wp14:anchorId="44685DB5" wp14:editId="1E3FC3B2">
            <wp:extent cx="6120130" cy="3059430"/>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bone_RMSDglobaux_byRef_GR.tiff"/>
                    <pic:cNvPicPr/>
                  </pic:nvPicPr>
                  <pic:blipFill>
                    <a:blip r:embed="rId21">
                      <a:extLst>
                        <a:ext uri="{28A0092B-C50C-407E-A947-70E740481C1C}">
                          <a14:useLocalDpi xmlns:a14="http://schemas.microsoft.com/office/drawing/2010/main" val="0"/>
                        </a:ext>
                      </a:extLst>
                    </a:blip>
                    <a:stretch>
                      <a:fillRect/>
                    </a:stretch>
                  </pic:blipFill>
                  <pic:spPr>
                    <a:xfrm>
                      <a:off x="0" y="0"/>
                      <a:ext cx="6120130" cy="3059430"/>
                    </a:xfrm>
                    <a:prstGeom prst="rect">
                      <a:avLst/>
                    </a:prstGeom>
                  </pic:spPr>
                </pic:pic>
              </a:graphicData>
            </a:graphic>
          </wp:inline>
        </w:drawing>
      </w:r>
    </w:p>
    <w:p w14:paraId="554129D0" w14:textId="03D6C63B" w:rsidR="00056D2C" w:rsidRPr="00250D90" w:rsidRDefault="00056D2C" w:rsidP="00056D2C">
      <w:pPr>
        <w:pStyle w:val="Standard"/>
        <w:rPr>
          <w:b/>
          <w:bCs/>
          <w:color w:val="auto"/>
        </w:rPr>
      </w:pPr>
      <w:r w:rsidRPr="00250D90">
        <w:rPr>
          <w:b/>
          <w:bCs/>
          <w:color w:val="auto"/>
        </w:rPr>
        <w:t xml:space="preserve">FIGURE S3. </w:t>
      </w:r>
      <w:proofErr w:type="gramStart"/>
      <w:r w:rsidRPr="00250D90">
        <w:rPr>
          <w:b/>
          <w:bCs/>
          <w:color w:val="auto"/>
        </w:rPr>
        <w:t>Impact of the superimposition reference in the computation of all length-RMSD.</w:t>
      </w:r>
      <w:proofErr w:type="gramEnd"/>
      <w:r w:rsidRPr="00250D90">
        <w:rPr>
          <w:b/>
          <w:bCs/>
          <w:color w:val="auto"/>
        </w:rPr>
        <w:t xml:space="preserve"> </w:t>
      </w:r>
    </w:p>
    <w:p w14:paraId="03FF28C4" w14:textId="0A8DD736" w:rsidR="0074417D" w:rsidRPr="00250D90" w:rsidRDefault="00056D2C">
      <w:pPr>
        <w:pStyle w:val="Standard"/>
        <w:rPr>
          <w:b/>
          <w:bCs/>
          <w:color w:val="auto"/>
        </w:rPr>
      </w:pPr>
      <w:r w:rsidRPr="00250D90">
        <w:rPr>
          <w:bCs/>
          <w:color w:val="auto"/>
        </w:rPr>
        <w:t>Each structure was used as reference during the superimposition of structures</w:t>
      </w:r>
      <w:r w:rsidR="000C28B4" w:rsidRPr="00250D90">
        <w:rPr>
          <w:bCs/>
          <w:color w:val="auto"/>
        </w:rPr>
        <w:t xml:space="preserve">, resulting in a total of 25 reference structures presented in the </w:t>
      </w:r>
      <w:proofErr w:type="gramStart"/>
      <w:r w:rsidR="000C28B4" w:rsidRPr="00250D90">
        <w:rPr>
          <w:bCs/>
          <w:color w:val="auto"/>
        </w:rPr>
        <w:t>X axis</w:t>
      </w:r>
      <w:proofErr w:type="gramEnd"/>
      <w:r w:rsidRPr="00250D90">
        <w:rPr>
          <w:bCs/>
          <w:color w:val="auto"/>
        </w:rPr>
        <w:t xml:space="preserve">. For each reference structure, we </w:t>
      </w:r>
      <w:r w:rsidR="000C28B4" w:rsidRPr="00250D90">
        <w:rPr>
          <w:bCs/>
          <w:color w:val="auto"/>
        </w:rPr>
        <w:t xml:space="preserve">then </w:t>
      </w:r>
      <w:r w:rsidRPr="00250D90">
        <w:rPr>
          <w:bCs/>
          <w:color w:val="auto"/>
        </w:rPr>
        <w:t>computed the average all length-RMSD between all superimposed structures. These values were plotted for each reference structure.</w:t>
      </w:r>
      <w:r w:rsidR="000C28B4" w:rsidRPr="00250D90">
        <w:rPr>
          <w:bCs/>
          <w:color w:val="auto"/>
        </w:rPr>
        <w:t xml:space="preserve"> </w:t>
      </w:r>
      <w:r w:rsidR="000C28B4" w:rsidRPr="00250D90">
        <w:rPr>
          <w:color w:val="auto"/>
        </w:rPr>
        <w:t>RMSD between all PR structures is represented in purple bars, RMSD between PR2 structures is represented in red bars, and RMSD between PR1 structures is represented in blue bars.</w:t>
      </w:r>
    </w:p>
    <w:p w14:paraId="3195197E" w14:textId="4F5E1D79" w:rsidR="004F27E2" w:rsidRPr="00250D90" w:rsidRDefault="004F27E2" w:rsidP="004F27E2">
      <w:pPr>
        <w:pStyle w:val="Standard"/>
        <w:rPr>
          <w:b/>
          <w:bCs/>
          <w:color w:val="auto"/>
        </w:rPr>
      </w:pPr>
      <w:r w:rsidRPr="00250D90">
        <w:rPr>
          <w:b/>
          <w:bCs/>
          <w:noProof/>
          <w:color w:val="auto"/>
          <w:lang w:val="fr-FR" w:eastAsia="fr-FR" w:bidi="ar-SA"/>
        </w:rPr>
        <w:lastRenderedPageBreak/>
        <w:drawing>
          <wp:inline distT="0" distB="0" distL="0" distR="0" wp14:anchorId="689D7DC0" wp14:editId="3F1EC09A">
            <wp:extent cx="6120130" cy="4540885"/>
            <wp:effectExtent l="0" t="0" r="1270"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bone_RMSD_region_byReg_AllReg_GR.tiff"/>
                    <pic:cNvPicPr/>
                  </pic:nvPicPr>
                  <pic:blipFill>
                    <a:blip r:embed="rId22">
                      <a:extLst>
                        <a:ext uri="{28A0092B-C50C-407E-A947-70E740481C1C}">
                          <a14:useLocalDpi xmlns:a14="http://schemas.microsoft.com/office/drawing/2010/main" val="0"/>
                        </a:ext>
                      </a:extLst>
                    </a:blip>
                    <a:stretch>
                      <a:fillRect/>
                    </a:stretch>
                  </pic:blipFill>
                  <pic:spPr>
                    <a:xfrm>
                      <a:off x="0" y="0"/>
                      <a:ext cx="6120130" cy="4540885"/>
                    </a:xfrm>
                    <a:prstGeom prst="rect">
                      <a:avLst/>
                    </a:prstGeom>
                  </pic:spPr>
                </pic:pic>
              </a:graphicData>
            </a:graphic>
          </wp:inline>
        </w:drawing>
      </w:r>
    </w:p>
    <w:p w14:paraId="0D6205BC" w14:textId="017F834E" w:rsidR="004F27E2" w:rsidRPr="00250D90" w:rsidRDefault="0074417D" w:rsidP="004F27E2">
      <w:pPr>
        <w:pStyle w:val="Standard"/>
        <w:rPr>
          <w:bCs/>
          <w:color w:val="auto"/>
        </w:rPr>
      </w:pPr>
      <w:r w:rsidRPr="00250D90">
        <w:rPr>
          <w:b/>
          <w:bCs/>
          <w:color w:val="auto"/>
        </w:rPr>
        <w:t xml:space="preserve">FIGURE S4. </w:t>
      </w:r>
      <w:r w:rsidR="004F27E2" w:rsidRPr="00250D90">
        <w:rPr>
          <w:b/>
          <w:bCs/>
          <w:color w:val="auto"/>
        </w:rPr>
        <w:t>Impact of the superimposition reference in the computation of region RMSD values</w:t>
      </w:r>
      <w:proofErr w:type="gramStart"/>
      <w:r w:rsidR="004F27E2" w:rsidRPr="00250D90">
        <w:rPr>
          <w:b/>
          <w:bCs/>
          <w:color w:val="auto"/>
        </w:rPr>
        <w:t>.</w:t>
      </w:r>
      <w:r w:rsidR="004F27E2" w:rsidRPr="00250D90">
        <w:rPr>
          <w:bCs/>
          <w:color w:val="auto"/>
        </w:rPr>
        <w:t>.</w:t>
      </w:r>
      <w:proofErr w:type="gramEnd"/>
      <w:r w:rsidR="000C28B4" w:rsidRPr="00250D90">
        <w:rPr>
          <w:bCs/>
          <w:color w:val="auto"/>
        </w:rPr>
        <w:t xml:space="preserve"> For each region, the local RMSD (in</w:t>
      </w:r>
      <w:r w:rsidR="000C28B4" w:rsidRPr="00250D90">
        <w:rPr>
          <w:rFonts w:ascii="Times New Roman" w:hAnsi="Times New Roman" w:cs="Times New Roman"/>
          <w:bCs/>
          <w:color w:val="auto"/>
        </w:rPr>
        <w:t xml:space="preserve"> </w:t>
      </w:r>
      <w:r w:rsidR="008C773F" w:rsidRPr="00250D90">
        <w:rPr>
          <w:rFonts w:ascii="Times New Roman" w:hAnsi="Times New Roman" w:cs="Times New Roman"/>
          <w:bCs/>
          <w:color w:val="auto"/>
        </w:rPr>
        <w:t>Å)</w:t>
      </w:r>
      <w:r w:rsidR="000C28B4" w:rsidRPr="00250D90">
        <w:rPr>
          <w:bCs/>
          <w:color w:val="auto"/>
        </w:rPr>
        <w:t xml:space="preserve"> was computed with changing the PR </w:t>
      </w:r>
      <w:r w:rsidR="008C773F" w:rsidRPr="00250D90">
        <w:rPr>
          <w:bCs/>
          <w:color w:val="auto"/>
        </w:rPr>
        <w:t xml:space="preserve">structure </w:t>
      </w:r>
      <w:r w:rsidR="000C28B4" w:rsidRPr="00250D90">
        <w:rPr>
          <w:bCs/>
          <w:color w:val="auto"/>
        </w:rPr>
        <w:t xml:space="preserve">reference during the superimposition of PR structures. A total of 25 references are shown for each set of superimposed structures and for </w:t>
      </w:r>
      <w:r w:rsidR="008C773F" w:rsidRPr="00250D90">
        <w:rPr>
          <w:bCs/>
          <w:color w:val="auto"/>
        </w:rPr>
        <w:t>the 13 regions</w:t>
      </w:r>
      <w:r w:rsidR="000C28B4" w:rsidRPr="00250D90">
        <w:rPr>
          <w:bCs/>
          <w:color w:val="auto"/>
        </w:rPr>
        <w:t>. We computed the average RMSD values</w:t>
      </w:r>
      <w:r w:rsidR="008C773F" w:rsidRPr="00250D90">
        <w:rPr>
          <w:bCs/>
          <w:color w:val="auto"/>
        </w:rPr>
        <w:t xml:space="preserve"> (in</w:t>
      </w:r>
      <w:r w:rsidR="008C773F" w:rsidRPr="00250D90">
        <w:rPr>
          <w:rFonts w:ascii="Times New Roman" w:hAnsi="Times New Roman" w:cs="Times New Roman"/>
          <w:bCs/>
          <w:color w:val="auto"/>
        </w:rPr>
        <w:t xml:space="preserve"> Å)</w:t>
      </w:r>
      <w:r w:rsidR="000C28B4" w:rsidRPr="00250D90">
        <w:rPr>
          <w:bCs/>
          <w:color w:val="auto"/>
        </w:rPr>
        <w:t xml:space="preserve"> between regions extracted from superimposed structures. These values were plotted for each reference structure. RMSD between all PR structures is represented in purple bars, RMSD between PR2 structures is represented in red bars, and RMSD between PR1 structures is represented in blue bars.</w:t>
      </w:r>
    </w:p>
    <w:p w14:paraId="1C0016AD" w14:textId="77777777" w:rsidR="004F27E2" w:rsidRPr="00250D90" w:rsidRDefault="004F27E2" w:rsidP="004F27E2">
      <w:pPr>
        <w:pStyle w:val="Standard"/>
        <w:rPr>
          <w:color w:val="auto"/>
        </w:rPr>
      </w:pPr>
    </w:p>
    <w:p w14:paraId="199A0ECE" w14:textId="696F53AF" w:rsidR="000F4CBA" w:rsidRPr="00250D90" w:rsidRDefault="000F4CBA">
      <w:pPr>
        <w:pStyle w:val="Standard"/>
        <w:rPr>
          <w:color w:val="auto"/>
        </w:rPr>
      </w:pPr>
    </w:p>
    <w:p w14:paraId="365B959C" w14:textId="2EB7CAF7" w:rsidR="004A3EEF" w:rsidRPr="00250D90" w:rsidRDefault="000E6699">
      <w:pPr>
        <w:pStyle w:val="Standard"/>
        <w:rPr>
          <w:b/>
          <w:bCs/>
          <w:color w:val="auto"/>
        </w:rPr>
      </w:pPr>
      <w:r w:rsidRPr="00250D90">
        <w:rPr>
          <w:b/>
          <w:bCs/>
          <w:noProof/>
          <w:color w:val="auto"/>
          <w:lang w:val="fr-FR" w:eastAsia="fr-FR" w:bidi="ar-SA"/>
        </w:rPr>
        <w:lastRenderedPageBreak/>
        <w:drawing>
          <wp:inline distT="0" distB="0" distL="0" distR="0" wp14:anchorId="5BF2372D" wp14:editId="0182ECB2">
            <wp:extent cx="6120130" cy="4828854"/>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_rmsd_chB_GR.tiff"/>
                    <pic:cNvPicPr/>
                  </pic:nvPicPr>
                  <pic:blipFill rotWithShape="1">
                    <a:blip r:embed="rId23">
                      <a:extLst>
                        <a:ext uri="{28A0092B-C50C-407E-A947-70E740481C1C}">
                          <a14:useLocalDpi xmlns:a14="http://schemas.microsoft.com/office/drawing/2010/main" val="0"/>
                        </a:ext>
                      </a:extLst>
                    </a:blip>
                    <a:srcRect b="13211"/>
                    <a:stretch/>
                  </pic:blipFill>
                  <pic:spPr bwMode="auto">
                    <a:xfrm>
                      <a:off x="0" y="0"/>
                      <a:ext cx="6120130" cy="4828854"/>
                    </a:xfrm>
                    <a:prstGeom prst="rect">
                      <a:avLst/>
                    </a:prstGeom>
                    <a:ln>
                      <a:noFill/>
                    </a:ln>
                    <a:extLst>
                      <a:ext uri="{53640926-AAD7-44d8-BBD7-CCE9431645EC}">
                        <a14:shadowObscured xmlns:a14="http://schemas.microsoft.com/office/drawing/2010/main"/>
                      </a:ext>
                    </a:extLst>
                  </pic:spPr>
                </pic:pic>
              </a:graphicData>
            </a:graphic>
          </wp:inline>
        </w:drawing>
      </w:r>
    </w:p>
    <w:p w14:paraId="3DFFE767" w14:textId="719060AF" w:rsidR="000F4CBA" w:rsidRPr="00250D90" w:rsidRDefault="000F2732">
      <w:pPr>
        <w:pStyle w:val="Standard"/>
        <w:rPr>
          <w:color w:val="auto"/>
        </w:rPr>
      </w:pPr>
      <w:r w:rsidRPr="00250D90">
        <w:rPr>
          <w:b/>
          <w:bCs/>
          <w:color w:val="auto"/>
        </w:rPr>
        <w:t>FIGURE</w:t>
      </w:r>
      <w:r w:rsidR="0074417D" w:rsidRPr="00250D90">
        <w:rPr>
          <w:b/>
          <w:bCs/>
          <w:color w:val="auto"/>
        </w:rPr>
        <w:t xml:space="preserve"> S</w:t>
      </w:r>
      <w:r w:rsidR="00B6565C" w:rsidRPr="00250D90">
        <w:rPr>
          <w:b/>
          <w:bCs/>
          <w:color w:val="auto"/>
        </w:rPr>
        <w:t>5</w:t>
      </w:r>
      <w:r w:rsidRPr="00250D90">
        <w:rPr>
          <w:b/>
          <w:bCs/>
          <w:color w:val="auto"/>
        </w:rPr>
        <w:t xml:space="preserve">. </w:t>
      </w:r>
      <w:proofErr w:type="gramStart"/>
      <w:r w:rsidRPr="00250D90">
        <w:rPr>
          <w:b/>
          <w:bCs/>
          <w:color w:val="auto"/>
        </w:rPr>
        <w:t xml:space="preserve">Quantification and comparison of </w:t>
      </w:r>
      <w:r w:rsidR="008F336F" w:rsidRPr="00250D90">
        <w:rPr>
          <w:b/>
          <w:bCs/>
          <w:color w:val="auto"/>
        </w:rPr>
        <w:t xml:space="preserve">the </w:t>
      </w:r>
      <w:r w:rsidRPr="00250D90">
        <w:rPr>
          <w:b/>
          <w:bCs/>
          <w:color w:val="auto"/>
        </w:rPr>
        <w:t>structural variability of the 13 PR chain B regions.</w:t>
      </w:r>
      <w:proofErr w:type="gramEnd"/>
      <w:r w:rsidRPr="00250D90">
        <w:rPr>
          <w:b/>
          <w:bCs/>
          <w:color w:val="auto"/>
        </w:rPr>
        <w:t xml:space="preserve"> </w:t>
      </w:r>
      <w:r w:rsidRPr="00250D90">
        <w:rPr>
          <w:color w:val="auto"/>
        </w:rPr>
        <w:t xml:space="preserve">(A) Distribution of the average </w:t>
      </w:r>
      <w:r w:rsidRPr="00250D90">
        <w:rPr>
          <w:i/>
          <w:iCs/>
          <w:color w:val="auto"/>
        </w:rPr>
        <w:t>RMSD</w:t>
      </w:r>
      <w:r w:rsidRPr="00250D90">
        <w:rPr>
          <w:i/>
          <w:iCs/>
          <w:color w:val="auto"/>
          <w:vertAlign w:val="subscript"/>
        </w:rPr>
        <w:t>PR1</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xml:space="preserve">, and </w:t>
      </w:r>
      <w:r w:rsidRPr="00250D90">
        <w:rPr>
          <w:i/>
          <w:iCs/>
          <w:color w:val="auto"/>
        </w:rPr>
        <w:t>RMSD</w:t>
      </w:r>
      <w:r w:rsidRPr="00250D90">
        <w:rPr>
          <w:i/>
          <w:iCs/>
          <w:color w:val="auto"/>
          <w:vertAlign w:val="subscript"/>
        </w:rPr>
        <w:t>PR1-PR2</w:t>
      </w:r>
      <w:r w:rsidRPr="00250D90">
        <w:rPr>
          <w:color w:val="auto"/>
        </w:rPr>
        <w:t xml:space="preserve"> values</w:t>
      </w:r>
      <w:r w:rsidR="003A6418" w:rsidRPr="00250D90">
        <w:rPr>
          <w:color w:val="auto"/>
        </w:rPr>
        <w:t xml:space="preserve"> (in </w:t>
      </w:r>
      <w:r w:rsidR="003A6418" w:rsidRPr="00250D90">
        <w:rPr>
          <w:rFonts w:ascii="Times New Roman" w:hAnsi="Times New Roman" w:cs="Times New Roman"/>
          <w:color w:val="auto"/>
        </w:rPr>
        <w:t>Å)</w:t>
      </w:r>
      <w:r w:rsidRPr="00250D90">
        <w:rPr>
          <w:color w:val="auto"/>
        </w:rPr>
        <w:t xml:space="preserve"> for each region. The average </w:t>
      </w:r>
      <w:r w:rsidRPr="00250D90">
        <w:rPr>
          <w:i/>
          <w:iCs/>
          <w:color w:val="auto"/>
        </w:rPr>
        <w:t>RMSD</w:t>
      </w:r>
      <w:r w:rsidRPr="00250D90">
        <w:rPr>
          <w:i/>
          <w:iCs/>
          <w:color w:val="auto"/>
          <w:vertAlign w:val="subscript"/>
        </w:rPr>
        <w:t xml:space="preserve">PR1 </w:t>
      </w:r>
      <w:r w:rsidRPr="00250D90">
        <w:rPr>
          <w:color w:val="auto"/>
        </w:rPr>
        <w:t>and</w:t>
      </w:r>
      <w:r w:rsidRPr="00250D90">
        <w:rPr>
          <w:i/>
          <w:iCs/>
          <w:color w:val="auto"/>
        </w:rPr>
        <w:t xml:space="preserve"> RMSD</w:t>
      </w:r>
      <w:r w:rsidRPr="00250D90">
        <w:rPr>
          <w:i/>
          <w:iCs/>
          <w:color w:val="auto"/>
          <w:vertAlign w:val="subscript"/>
        </w:rPr>
        <w:t xml:space="preserve">PR2 </w:t>
      </w:r>
      <w:r w:rsidRPr="00250D90">
        <w:rPr>
          <w:color w:val="auto"/>
        </w:rPr>
        <w:t>values quantify the intra</w:t>
      </w:r>
      <w:r w:rsidR="008F336F" w:rsidRPr="00250D90">
        <w:rPr>
          <w:color w:val="auto"/>
        </w:rPr>
        <w:t>-</w:t>
      </w:r>
      <w:r w:rsidRPr="00250D90">
        <w:rPr>
          <w:color w:val="auto"/>
        </w:rPr>
        <w:t xml:space="preserve">structural variability of each region in the PR1 and PR2 sets, respectively. </w:t>
      </w:r>
      <w:r w:rsidRPr="00250D90">
        <w:rPr>
          <w:i/>
          <w:iCs/>
          <w:color w:val="auto"/>
        </w:rPr>
        <w:t>RMSD</w:t>
      </w:r>
      <w:r w:rsidRPr="00250D90">
        <w:rPr>
          <w:i/>
          <w:iCs/>
          <w:color w:val="auto"/>
          <w:vertAlign w:val="subscript"/>
        </w:rPr>
        <w:t>PR1-PR2</w:t>
      </w:r>
      <w:r w:rsidRPr="00250D90">
        <w:rPr>
          <w:color w:val="auto"/>
        </w:rPr>
        <w:t xml:space="preserve"> values quantify the inter</w:t>
      </w:r>
      <w:r w:rsidR="008F336F" w:rsidRPr="00250D90">
        <w:rPr>
          <w:color w:val="auto"/>
        </w:rPr>
        <w:t>-</w:t>
      </w:r>
      <w:r w:rsidRPr="00250D90">
        <w:rPr>
          <w:color w:val="auto"/>
        </w:rPr>
        <w:t xml:space="preserve">structural variability of each region between the PR1 and PR2 sets. </w:t>
      </w:r>
      <w:r w:rsidR="008F336F" w:rsidRPr="00250D90">
        <w:rPr>
          <w:color w:val="auto"/>
        </w:rPr>
        <w:t>T</w:t>
      </w:r>
      <w:r w:rsidRPr="00250D90">
        <w:rPr>
          <w:color w:val="auto"/>
        </w:rPr>
        <w:t xml:space="preserve">he size of each region in </w:t>
      </w:r>
      <w:r w:rsidR="008F336F" w:rsidRPr="00250D90">
        <w:rPr>
          <w:color w:val="auto"/>
        </w:rPr>
        <w:t xml:space="preserve">terms of </w:t>
      </w:r>
      <w:r w:rsidRPr="00250D90">
        <w:rPr>
          <w:color w:val="auto"/>
        </w:rPr>
        <w:t>number of amino acids (AA)</w:t>
      </w:r>
      <w:r w:rsidR="008F336F" w:rsidRPr="00250D90">
        <w:rPr>
          <w:color w:val="auto"/>
        </w:rPr>
        <w:t xml:space="preserve"> is indicated in brackets</w:t>
      </w:r>
      <w:r w:rsidRPr="00250D90">
        <w:rPr>
          <w:color w:val="auto"/>
        </w:rPr>
        <w:t xml:space="preserve">. (B) Comparison of </w:t>
      </w:r>
      <w:r w:rsidR="008F336F" w:rsidRPr="00250D90">
        <w:rPr>
          <w:color w:val="auto"/>
        </w:rPr>
        <w:t xml:space="preserve">the </w:t>
      </w:r>
      <w:r w:rsidRPr="00250D90">
        <w:rPr>
          <w:color w:val="auto"/>
        </w:rPr>
        <w:t>intra</w:t>
      </w:r>
      <w:r w:rsidR="008F336F" w:rsidRPr="00250D90">
        <w:rPr>
          <w:color w:val="auto"/>
        </w:rPr>
        <w:t>-</w:t>
      </w:r>
      <w:r w:rsidRPr="00250D90">
        <w:rPr>
          <w:color w:val="auto"/>
        </w:rPr>
        <w:t xml:space="preserve"> and inter</w:t>
      </w:r>
      <w:r w:rsidR="008F336F" w:rsidRPr="00250D90">
        <w:rPr>
          <w:color w:val="auto"/>
        </w:rPr>
        <w:t>-</w:t>
      </w:r>
      <w:r w:rsidRPr="00250D90">
        <w:rPr>
          <w:color w:val="auto"/>
        </w:rPr>
        <w:t xml:space="preserve">structural </w:t>
      </w:r>
      <w:proofErr w:type="spellStart"/>
      <w:r w:rsidRPr="00250D90">
        <w:rPr>
          <w:color w:val="auto"/>
        </w:rPr>
        <w:t>variabilities</w:t>
      </w:r>
      <w:proofErr w:type="spellEnd"/>
      <w:r w:rsidRPr="00250D90">
        <w:rPr>
          <w:color w:val="auto"/>
        </w:rPr>
        <w:t xml:space="preserve"> of each region of chain B. The table provides the p-value of the t-tests</w:t>
      </w:r>
      <w:r w:rsidR="008F336F" w:rsidRPr="00250D90">
        <w:rPr>
          <w:color w:val="auto"/>
        </w:rPr>
        <w:t>,</w:t>
      </w:r>
      <w:r w:rsidRPr="00250D90">
        <w:rPr>
          <w:color w:val="auto"/>
        </w:rPr>
        <w:t xml:space="preserve"> allowing </w:t>
      </w:r>
      <w:r w:rsidR="008F336F" w:rsidRPr="00250D90">
        <w:rPr>
          <w:color w:val="auto"/>
        </w:rPr>
        <w:t xml:space="preserve">comparison of </w:t>
      </w:r>
      <w:r w:rsidRPr="00250D90">
        <w:rPr>
          <w:color w:val="auto"/>
        </w:rPr>
        <w:t xml:space="preserve">average </w:t>
      </w:r>
      <w:r w:rsidRPr="00250D90">
        <w:rPr>
          <w:i/>
          <w:iCs/>
          <w:color w:val="auto"/>
        </w:rPr>
        <w:t>RMSD</w:t>
      </w:r>
      <w:r w:rsidRPr="00250D90">
        <w:rPr>
          <w:i/>
          <w:iCs/>
          <w:color w:val="auto"/>
          <w:vertAlign w:val="subscript"/>
        </w:rPr>
        <w:t>PR1</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xml:space="preserve">, and </w:t>
      </w:r>
      <w:r w:rsidRPr="00250D90">
        <w:rPr>
          <w:i/>
          <w:iCs/>
          <w:color w:val="auto"/>
        </w:rPr>
        <w:t>RMSD</w:t>
      </w:r>
      <w:r w:rsidRPr="00250D90">
        <w:rPr>
          <w:i/>
          <w:iCs/>
          <w:color w:val="auto"/>
          <w:vertAlign w:val="subscript"/>
        </w:rPr>
        <w:t>PR1-PR2</w:t>
      </w:r>
      <w:r w:rsidRPr="00250D90">
        <w:rPr>
          <w:color w:val="auto"/>
        </w:rPr>
        <w:t xml:space="preserve"> </w:t>
      </w:r>
      <w:r w:rsidR="008F336F" w:rsidRPr="00250D90">
        <w:rPr>
          <w:color w:val="auto"/>
        </w:rPr>
        <w:t xml:space="preserve">values. </w:t>
      </w:r>
      <w:r w:rsidRPr="00250D90">
        <w:rPr>
          <w:color w:val="auto"/>
        </w:rPr>
        <w:t xml:space="preserve">For comparison of the average </w:t>
      </w:r>
      <w:r w:rsidRPr="00250D90">
        <w:rPr>
          <w:i/>
          <w:iCs/>
          <w:color w:val="auto"/>
        </w:rPr>
        <w:t>RMSD</w:t>
      </w:r>
      <w:r w:rsidRPr="00250D90">
        <w:rPr>
          <w:i/>
          <w:iCs/>
          <w:color w:val="auto"/>
          <w:vertAlign w:val="subscript"/>
        </w:rPr>
        <w:t>PR1</w:t>
      </w:r>
      <w:r w:rsidRPr="00250D90">
        <w:rPr>
          <w:color w:val="auto"/>
        </w:rPr>
        <w:t xml:space="preserve"> and </w:t>
      </w:r>
      <w:r w:rsidRPr="00250D90">
        <w:rPr>
          <w:i/>
          <w:iCs/>
          <w:color w:val="auto"/>
        </w:rPr>
        <w:t>RMSD</w:t>
      </w:r>
      <w:r w:rsidRPr="00250D90">
        <w:rPr>
          <w:i/>
          <w:iCs/>
          <w:color w:val="auto"/>
          <w:vertAlign w:val="subscript"/>
        </w:rPr>
        <w:t>PR2</w:t>
      </w:r>
      <w:r w:rsidRPr="00250D90">
        <w:rPr>
          <w:color w:val="auto"/>
        </w:rPr>
        <w:t xml:space="preserve"> values</w:t>
      </w:r>
      <w:r w:rsidR="008F336F" w:rsidRPr="00250D90">
        <w:rPr>
          <w:color w:val="auto"/>
        </w:rPr>
        <w:t>,</w:t>
      </w:r>
      <w:r w:rsidRPr="00250D90">
        <w:rPr>
          <w:color w:val="auto"/>
        </w:rPr>
        <w:t xml:space="preserve"> we performed a t-test using</w:t>
      </w:r>
      <w:r w:rsidR="008F336F" w:rsidRPr="00250D90">
        <w:rPr>
          <w:color w:val="auto"/>
        </w:rPr>
        <w:t xml:space="preserve"> the</w:t>
      </w:r>
      <w:r w:rsidRPr="00250D90">
        <w:rPr>
          <w:color w:val="auto"/>
        </w:rPr>
        <w:t xml:space="preserve"> two</w:t>
      </w:r>
      <w:r w:rsidR="008F336F" w:rsidRPr="00250D90">
        <w:rPr>
          <w:color w:val="auto"/>
        </w:rPr>
        <w:t>-</w:t>
      </w:r>
      <w:r w:rsidRPr="00250D90">
        <w:rPr>
          <w:color w:val="auto"/>
        </w:rPr>
        <w:t>sided alternative hypothesis (</w:t>
      </w:r>
      <w:r w:rsidRPr="00250D90">
        <w:rPr>
          <w:i/>
          <w:iCs/>
          <w:color w:val="auto"/>
        </w:rPr>
        <w:t>RMSD</w:t>
      </w:r>
      <w:r w:rsidRPr="00250D90">
        <w:rPr>
          <w:i/>
          <w:iCs/>
          <w:color w:val="auto"/>
          <w:vertAlign w:val="subscript"/>
        </w:rPr>
        <w:t>PR1</w:t>
      </w:r>
      <w:r w:rsidRPr="00250D90">
        <w:rPr>
          <w:color w:val="auto"/>
        </w:rPr>
        <w:t xml:space="preserve"> </w:t>
      </w:r>
      <w:r w:rsidRPr="00250D90">
        <w:rPr>
          <w:rFonts w:eastAsia="Liberation Serif" w:cs="Liberation Serif"/>
          <w:color w:val="auto"/>
        </w:rPr>
        <w: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xml:space="preserve">, first line), </w:t>
      </w:r>
      <w:r w:rsidR="00D6414A" w:rsidRPr="00250D90">
        <w:rPr>
          <w:color w:val="auto"/>
        </w:rPr>
        <w:t xml:space="preserve">the </w:t>
      </w:r>
      <w:r w:rsidRPr="00250D90">
        <w:rPr>
          <w:color w:val="auto"/>
        </w:rPr>
        <w:t>greater alternative hypothesis (</w:t>
      </w:r>
      <w:r w:rsidRPr="00250D90">
        <w:rPr>
          <w:i/>
          <w:iCs/>
          <w:color w:val="auto"/>
        </w:rPr>
        <w:t>RMSD</w:t>
      </w:r>
      <w:r w:rsidRPr="00250D90">
        <w:rPr>
          <w:i/>
          <w:iCs/>
          <w:color w:val="auto"/>
          <w:vertAlign w:val="subscript"/>
        </w:rPr>
        <w:t>PR1</w:t>
      </w:r>
      <w:r w:rsidRPr="00250D90">
        <w:rPr>
          <w:color w:val="auto"/>
        </w:rPr>
        <w:t xml:space="preserve"> </w:t>
      </w:r>
      <w:r w:rsidRPr="00250D90">
        <w:rPr>
          <w:rFonts w:eastAsia="Liberation Serif" w:cs="Liberation Serif"/>
          <w:color w:val="auto"/>
        </w:rPr>
        <w:t>&gt;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second line), and</w:t>
      </w:r>
      <w:r w:rsidR="00D6414A" w:rsidRPr="00250D90">
        <w:rPr>
          <w:color w:val="auto"/>
        </w:rPr>
        <w:t xml:space="preserve"> the</w:t>
      </w:r>
      <w:r w:rsidRPr="00250D90">
        <w:rPr>
          <w:color w:val="auto"/>
        </w:rPr>
        <w:t xml:space="preserve"> less alternative hypothesis (</w:t>
      </w:r>
      <w:r w:rsidRPr="00250D90">
        <w:rPr>
          <w:i/>
          <w:iCs/>
          <w:color w:val="auto"/>
        </w:rPr>
        <w:t>RMSD</w:t>
      </w:r>
      <w:r w:rsidRPr="00250D90">
        <w:rPr>
          <w:i/>
          <w:iCs/>
          <w:color w:val="auto"/>
          <w:vertAlign w:val="subscript"/>
        </w:rPr>
        <w:t>PR1</w:t>
      </w:r>
      <w:r w:rsidRPr="00250D90">
        <w:rPr>
          <w:color w:val="auto"/>
        </w:rPr>
        <w:t xml:space="preserve"> </w:t>
      </w:r>
      <w:r w:rsidRPr="00250D90">
        <w:rPr>
          <w:rFonts w:eastAsia="Liberation Serif" w:cs="Liberation Serif"/>
          <w:color w:val="auto"/>
        </w:rPr>
        <w:t>&lt;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xml:space="preserve">, third line). For comparison of the average </w:t>
      </w:r>
      <w:r w:rsidRPr="00250D90">
        <w:rPr>
          <w:i/>
          <w:iCs/>
          <w:color w:val="auto"/>
        </w:rPr>
        <w:t>RMSD</w:t>
      </w:r>
      <w:r w:rsidRPr="00250D90">
        <w:rPr>
          <w:i/>
          <w:iCs/>
          <w:color w:val="auto"/>
          <w:vertAlign w:val="subscript"/>
        </w:rPr>
        <w:t>PR1-PR2</w:t>
      </w:r>
      <w:r w:rsidRPr="00250D90">
        <w:rPr>
          <w:color w:val="auto"/>
        </w:rPr>
        <w:t xml:space="preserve"> and </w:t>
      </w:r>
      <w:r w:rsidRPr="00250D90">
        <w:rPr>
          <w:i/>
          <w:iCs/>
          <w:color w:val="auto"/>
        </w:rPr>
        <w:t>RMSD</w:t>
      </w:r>
      <w:r w:rsidRPr="00250D90">
        <w:rPr>
          <w:i/>
          <w:iCs/>
          <w:color w:val="auto"/>
          <w:vertAlign w:val="subscript"/>
        </w:rPr>
        <w:t>PR1</w:t>
      </w:r>
      <w:r w:rsidRPr="00250D90">
        <w:rPr>
          <w:color w:val="auto"/>
        </w:rPr>
        <w:t xml:space="preserve"> values, two t-tests were performed using</w:t>
      </w:r>
      <w:r w:rsidR="008F336F" w:rsidRPr="00250D90">
        <w:rPr>
          <w:color w:val="auto"/>
        </w:rPr>
        <w:t xml:space="preserve"> the</w:t>
      </w:r>
      <w:r w:rsidRPr="00250D90">
        <w:rPr>
          <w:color w:val="auto"/>
        </w:rPr>
        <w:t xml:space="preserve"> </w:t>
      </w:r>
      <w:r w:rsidRPr="00250D90">
        <w:rPr>
          <w:color w:val="auto"/>
        </w:rPr>
        <w:lastRenderedPageBreak/>
        <w:t>two</w:t>
      </w:r>
      <w:r w:rsidR="008F336F" w:rsidRPr="00250D90">
        <w:rPr>
          <w:color w:val="auto"/>
        </w:rPr>
        <w:t>-</w:t>
      </w:r>
      <w:r w:rsidRPr="00250D90">
        <w:rPr>
          <w:color w:val="auto"/>
        </w:rPr>
        <w:t>sided alternative hypothesis (</w:t>
      </w:r>
      <w:r w:rsidRPr="00250D90">
        <w:rPr>
          <w:i/>
          <w:iCs/>
          <w:color w:val="auto"/>
        </w:rPr>
        <w:t>RMSD</w:t>
      </w:r>
      <w:r w:rsidRPr="00250D90">
        <w:rPr>
          <w:i/>
          <w:iCs/>
          <w:color w:val="auto"/>
          <w:vertAlign w:val="subscript"/>
        </w:rPr>
        <w:t>PR1-PR2</w:t>
      </w:r>
      <w:r w:rsidRPr="00250D90">
        <w:rPr>
          <w:color w:val="auto"/>
        </w:rPr>
        <w:t xml:space="preserve"> </w:t>
      </w:r>
      <w:r w:rsidRPr="00250D90">
        <w:rPr>
          <w:rFonts w:eastAsia="Liberation Serif" w:cs="Liberation Serif"/>
          <w:color w:val="auto"/>
        </w:rPr>
        <w: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fourth line)</w:t>
      </w:r>
      <w:r w:rsidR="008F336F" w:rsidRPr="00250D90">
        <w:rPr>
          <w:color w:val="auto"/>
        </w:rPr>
        <w:t xml:space="preserve">: </w:t>
      </w:r>
      <w:r w:rsidRPr="00250D90">
        <w:rPr>
          <w:color w:val="auto"/>
        </w:rPr>
        <w:t>greater alternative hypothesis (</w:t>
      </w:r>
      <w:r w:rsidRPr="00250D90">
        <w:rPr>
          <w:i/>
          <w:iCs/>
          <w:color w:val="auto"/>
        </w:rPr>
        <w:t>RMSD</w:t>
      </w:r>
      <w:r w:rsidRPr="00250D90">
        <w:rPr>
          <w:i/>
          <w:iCs/>
          <w:color w:val="auto"/>
          <w:vertAlign w:val="subscript"/>
        </w:rPr>
        <w:t>PR1-PR2</w:t>
      </w:r>
      <w:r w:rsidRPr="00250D90">
        <w:rPr>
          <w:color w:val="auto"/>
        </w:rPr>
        <w:t xml:space="preserve"> </w:t>
      </w:r>
      <w:r w:rsidRPr="00250D90">
        <w:rPr>
          <w:rFonts w:eastAsia="Liberation Serif" w:cs="Liberation Serif"/>
          <w:color w:val="auto"/>
        </w:rPr>
        <w:t>&gt;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fifth line) and less alternative hypothesis (</w:t>
      </w:r>
      <w:r w:rsidRPr="00250D90">
        <w:rPr>
          <w:i/>
          <w:iCs/>
          <w:color w:val="auto"/>
        </w:rPr>
        <w:t>RMSD</w:t>
      </w:r>
      <w:r w:rsidRPr="00250D90">
        <w:rPr>
          <w:i/>
          <w:iCs/>
          <w:color w:val="auto"/>
          <w:vertAlign w:val="subscript"/>
        </w:rPr>
        <w:t>PR1-PR2</w:t>
      </w:r>
      <w:r w:rsidRPr="00250D90">
        <w:rPr>
          <w:color w:val="auto"/>
        </w:rPr>
        <w:t xml:space="preserve"> </w:t>
      </w:r>
      <w:r w:rsidRPr="00250D90">
        <w:rPr>
          <w:rFonts w:eastAsia="Liberation Serif" w:cs="Liberation Serif"/>
          <w:color w:val="auto"/>
        </w:rPr>
        <w:t>&lt;</w:t>
      </w:r>
      <w:r w:rsidRPr="00250D90">
        <w:rPr>
          <w:color w:val="auto"/>
        </w:rPr>
        <w:t xml:space="preserve"> </w:t>
      </w:r>
      <w:r w:rsidRPr="00250D90">
        <w:rPr>
          <w:i/>
          <w:iCs/>
          <w:color w:val="auto"/>
        </w:rPr>
        <w:t>RMSD</w:t>
      </w:r>
      <w:r w:rsidRPr="00250D90">
        <w:rPr>
          <w:i/>
          <w:iCs/>
          <w:color w:val="auto"/>
          <w:vertAlign w:val="subscript"/>
        </w:rPr>
        <w:t>PR2</w:t>
      </w:r>
      <w:r w:rsidRPr="00250D90">
        <w:rPr>
          <w:color w:val="auto"/>
        </w:rPr>
        <w:t>, sixth line).</w:t>
      </w:r>
    </w:p>
    <w:p w14:paraId="1D5D27AC" w14:textId="77777777" w:rsidR="000F4CBA" w:rsidRPr="00250D90" w:rsidRDefault="000F4CBA">
      <w:pPr>
        <w:pStyle w:val="Standard"/>
        <w:rPr>
          <w:color w:val="auto"/>
        </w:rPr>
      </w:pPr>
    </w:p>
    <w:p w14:paraId="311ED135" w14:textId="77777777" w:rsidR="000E6699" w:rsidRPr="00250D90" w:rsidRDefault="000E6699">
      <w:pPr>
        <w:pStyle w:val="Standard"/>
        <w:rPr>
          <w:b/>
          <w:bCs/>
          <w:color w:val="auto"/>
        </w:rPr>
      </w:pPr>
    </w:p>
    <w:p w14:paraId="064CA7B0" w14:textId="67A639A9" w:rsidR="000E6699" w:rsidRPr="00250D90" w:rsidRDefault="000E6699">
      <w:pPr>
        <w:pStyle w:val="Standard"/>
        <w:rPr>
          <w:b/>
          <w:bCs/>
          <w:color w:val="auto"/>
        </w:rPr>
      </w:pPr>
      <w:r w:rsidRPr="00250D90">
        <w:rPr>
          <w:b/>
          <w:bCs/>
          <w:noProof/>
          <w:color w:val="auto"/>
          <w:lang w:val="fr-FR" w:eastAsia="fr-FR" w:bidi="ar-SA"/>
        </w:rPr>
        <w:drawing>
          <wp:inline distT="0" distB="0" distL="0" distR="0" wp14:anchorId="6EFEF7A9" wp14:editId="189C20C4">
            <wp:extent cx="6120130" cy="4867275"/>
            <wp:effectExtent l="0" t="0" r="127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S_rmsd_holoB_GR.tiff"/>
                    <pic:cNvPicPr/>
                  </pic:nvPicPr>
                  <pic:blipFill>
                    <a:blip r:embed="rId24">
                      <a:extLst>
                        <a:ext uri="{28A0092B-C50C-407E-A947-70E740481C1C}">
                          <a14:useLocalDpi xmlns:a14="http://schemas.microsoft.com/office/drawing/2010/main" val="0"/>
                        </a:ext>
                      </a:extLst>
                    </a:blip>
                    <a:stretch>
                      <a:fillRect/>
                    </a:stretch>
                  </pic:blipFill>
                  <pic:spPr>
                    <a:xfrm>
                      <a:off x="0" y="0"/>
                      <a:ext cx="6120130" cy="4867275"/>
                    </a:xfrm>
                    <a:prstGeom prst="rect">
                      <a:avLst/>
                    </a:prstGeom>
                  </pic:spPr>
                </pic:pic>
              </a:graphicData>
            </a:graphic>
          </wp:inline>
        </w:drawing>
      </w:r>
    </w:p>
    <w:p w14:paraId="19C7AF61" w14:textId="724ACD4C" w:rsidR="000F4CBA" w:rsidRPr="00250D90" w:rsidRDefault="000F2732">
      <w:pPr>
        <w:pStyle w:val="Standard"/>
        <w:rPr>
          <w:color w:val="auto"/>
        </w:rPr>
      </w:pPr>
      <w:r w:rsidRPr="00250D90">
        <w:rPr>
          <w:b/>
          <w:bCs/>
          <w:color w:val="auto"/>
        </w:rPr>
        <w:t>FIGURE</w:t>
      </w:r>
      <w:r w:rsidR="00B6565C" w:rsidRPr="00250D90">
        <w:rPr>
          <w:b/>
          <w:bCs/>
          <w:color w:val="auto"/>
        </w:rPr>
        <w:t xml:space="preserve"> S6</w:t>
      </w:r>
      <w:r w:rsidRPr="00250D90">
        <w:rPr>
          <w:b/>
          <w:bCs/>
          <w:color w:val="auto"/>
        </w:rPr>
        <w:t xml:space="preserve">. </w:t>
      </w:r>
      <w:proofErr w:type="gramStart"/>
      <w:r w:rsidRPr="00250D90">
        <w:rPr>
          <w:b/>
          <w:bCs/>
          <w:color w:val="auto"/>
        </w:rPr>
        <w:t xml:space="preserve">MDS maps of the ensemble of conformations of the thirteen regions of chain B in </w:t>
      </w:r>
      <w:r w:rsidR="008F336F" w:rsidRPr="00250D90">
        <w:rPr>
          <w:b/>
          <w:bCs/>
          <w:color w:val="auto"/>
        </w:rPr>
        <w:t xml:space="preserve">the </w:t>
      </w:r>
      <w:r w:rsidRPr="00250D90">
        <w:rPr>
          <w:b/>
          <w:bCs/>
          <w:color w:val="auto"/>
        </w:rPr>
        <w:t>PR1 and PR2 sets</w:t>
      </w:r>
      <w:r w:rsidRPr="00250D90">
        <w:rPr>
          <w:color w:val="auto"/>
        </w:rPr>
        <w:t>.</w:t>
      </w:r>
      <w:proofErr w:type="gramEnd"/>
      <w:r w:rsidRPr="00250D90">
        <w:rPr>
          <w:color w:val="auto"/>
        </w:rPr>
        <w:t xml:space="preserve"> The distance in RMSD between each pair of conformations is projected onto two dimensions, retaining relative distance relationships so that two structurally similar conformations tend to be located near each other. </w:t>
      </w:r>
      <w:r w:rsidR="000E6699" w:rsidRPr="00250D90">
        <w:rPr>
          <w:color w:val="auto"/>
        </w:rPr>
        <w:t xml:space="preserve">Regions </w:t>
      </w:r>
      <w:r w:rsidRPr="00250D90">
        <w:rPr>
          <w:color w:val="auto"/>
        </w:rPr>
        <w:t xml:space="preserve">respectively. The conformations extracted from PR1 structures </w:t>
      </w:r>
      <w:r w:rsidR="000E6699" w:rsidRPr="00250D90">
        <w:rPr>
          <w:color w:val="auto"/>
        </w:rPr>
        <w:t>correspond to</w:t>
      </w:r>
      <w:r w:rsidRPr="00250D90">
        <w:rPr>
          <w:color w:val="auto"/>
        </w:rPr>
        <w:t xml:space="preserve"> blue</w:t>
      </w:r>
      <w:r w:rsidR="000E6699" w:rsidRPr="00250D90">
        <w:rPr>
          <w:color w:val="auto"/>
        </w:rPr>
        <w:t xml:space="preserve"> dots</w:t>
      </w:r>
      <w:r w:rsidR="008F336F" w:rsidRPr="00250D90">
        <w:rPr>
          <w:color w:val="auto"/>
        </w:rPr>
        <w:t>,</w:t>
      </w:r>
      <w:r w:rsidRPr="00250D90">
        <w:rPr>
          <w:color w:val="auto"/>
        </w:rPr>
        <w:t xml:space="preserve"> and those extracted from PR2 </w:t>
      </w:r>
      <w:r w:rsidR="000E6699" w:rsidRPr="00250D90">
        <w:rPr>
          <w:color w:val="auto"/>
        </w:rPr>
        <w:t xml:space="preserve">correspond to </w:t>
      </w:r>
      <w:r w:rsidRPr="00250D90">
        <w:rPr>
          <w:color w:val="auto"/>
        </w:rPr>
        <w:t>red</w:t>
      </w:r>
      <w:r w:rsidR="000E6699" w:rsidRPr="00250D90">
        <w:rPr>
          <w:color w:val="auto"/>
        </w:rPr>
        <w:t xml:space="preserve"> dots</w:t>
      </w:r>
      <w:r w:rsidRPr="00250D90">
        <w:rPr>
          <w:color w:val="auto"/>
        </w:rPr>
        <w:t>.</w:t>
      </w:r>
    </w:p>
    <w:p w14:paraId="1C9FD111" w14:textId="77777777" w:rsidR="000F4CBA" w:rsidRPr="00250D90" w:rsidRDefault="000F4CBA">
      <w:pPr>
        <w:pStyle w:val="Standard"/>
        <w:rPr>
          <w:color w:val="auto"/>
        </w:rPr>
      </w:pPr>
    </w:p>
    <w:p w14:paraId="3A242ED3" w14:textId="50725280" w:rsidR="000F4CBA" w:rsidRPr="00250D90" w:rsidRDefault="000E6699">
      <w:pPr>
        <w:pStyle w:val="Standard"/>
        <w:rPr>
          <w:color w:val="auto"/>
        </w:rPr>
      </w:pPr>
      <w:r w:rsidRPr="00250D90">
        <w:rPr>
          <w:noProof/>
          <w:color w:val="auto"/>
          <w:lang w:val="fr-FR" w:eastAsia="fr-FR" w:bidi="ar-SA"/>
        </w:rPr>
        <w:lastRenderedPageBreak/>
        <w:drawing>
          <wp:inline distT="0" distB="0" distL="0" distR="0" wp14:anchorId="6DDE667C" wp14:editId="02D6F2EA">
            <wp:extent cx="6120130" cy="2379980"/>
            <wp:effectExtent l="0" t="0" r="127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_resPack_chainB_col_GR.tiff"/>
                    <pic:cNvPicPr/>
                  </pic:nvPicPr>
                  <pic:blipFill>
                    <a:blip r:embed="rId25">
                      <a:extLst>
                        <a:ext uri="{28A0092B-C50C-407E-A947-70E740481C1C}">
                          <a14:useLocalDpi xmlns:a14="http://schemas.microsoft.com/office/drawing/2010/main" val="0"/>
                        </a:ext>
                      </a:extLst>
                    </a:blip>
                    <a:stretch>
                      <a:fillRect/>
                    </a:stretch>
                  </pic:blipFill>
                  <pic:spPr>
                    <a:xfrm>
                      <a:off x="0" y="0"/>
                      <a:ext cx="6120130" cy="2379980"/>
                    </a:xfrm>
                    <a:prstGeom prst="rect">
                      <a:avLst/>
                    </a:prstGeom>
                  </pic:spPr>
                </pic:pic>
              </a:graphicData>
            </a:graphic>
          </wp:inline>
        </w:drawing>
      </w:r>
    </w:p>
    <w:p w14:paraId="19253098" w14:textId="62CC6B05" w:rsidR="000F4CBA" w:rsidRPr="00250D90" w:rsidRDefault="000F2732">
      <w:pPr>
        <w:pStyle w:val="Standard"/>
        <w:rPr>
          <w:color w:val="auto"/>
        </w:rPr>
      </w:pPr>
      <w:r w:rsidRPr="00250D90">
        <w:rPr>
          <w:b/>
          <w:bCs/>
          <w:color w:val="auto"/>
        </w:rPr>
        <w:t xml:space="preserve">FIGURE </w:t>
      </w:r>
      <w:r w:rsidR="00B6565C" w:rsidRPr="00250D90">
        <w:rPr>
          <w:b/>
          <w:bCs/>
          <w:color w:val="auto"/>
        </w:rPr>
        <w:t>S7</w:t>
      </w:r>
      <w:r w:rsidRPr="00250D90">
        <w:rPr>
          <w:b/>
          <w:bCs/>
          <w:color w:val="auto"/>
        </w:rPr>
        <w:t>. Residues of chain B involved in crystal packing in PR1 and PR2.</w:t>
      </w:r>
      <w:r w:rsidRPr="00250D90">
        <w:rPr>
          <w:color w:val="auto"/>
        </w:rPr>
        <w:t xml:space="preserve"> PR</w:t>
      </w:r>
      <w:r w:rsidR="008F336F" w:rsidRPr="00250D90">
        <w:rPr>
          <w:color w:val="auto"/>
        </w:rPr>
        <w:t>s</w:t>
      </w:r>
      <w:r w:rsidRPr="00250D90">
        <w:rPr>
          <w:color w:val="auto"/>
        </w:rPr>
        <w:t xml:space="preserve"> </w:t>
      </w:r>
      <w:r w:rsidR="008F336F" w:rsidRPr="00250D90">
        <w:rPr>
          <w:color w:val="auto"/>
        </w:rPr>
        <w:t xml:space="preserve">are </w:t>
      </w:r>
      <w:r w:rsidRPr="00250D90">
        <w:rPr>
          <w:color w:val="auto"/>
        </w:rPr>
        <w:t>presented in lines</w:t>
      </w:r>
      <w:r w:rsidR="008F336F" w:rsidRPr="00250D90">
        <w:rPr>
          <w:color w:val="auto"/>
        </w:rPr>
        <w:t>,</w:t>
      </w:r>
      <w:r w:rsidRPr="00250D90">
        <w:rPr>
          <w:color w:val="auto"/>
        </w:rPr>
        <w:t xml:space="preserve"> and residues </w:t>
      </w:r>
      <w:r w:rsidR="008F336F" w:rsidRPr="00250D90">
        <w:rPr>
          <w:color w:val="auto"/>
        </w:rPr>
        <w:t xml:space="preserve">are presented </w:t>
      </w:r>
      <w:r w:rsidRPr="00250D90">
        <w:rPr>
          <w:color w:val="auto"/>
        </w:rPr>
        <w:t xml:space="preserve">in columns. Residues involved in crystal packing extracted from </w:t>
      </w:r>
      <w:r w:rsidR="008F336F" w:rsidRPr="00250D90">
        <w:rPr>
          <w:color w:val="auto"/>
        </w:rPr>
        <w:t xml:space="preserve">the </w:t>
      </w:r>
      <w:r w:rsidRPr="00250D90">
        <w:rPr>
          <w:color w:val="auto"/>
        </w:rPr>
        <w:t xml:space="preserve">PR1 and PR2 structures </w:t>
      </w:r>
      <w:r w:rsidR="008F336F" w:rsidRPr="00250D90">
        <w:rPr>
          <w:color w:val="auto"/>
        </w:rPr>
        <w:t xml:space="preserve">are </w:t>
      </w:r>
      <w:r w:rsidRPr="00250D90">
        <w:rPr>
          <w:color w:val="auto"/>
        </w:rPr>
        <w:t xml:space="preserve">coloured in blue and red, respectively. Residues </w:t>
      </w:r>
      <w:r w:rsidR="008F336F" w:rsidRPr="00250D90">
        <w:rPr>
          <w:color w:val="auto"/>
        </w:rPr>
        <w:t xml:space="preserve">are </w:t>
      </w:r>
      <w:r w:rsidRPr="00250D90">
        <w:rPr>
          <w:color w:val="auto"/>
        </w:rPr>
        <w:t xml:space="preserve">coloured according to the PR regions (see Figure 1 for the legend). Proteins were classified according to their residues involved in crystal packing using a binary distance and the complete </w:t>
      </w:r>
      <w:r w:rsidR="003D4519" w:rsidRPr="00250D90">
        <w:rPr>
          <w:color w:val="auto"/>
        </w:rPr>
        <w:t>aggregation</w:t>
      </w:r>
      <w:r w:rsidRPr="00250D90">
        <w:rPr>
          <w:color w:val="auto"/>
        </w:rPr>
        <w:t xml:space="preserve"> method.</w:t>
      </w:r>
    </w:p>
    <w:p w14:paraId="42C5E5D3" w14:textId="77777777" w:rsidR="000F4CBA" w:rsidRPr="00250D90" w:rsidRDefault="000F4CBA">
      <w:pPr>
        <w:pStyle w:val="Standard"/>
        <w:rPr>
          <w:color w:val="auto"/>
        </w:rPr>
      </w:pPr>
    </w:p>
    <w:p w14:paraId="3D0EA8BE" w14:textId="77777777" w:rsidR="000F4CBA" w:rsidRPr="00250D90" w:rsidRDefault="000F4CBA">
      <w:pPr>
        <w:pStyle w:val="Standard"/>
        <w:rPr>
          <w:color w:val="auto"/>
        </w:rPr>
      </w:pPr>
    </w:p>
    <w:p w14:paraId="766C59BC" w14:textId="4CD3E093" w:rsidR="000F4CBA" w:rsidRPr="00250D90" w:rsidRDefault="00194534">
      <w:pPr>
        <w:pStyle w:val="Standard"/>
        <w:rPr>
          <w:color w:val="auto"/>
        </w:rPr>
      </w:pPr>
      <w:r w:rsidRPr="00250D90">
        <w:rPr>
          <w:noProof/>
          <w:color w:val="auto"/>
          <w:lang w:val="fr-FR" w:eastAsia="fr-FR" w:bidi="ar-SA"/>
        </w:rPr>
        <w:drawing>
          <wp:inline distT="0" distB="0" distL="0" distR="0" wp14:anchorId="22205101" wp14:editId="372B8CF8">
            <wp:extent cx="6120130" cy="811530"/>
            <wp:effectExtent l="0" t="0" r="1270"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sd_asym_GR.tiff"/>
                    <pic:cNvPicPr/>
                  </pic:nvPicPr>
                  <pic:blipFill>
                    <a:blip r:embed="rId26">
                      <a:extLst>
                        <a:ext uri="{28A0092B-C50C-407E-A947-70E740481C1C}">
                          <a14:useLocalDpi xmlns:a14="http://schemas.microsoft.com/office/drawing/2010/main" val="0"/>
                        </a:ext>
                      </a:extLst>
                    </a:blip>
                    <a:stretch>
                      <a:fillRect/>
                    </a:stretch>
                  </pic:blipFill>
                  <pic:spPr>
                    <a:xfrm>
                      <a:off x="0" y="0"/>
                      <a:ext cx="6120130" cy="811530"/>
                    </a:xfrm>
                    <a:prstGeom prst="rect">
                      <a:avLst/>
                    </a:prstGeom>
                  </pic:spPr>
                </pic:pic>
              </a:graphicData>
            </a:graphic>
          </wp:inline>
        </w:drawing>
      </w:r>
    </w:p>
    <w:p w14:paraId="35BB83E6" w14:textId="1E765519" w:rsidR="000F4CBA" w:rsidRPr="008C773F" w:rsidRDefault="000F2732">
      <w:pPr>
        <w:pStyle w:val="Standard"/>
        <w:rPr>
          <w:color w:val="auto"/>
        </w:rPr>
      </w:pPr>
      <w:r w:rsidRPr="00250D90">
        <w:rPr>
          <w:b/>
          <w:bCs/>
          <w:color w:val="auto"/>
        </w:rPr>
        <w:t>TABLE</w:t>
      </w:r>
      <w:r w:rsidR="00164C9F" w:rsidRPr="00250D90">
        <w:rPr>
          <w:b/>
          <w:bCs/>
          <w:color w:val="auto"/>
        </w:rPr>
        <w:t xml:space="preserve"> S2</w:t>
      </w:r>
      <w:r w:rsidRPr="00250D90">
        <w:rPr>
          <w:b/>
          <w:bCs/>
          <w:strike/>
          <w:color w:val="auto"/>
        </w:rPr>
        <w:t>.</w:t>
      </w:r>
      <w:r w:rsidRPr="00250D90">
        <w:rPr>
          <w:b/>
          <w:bCs/>
          <w:color w:val="auto"/>
        </w:rPr>
        <w:t xml:space="preserve"> </w:t>
      </w:r>
      <w:proofErr w:type="gramStart"/>
      <w:r w:rsidRPr="00250D90">
        <w:rPr>
          <w:b/>
          <w:bCs/>
          <w:color w:val="auto"/>
        </w:rPr>
        <w:t>Asymmetry for the 13 regions of both PRs in terms of changes in intra</w:t>
      </w:r>
      <w:r w:rsidR="008F336F" w:rsidRPr="00250D90">
        <w:rPr>
          <w:b/>
          <w:bCs/>
          <w:color w:val="auto"/>
        </w:rPr>
        <w:t>-</w:t>
      </w:r>
      <w:r w:rsidRPr="00250D90">
        <w:rPr>
          <w:b/>
          <w:bCs/>
          <w:color w:val="auto"/>
        </w:rPr>
        <w:t>variability in chains A and B.</w:t>
      </w:r>
      <w:proofErr w:type="gramEnd"/>
      <w:r w:rsidRPr="00250D90">
        <w:rPr>
          <w:b/>
          <w:bCs/>
          <w:color w:val="auto"/>
        </w:rPr>
        <w:t xml:space="preserve"> </w:t>
      </w:r>
      <w:r w:rsidRPr="00250D90">
        <w:rPr>
          <w:color w:val="auto"/>
        </w:rPr>
        <w:t>The</w:t>
      </w:r>
      <w:r w:rsidR="008F336F" w:rsidRPr="00250D90">
        <w:rPr>
          <w:color w:val="auto"/>
        </w:rPr>
        <w:t xml:space="preserve"> first</w:t>
      </w:r>
      <w:r w:rsidRPr="00250D90">
        <w:rPr>
          <w:color w:val="auto"/>
        </w:rPr>
        <w:t xml:space="preserve"> two lines (resp. the two last lines) of the table provide the p-value of the t-tests</w:t>
      </w:r>
      <w:r w:rsidR="008F336F" w:rsidRPr="00250D90">
        <w:rPr>
          <w:color w:val="auto"/>
        </w:rPr>
        <w:t>,</w:t>
      </w:r>
      <w:r w:rsidRPr="00250D90">
        <w:rPr>
          <w:color w:val="auto"/>
        </w:rPr>
        <w:t xml:space="preserve"> allowing </w:t>
      </w:r>
      <w:r w:rsidR="008F336F" w:rsidRPr="00250D90">
        <w:rPr>
          <w:color w:val="auto"/>
        </w:rPr>
        <w:t xml:space="preserve">comparison of </w:t>
      </w:r>
      <w:bookmarkStart w:id="0" w:name="_GoBack"/>
      <w:bookmarkEnd w:id="0"/>
      <w:r w:rsidRPr="00250D90">
        <w:rPr>
          <w:color w:val="auto"/>
        </w:rPr>
        <w:t xml:space="preserve">the </w:t>
      </w:r>
      <w:r w:rsidRPr="00250D90">
        <w:rPr>
          <w:i/>
          <w:iCs/>
          <w:color w:val="auto"/>
        </w:rPr>
        <w:t>RMSD</w:t>
      </w:r>
      <w:r w:rsidRPr="00250D90">
        <w:rPr>
          <w:i/>
          <w:iCs/>
          <w:color w:val="auto"/>
          <w:vertAlign w:val="subscript"/>
        </w:rPr>
        <w:t xml:space="preserve">PR1 </w:t>
      </w:r>
      <w:r w:rsidRPr="00250D90">
        <w:rPr>
          <w:color w:val="auto"/>
        </w:rPr>
        <w:t>value (resp. RMSD</w:t>
      </w:r>
      <w:r w:rsidRPr="00250D90">
        <w:rPr>
          <w:color w:val="auto"/>
          <w:vertAlign w:val="subscript"/>
        </w:rPr>
        <w:t>PR2</w:t>
      </w:r>
      <w:r w:rsidRPr="00250D90">
        <w:rPr>
          <w:color w:val="auto"/>
        </w:rPr>
        <w:t xml:space="preserve"> value) computed using region fragments extracted from chain A of PR1</w:t>
      </w:r>
      <w:r w:rsidR="008F336F" w:rsidRPr="00250D90">
        <w:rPr>
          <w:color w:val="auto"/>
        </w:rPr>
        <w:t xml:space="preserve"> </w:t>
      </w:r>
      <w:r w:rsidRPr="00250D90">
        <w:rPr>
          <w:color w:val="auto"/>
        </w:rPr>
        <w:t xml:space="preserve">(resp. PR2), </w:t>
      </w:r>
      <w:r w:rsidR="008F336F" w:rsidRPr="00250D90">
        <w:rPr>
          <w:color w:val="auto"/>
        </w:rPr>
        <w:t>de</w:t>
      </w:r>
      <w:r w:rsidRPr="00250D90">
        <w:rPr>
          <w:color w:val="auto"/>
        </w:rPr>
        <w:t xml:space="preserve">noted </w:t>
      </w:r>
      <w:r w:rsidRPr="00250D90">
        <w:rPr>
          <w:i/>
          <w:iCs/>
          <w:color w:val="auto"/>
        </w:rPr>
        <w:t>RMSD</w:t>
      </w:r>
      <w:r w:rsidRPr="00250D90">
        <w:rPr>
          <w:i/>
          <w:iCs/>
          <w:color w:val="auto"/>
          <w:vertAlign w:val="superscript"/>
        </w:rPr>
        <w:t>A</w:t>
      </w:r>
      <w:r w:rsidRPr="00250D90">
        <w:rPr>
          <w:color w:val="auto"/>
        </w:rPr>
        <w:t xml:space="preserve">, with the </w:t>
      </w:r>
      <w:r w:rsidRPr="00250D90">
        <w:rPr>
          <w:i/>
          <w:iCs/>
          <w:color w:val="auto"/>
        </w:rPr>
        <w:t>RMSD</w:t>
      </w:r>
      <w:r w:rsidRPr="00250D90">
        <w:rPr>
          <w:i/>
          <w:iCs/>
          <w:color w:val="auto"/>
          <w:vertAlign w:val="subscript"/>
        </w:rPr>
        <w:t xml:space="preserve">PR1 </w:t>
      </w:r>
      <w:r w:rsidRPr="00250D90">
        <w:rPr>
          <w:color w:val="auto"/>
        </w:rPr>
        <w:t>value (resp. RMSD</w:t>
      </w:r>
      <w:r w:rsidRPr="00250D90">
        <w:rPr>
          <w:color w:val="auto"/>
          <w:vertAlign w:val="subscript"/>
        </w:rPr>
        <w:t>PR2</w:t>
      </w:r>
      <w:r w:rsidRPr="00250D90">
        <w:rPr>
          <w:color w:val="auto"/>
        </w:rPr>
        <w:t xml:space="preserve"> value) computed using region fragments extracted from chain B of PR1 (resp. PR2), </w:t>
      </w:r>
      <w:r w:rsidR="008F336F" w:rsidRPr="00250D90">
        <w:rPr>
          <w:color w:val="auto"/>
        </w:rPr>
        <w:t>de</w:t>
      </w:r>
      <w:r w:rsidRPr="00250D90">
        <w:rPr>
          <w:color w:val="auto"/>
        </w:rPr>
        <w:t xml:space="preserve">noted </w:t>
      </w:r>
      <w:r w:rsidRPr="00250D90">
        <w:rPr>
          <w:i/>
          <w:iCs/>
          <w:color w:val="auto"/>
        </w:rPr>
        <w:t>RMSD</w:t>
      </w:r>
      <w:r w:rsidRPr="00250D90">
        <w:rPr>
          <w:i/>
          <w:iCs/>
          <w:color w:val="auto"/>
          <w:vertAlign w:val="superscript"/>
        </w:rPr>
        <w:t>B</w:t>
      </w:r>
      <w:r w:rsidRPr="00250D90">
        <w:rPr>
          <w:color w:val="auto"/>
        </w:rPr>
        <w:t>. T-tests were perform</w:t>
      </w:r>
      <w:r w:rsidR="008F336F" w:rsidRPr="00250D90">
        <w:rPr>
          <w:color w:val="auto"/>
        </w:rPr>
        <w:t>ed</w:t>
      </w:r>
      <w:r w:rsidRPr="00250D90">
        <w:rPr>
          <w:color w:val="auto"/>
        </w:rPr>
        <w:t xml:space="preserve"> using </w:t>
      </w:r>
      <w:r w:rsidR="008F336F" w:rsidRPr="00250D90">
        <w:rPr>
          <w:color w:val="auto"/>
        </w:rPr>
        <w:t xml:space="preserve">the </w:t>
      </w:r>
      <w:r w:rsidRPr="00250D90">
        <w:rPr>
          <w:color w:val="auto"/>
        </w:rPr>
        <w:t>two</w:t>
      </w:r>
      <w:r w:rsidR="008F336F" w:rsidRPr="00250D90">
        <w:rPr>
          <w:color w:val="auto"/>
        </w:rPr>
        <w:t>-</w:t>
      </w:r>
      <w:r w:rsidRPr="00250D90">
        <w:rPr>
          <w:color w:val="auto"/>
        </w:rPr>
        <w:t>sided alternative hypothesis (</w:t>
      </w:r>
      <w:r w:rsidRPr="00250D90">
        <w:rPr>
          <w:i/>
          <w:iCs/>
          <w:color w:val="auto"/>
        </w:rPr>
        <w:t>RMSD</w:t>
      </w:r>
      <w:r w:rsidRPr="00250D90">
        <w:rPr>
          <w:i/>
          <w:iCs/>
          <w:color w:val="auto"/>
          <w:vertAlign w:val="superscript"/>
        </w:rPr>
        <w:t>A</w:t>
      </w:r>
      <w:r w:rsidRPr="00250D90">
        <w:rPr>
          <w:color w:val="auto"/>
        </w:rPr>
        <w:t xml:space="preserve"> </w:t>
      </w:r>
      <w:r w:rsidRPr="00250D90">
        <w:rPr>
          <w:rFonts w:eastAsia="Liberation Serif" w:cs="Liberation Serif"/>
          <w:color w:val="auto"/>
        </w:rPr>
        <w:t>≠</w:t>
      </w:r>
      <w:r w:rsidRPr="00250D90">
        <w:rPr>
          <w:color w:val="auto"/>
        </w:rPr>
        <w:t xml:space="preserve"> </w:t>
      </w:r>
      <w:r w:rsidRPr="00250D90">
        <w:rPr>
          <w:i/>
          <w:iCs/>
          <w:color w:val="auto"/>
        </w:rPr>
        <w:t>RMSD</w:t>
      </w:r>
      <w:r w:rsidRPr="00250D90">
        <w:rPr>
          <w:i/>
          <w:iCs/>
          <w:color w:val="auto"/>
          <w:vertAlign w:val="superscript"/>
        </w:rPr>
        <w:t>B</w:t>
      </w:r>
      <w:r w:rsidRPr="00250D90">
        <w:rPr>
          <w:color w:val="auto"/>
        </w:rPr>
        <w:t>) and less alternative hypothesis (</w:t>
      </w:r>
      <w:r w:rsidRPr="00250D90">
        <w:rPr>
          <w:i/>
          <w:iCs/>
          <w:color w:val="auto"/>
        </w:rPr>
        <w:t>RMSD</w:t>
      </w:r>
      <w:r w:rsidRPr="00250D90">
        <w:rPr>
          <w:i/>
          <w:iCs/>
          <w:color w:val="auto"/>
          <w:vertAlign w:val="superscript"/>
        </w:rPr>
        <w:t>A</w:t>
      </w:r>
      <w:r w:rsidRPr="00250D90">
        <w:rPr>
          <w:color w:val="auto"/>
        </w:rPr>
        <w:t xml:space="preserve"> </w:t>
      </w:r>
      <w:r w:rsidRPr="00250D90">
        <w:rPr>
          <w:rFonts w:eastAsia="Liberation Serif" w:cs="Liberation Serif"/>
          <w:color w:val="auto"/>
        </w:rPr>
        <w:t>&lt;</w:t>
      </w:r>
      <w:r w:rsidRPr="00250D90">
        <w:rPr>
          <w:color w:val="auto"/>
        </w:rPr>
        <w:t xml:space="preserve"> </w:t>
      </w:r>
      <w:r w:rsidRPr="00250D90">
        <w:rPr>
          <w:i/>
          <w:iCs/>
          <w:color w:val="auto"/>
        </w:rPr>
        <w:t>RMSD</w:t>
      </w:r>
      <w:r w:rsidRPr="00250D90">
        <w:rPr>
          <w:i/>
          <w:iCs/>
          <w:color w:val="auto"/>
          <w:vertAlign w:val="superscript"/>
        </w:rPr>
        <w:t>B</w:t>
      </w:r>
      <w:r w:rsidRPr="00250D90">
        <w:rPr>
          <w:color w:val="auto"/>
        </w:rPr>
        <w:t>).</w:t>
      </w:r>
    </w:p>
    <w:p w14:paraId="75BFD91B" w14:textId="77777777" w:rsidR="000F4CBA" w:rsidRPr="008C773F" w:rsidRDefault="000F4CBA">
      <w:pPr>
        <w:pStyle w:val="Standard"/>
        <w:rPr>
          <w:color w:val="auto"/>
        </w:rPr>
      </w:pPr>
    </w:p>
    <w:sectPr w:rsidR="000F4CBA" w:rsidRPr="008C773F">
      <w:footerReference w:type="default" r:id="rId27"/>
      <w:pgSz w:w="11906" w:h="16838"/>
      <w:pgMar w:top="720" w:right="1134" w:bottom="1171" w:left="1134" w:header="0" w:footer="1114" w:gutter="0"/>
      <w:cols w:space="720"/>
      <w:formProt w:val="0"/>
      <w:docGrid w:linePitch="240" w:charSpace="-614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79482A" w14:textId="77777777" w:rsidR="00D92AC2" w:rsidRDefault="00D92AC2">
      <w:r>
        <w:separator/>
      </w:r>
    </w:p>
  </w:endnote>
  <w:endnote w:type="continuationSeparator" w:id="0">
    <w:p w14:paraId="60AA5E4C" w14:textId="77777777" w:rsidR="00D92AC2" w:rsidRDefault="00D92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80"/>
    <w:family w:val="roman"/>
    <w:pitch w:val="variable"/>
  </w:font>
  <w:font w:name="Droid Sans Fallback">
    <w:panose1 w:val="00000000000000000000"/>
    <w:charset w:val="00"/>
    <w:family w:val="roman"/>
    <w:notTrueType/>
    <w:pitch w:val="default"/>
  </w:font>
  <w:font w:name="FreeSans">
    <w:altName w:val="Cambria"/>
    <w:panose1 w:val="00000000000000000000"/>
    <w:charset w:val="00"/>
    <w:family w:val="roman"/>
    <w:notTrueType/>
    <w:pitch w:val="default"/>
  </w:font>
  <w:font w:name="Noto Sans CJK SC Regular">
    <w:panose1 w:val="00000000000000000000"/>
    <w:charset w:val="00"/>
    <w:family w:val="roman"/>
    <w:notTrueType/>
    <w:pitch w:val="default"/>
  </w:font>
  <w:font w:name="OpenSymbol">
    <w:altName w:val="Cambria"/>
    <w:charset w:val="00"/>
    <w:family w:val="auto"/>
    <w:pitch w:val="variable"/>
    <w:sig w:usb0="800000AF" w:usb1="1001ECEA" w:usb2="00000000" w:usb3="00000000" w:csb0="00000001" w:csb1="00000000"/>
  </w:font>
  <w:font w:name="Mangal">
    <w:panose1 w:val="00000000000000000000"/>
    <w:charset w:val="01"/>
    <w:family w:val="roman"/>
    <w:notTrueType/>
    <w:pitch w:val="variable"/>
    <w:sig w:usb0="00002000" w:usb1="00000000" w:usb2="00000000" w:usb3="00000000" w:csb0="0000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88937" w14:textId="77777777" w:rsidR="00D92AC2" w:rsidRDefault="00D92AC2">
    <w:pPr>
      <w:pStyle w:val="Footer"/>
    </w:pPr>
    <w:r>
      <w:t xml:space="preserve">Page </w:t>
    </w:r>
    <w:r>
      <w:fldChar w:fldCharType="begin"/>
    </w:r>
    <w:r>
      <w:instrText>PAGE</w:instrText>
    </w:r>
    <w:r>
      <w:fldChar w:fldCharType="separate"/>
    </w:r>
    <w:r w:rsidR="00250D90">
      <w:rPr>
        <w:noProof/>
      </w:rPr>
      <w:t>9</w:t>
    </w:r>
    <w:r>
      <w:fldChar w:fldCharType="end"/>
    </w:r>
    <w:r>
      <w:t xml:space="preserve"> | </w:t>
    </w:r>
    <w:r>
      <w:fldChar w:fldCharType="begin"/>
    </w:r>
    <w:r>
      <w:instrText>NUMPAGES</w:instrText>
    </w:r>
    <w:r>
      <w:fldChar w:fldCharType="separate"/>
    </w:r>
    <w:r w:rsidR="00250D90">
      <w:rPr>
        <w:noProof/>
      </w:rPr>
      <w:t>9</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EF46E5" w14:textId="77777777" w:rsidR="00D92AC2" w:rsidRDefault="00D92AC2">
      <w:r>
        <w:separator/>
      </w:r>
    </w:p>
  </w:footnote>
  <w:footnote w:type="continuationSeparator" w:id="0">
    <w:p w14:paraId="59F90FC0" w14:textId="77777777" w:rsidR="00D92AC2" w:rsidRDefault="00D92AC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185AA3"/>
    <w:multiLevelType w:val="hybridMultilevel"/>
    <w:tmpl w:val="CDE8B7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5BB9023D"/>
    <w:multiLevelType w:val="hybridMultilevel"/>
    <w:tmpl w:val="2938B0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5EDA0EF5"/>
    <w:multiLevelType w:val="hybridMultilevel"/>
    <w:tmpl w:val="0650A9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trackRevisions/>
  <w:defaultTabStop w:val="347"/>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CBA"/>
    <w:rsid w:val="00010B34"/>
    <w:rsid w:val="00022438"/>
    <w:rsid w:val="000367B6"/>
    <w:rsid w:val="00056D2C"/>
    <w:rsid w:val="00077A7F"/>
    <w:rsid w:val="0008792B"/>
    <w:rsid w:val="000C28B4"/>
    <w:rsid w:val="000D21F1"/>
    <w:rsid w:val="000E6699"/>
    <w:rsid w:val="000F2732"/>
    <w:rsid w:val="000F4CBA"/>
    <w:rsid w:val="00103160"/>
    <w:rsid w:val="00110744"/>
    <w:rsid w:val="001272B3"/>
    <w:rsid w:val="00132059"/>
    <w:rsid w:val="00164C9F"/>
    <w:rsid w:val="00180FE0"/>
    <w:rsid w:val="00194534"/>
    <w:rsid w:val="001F3AFE"/>
    <w:rsid w:val="001F6277"/>
    <w:rsid w:val="001F7B34"/>
    <w:rsid w:val="00222133"/>
    <w:rsid w:val="00250D90"/>
    <w:rsid w:val="00267001"/>
    <w:rsid w:val="0026719B"/>
    <w:rsid w:val="00267808"/>
    <w:rsid w:val="00270A2F"/>
    <w:rsid w:val="002834D0"/>
    <w:rsid w:val="00290807"/>
    <w:rsid w:val="00331EDD"/>
    <w:rsid w:val="00332D9B"/>
    <w:rsid w:val="00376DF2"/>
    <w:rsid w:val="00382479"/>
    <w:rsid w:val="003A4EBF"/>
    <w:rsid w:val="003A6418"/>
    <w:rsid w:val="003B3F4E"/>
    <w:rsid w:val="003D4519"/>
    <w:rsid w:val="003E6EBB"/>
    <w:rsid w:val="00407D61"/>
    <w:rsid w:val="004112D8"/>
    <w:rsid w:val="00451402"/>
    <w:rsid w:val="00476F77"/>
    <w:rsid w:val="00494B59"/>
    <w:rsid w:val="004A3EEF"/>
    <w:rsid w:val="004C38E9"/>
    <w:rsid w:val="004E214F"/>
    <w:rsid w:val="004F27E2"/>
    <w:rsid w:val="005231AE"/>
    <w:rsid w:val="00622AF2"/>
    <w:rsid w:val="00654632"/>
    <w:rsid w:val="00671912"/>
    <w:rsid w:val="006769D0"/>
    <w:rsid w:val="00695835"/>
    <w:rsid w:val="006C5174"/>
    <w:rsid w:val="006F26CF"/>
    <w:rsid w:val="006F431A"/>
    <w:rsid w:val="00713142"/>
    <w:rsid w:val="0074417D"/>
    <w:rsid w:val="00755EDB"/>
    <w:rsid w:val="007A2FD0"/>
    <w:rsid w:val="007C37D0"/>
    <w:rsid w:val="007D5A35"/>
    <w:rsid w:val="007D7221"/>
    <w:rsid w:val="00884CEC"/>
    <w:rsid w:val="008C773F"/>
    <w:rsid w:val="008D0D54"/>
    <w:rsid w:val="008F336F"/>
    <w:rsid w:val="00915874"/>
    <w:rsid w:val="00940FED"/>
    <w:rsid w:val="00972D0E"/>
    <w:rsid w:val="00984CD2"/>
    <w:rsid w:val="009860AA"/>
    <w:rsid w:val="00993F39"/>
    <w:rsid w:val="009D24B9"/>
    <w:rsid w:val="009D71D3"/>
    <w:rsid w:val="009E0F67"/>
    <w:rsid w:val="00A0366F"/>
    <w:rsid w:val="00A3429A"/>
    <w:rsid w:val="00A36909"/>
    <w:rsid w:val="00A438A5"/>
    <w:rsid w:val="00A43A13"/>
    <w:rsid w:val="00A97517"/>
    <w:rsid w:val="00AA34F5"/>
    <w:rsid w:val="00AE7028"/>
    <w:rsid w:val="00AF0E20"/>
    <w:rsid w:val="00AF758B"/>
    <w:rsid w:val="00B01EC7"/>
    <w:rsid w:val="00B6565C"/>
    <w:rsid w:val="00B741B2"/>
    <w:rsid w:val="00B80A99"/>
    <w:rsid w:val="00BA71D4"/>
    <w:rsid w:val="00BD58E6"/>
    <w:rsid w:val="00C07519"/>
    <w:rsid w:val="00C35C8E"/>
    <w:rsid w:val="00C85D93"/>
    <w:rsid w:val="00CF02D8"/>
    <w:rsid w:val="00D6414A"/>
    <w:rsid w:val="00D92AC2"/>
    <w:rsid w:val="00DB2DDE"/>
    <w:rsid w:val="00E44870"/>
    <w:rsid w:val="00E71EED"/>
    <w:rsid w:val="00F00B96"/>
    <w:rsid w:val="00F16269"/>
    <w:rsid w:val="00F210DA"/>
    <w:rsid w:val="00F36020"/>
    <w:rsid w:val="00F40C73"/>
    <w:rsid w:val="00F80554"/>
    <w:rsid w:val="00FC1CA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F7F2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Droid Sans Fallback" w:hAnsi="Liberation Serif" w:cs="FreeSans"/>
        <w:szCs w:val="24"/>
        <w:lang w:val="fr-FR" w:eastAsia="zh-CN" w:bidi="hi-IN"/>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textAlignment w:val="baseline"/>
    </w:pPr>
    <w:rPr>
      <w:color w:val="00000A"/>
      <w:sz w:val="24"/>
    </w:rPr>
  </w:style>
  <w:style w:type="paragraph" w:styleId="Titre1">
    <w:name w:val="heading 1"/>
    <w:basedOn w:val="Titre10"/>
    <w:link w:val="Titre1Car"/>
    <w:qFormat/>
    <w:rsid w:val="005231AE"/>
    <w:pPr>
      <w:suppressAutoHyphens w:val="0"/>
      <w:spacing w:line="480" w:lineRule="auto"/>
      <w:textAlignment w:val="auto"/>
      <w:outlineLvl w:val="0"/>
    </w:pPr>
    <w:rPr>
      <w:color w:val="auto"/>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Heading1">
    <w:name w:val="Heading 1"/>
    <w:basedOn w:val="Titre10"/>
    <w:qFormat/>
    <w:pPr>
      <w:spacing w:line="480" w:lineRule="auto"/>
      <w:outlineLvl w:val="0"/>
    </w:pPr>
  </w:style>
  <w:style w:type="paragraph" w:customStyle="1" w:styleId="Heading2">
    <w:name w:val="Heading 2"/>
    <w:basedOn w:val="Titre10"/>
    <w:qFormat/>
    <w:pPr>
      <w:spacing w:before="200" w:after="120" w:line="480" w:lineRule="auto"/>
      <w:outlineLvl w:val="1"/>
    </w:pPr>
    <w:rPr>
      <w:sz w:val="32"/>
    </w:rPr>
  </w:style>
  <w:style w:type="paragraph" w:customStyle="1" w:styleId="Heading3">
    <w:name w:val="Heading 3"/>
    <w:basedOn w:val="Titre10"/>
    <w:qFormat/>
    <w:pPr>
      <w:spacing w:before="140" w:after="120" w:line="480" w:lineRule="auto"/>
      <w:outlineLvl w:val="2"/>
    </w:pPr>
    <w:rPr>
      <w:rFonts w:eastAsia="Noto Sans CJK SC Regular" w:cs="Liberation Serif"/>
      <w:bCs/>
      <w:sz w:val="28"/>
    </w:rPr>
  </w:style>
  <w:style w:type="character" w:customStyle="1" w:styleId="Puces">
    <w:name w:val="Puces"/>
    <w:qFormat/>
    <w:rPr>
      <w:rFonts w:ascii="OpenSymbol" w:eastAsia="OpenSymbol" w:hAnsi="OpenSymbol" w:cs="OpenSymbol"/>
    </w:rPr>
  </w:style>
  <w:style w:type="character" w:customStyle="1" w:styleId="Caractresdenumrotation">
    <w:name w:val="Caractères de numérotation"/>
    <w:qFormat/>
  </w:style>
  <w:style w:type="character" w:customStyle="1" w:styleId="Internetlink">
    <w:name w:val="Internet link"/>
    <w:qFormat/>
    <w:rPr>
      <w:color w:val="000080"/>
      <w:u w:val="single"/>
    </w:rPr>
  </w:style>
  <w:style w:type="character" w:customStyle="1" w:styleId="TextedebullesCar">
    <w:name w:val="Texte de bulles Car"/>
    <w:basedOn w:val="Policepardfaut"/>
    <w:qFormat/>
    <w:rPr>
      <w:rFonts w:ascii="Times New Roman" w:eastAsia="Times New Roman" w:hAnsi="Times New Roman" w:cs="Mangal"/>
      <w:sz w:val="18"/>
      <w:szCs w:val="16"/>
    </w:rPr>
  </w:style>
  <w:style w:type="character" w:styleId="Marquedannotation">
    <w:name w:val="annotation reference"/>
    <w:basedOn w:val="Policepardfaut"/>
    <w:qFormat/>
    <w:rPr>
      <w:sz w:val="18"/>
      <w:szCs w:val="18"/>
    </w:rPr>
  </w:style>
  <w:style w:type="character" w:customStyle="1" w:styleId="CommentaireCar">
    <w:name w:val="Commentaire Car"/>
    <w:basedOn w:val="Policepardfaut"/>
    <w:qFormat/>
    <w:rPr>
      <w:rFonts w:cs="Mangal"/>
      <w:szCs w:val="21"/>
    </w:rPr>
  </w:style>
  <w:style w:type="character" w:customStyle="1" w:styleId="ObjetducommentaireCar">
    <w:name w:val="Objet du commentaire Car"/>
    <w:basedOn w:val="CommentaireCar"/>
    <w:qFormat/>
    <w:rPr>
      <w:rFonts w:cs="Mangal"/>
      <w:b/>
      <w:bCs/>
      <w:sz w:val="20"/>
      <w:szCs w:val="18"/>
    </w:rPr>
  </w:style>
  <w:style w:type="character" w:customStyle="1" w:styleId="ListLabel1">
    <w:name w:val="ListLabel 1"/>
    <w:qFormat/>
    <w:rPr>
      <w:rFonts w:eastAsia="Droid Sans Fallback" w:cs="FreeSans"/>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styleId="Accentuation">
    <w:name w:val="Emphasis"/>
    <w:qFormat/>
    <w:rPr>
      <w:i/>
      <w:iCs/>
    </w:rPr>
  </w:style>
  <w:style w:type="character" w:customStyle="1" w:styleId="ListLabel5">
    <w:name w:val="ListLabel 5"/>
    <w:qFormat/>
    <w:rPr>
      <w:rFonts w:eastAsia="Droid Sans Fallback" w:cs="FreeSan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paragraph" w:customStyle="1" w:styleId="Titre10">
    <w:name w:val="Titre1"/>
    <w:basedOn w:val="Normal"/>
    <w:next w:val="Corpsdetexte"/>
    <w:qFormat/>
    <w:pPr>
      <w:widowControl w:val="0"/>
    </w:pPr>
    <w:rPr>
      <w:b/>
      <w:sz w:val="36"/>
    </w:rPr>
  </w:style>
  <w:style w:type="paragraph" w:styleId="Corpsdetexte">
    <w:name w:val="Body Text"/>
    <w:basedOn w:val="Normal"/>
    <w:pPr>
      <w:spacing w:after="140" w:line="288" w:lineRule="auto"/>
    </w:pPr>
  </w:style>
  <w:style w:type="paragraph" w:styleId="Liste">
    <w:name w:val="List"/>
    <w:basedOn w:val="Corpsdetexte"/>
    <w:pPr>
      <w:widowControl w:val="0"/>
    </w:pPr>
  </w:style>
  <w:style w:type="paragraph" w:customStyle="1" w:styleId="Caption">
    <w:name w:val="Caption"/>
    <w:basedOn w:val="Normal"/>
    <w:qFormat/>
    <w:pPr>
      <w:suppressLineNumbers/>
      <w:spacing w:before="120" w:after="120"/>
    </w:pPr>
    <w:rPr>
      <w:i/>
      <w:iCs/>
    </w:rPr>
  </w:style>
  <w:style w:type="paragraph" w:customStyle="1" w:styleId="Index">
    <w:name w:val="Index"/>
    <w:basedOn w:val="Normal"/>
    <w:qFormat/>
    <w:pPr>
      <w:widowControl w:val="0"/>
      <w:suppressLineNumbers/>
    </w:pPr>
  </w:style>
  <w:style w:type="paragraph" w:customStyle="1" w:styleId="Standard">
    <w:name w:val="Standard"/>
    <w:qFormat/>
    <w:pPr>
      <w:suppressAutoHyphens/>
      <w:spacing w:line="480" w:lineRule="auto"/>
      <w:jc w:val="both"/>
    </w:pPr>
    <w:rPr>
      <w:color w:val="00000A"/>
      <w:sz w:val="24"/>
      <w:lang w:val="en-GB"/>
    </w:rPr>
  </w:style>
  <w:style w:type="paragraph" w:customStyle="1" w:styleId="Textbody">
    <w:name w:val="Text body"/>
    <w:basedOn w:val="Standard"/>
    <w:qFormat/>
    <w:pPr>
      <w:spacing w:after="140"/>
    </w:pPr>
  </w:style>
  <w:style w:type="paragraph" w:styleId="Lgende">
    <w:name w:val="caption"/>
    <w:basedOn w:val="Standard"/>
    <w:qFormat/>
    <w:pPr>
      <w:suppressLineNumbers/>
      <w:spacing w:before="120" w:after="120"/>
    </w:pPr>
    <w:rPr>
      <w:i/>
      <w:iCs/>
    </w:rPr>
  </w:style>
  <w:style w:type="paragraph" w:customStyle="1" w:styleId="Header">
    <w:name w:val="Header"/>
    <w:basedOn w:val="Standard"/>
    <w:pPr>
      <w:suppressLineNumbers/>
      <w:tabs>
        <w:tab w:val="center" w:pos="4819"/>
        <w:tab w:val="right" w:pos="9638"/>
      </w:tabs>
    </w:pPr>
  </w:style>
  <w:style w:type="paragraph" w:customStyle="1" w:styleId="Footer">
    <w:name w:val="Footer"/>
    <w:basedOn w:val="Standard"/>
    <w:pPr>
      <w:suppressLineNumbers/>
      <w:tabs>
        <w:tab w:val="center" w:pos="4819"/>
        <w:tab w:val="right" w:pos="9638"/>
      </w:tabs>
    </w:pPr>
  </w:style>
  <w:style w:type="paragraph" w:customStyle="1" w:styleId="Contenudetableau">
    <w:name w:val="Contenu de tableau"/>
    <w:basedOn w:val="Standard"/>
    <w:qFormat/>
    <w:pPr>
      <w:suppressLineNumbers/>
    </w:pPr>
  </w:style>
  <w:style w:type="paragraph" w:customStyle="1" w:styleId="Titredetableau">
    <w:name w:val="Titre de tableau"/>
    <w:basedOn w:val="Contenudetableau"/>
    <w:qFormat/>
    <w:pPr>
      <w:jc w:val="center"/>
    </w:pPr>
    <w:rPr>
      <w:b/>
      <w:bCs/>
    </w:rPr>
  </w:style>
  <w:style w:type="paragraph" w:styleId="Sous-titre">
    <w:name w:val="Subtitle"/>
    <w:basedOn w:val="Titre10"/>
    <w:qFormat/>
    <w:pPr>
      <w:jc w:val="center"/>
    </w:pPr>
    <w:rPr>
      <w:i/>
      <w:iCs/>
    </w:rPr>
  </w:style>
  <w:style w:type="paragraph" w:customStyle="1" w:styleId="Figure">
    <w:name w:val="Figure"/>
    <w:basedOn w:val="Lgende"/>
    <w:qFormat/>
  </w:style>
  <w:style w:type="paragraph" w:customStyle="1" w:styleId="Contenudecadre">
    <w:name w:val="Contenu de cadre"/>
    <w:basedOn w:val="Standard"/>
    <w:qFormat/>
  </w:style>
  <w:style w:type="paragraph" w:customStyle="1" w:styleId="Texteprformat">
    <w:name w:val="Texte préformaté"/>
    <w:basedOn w:val="Standard"/>
    <w:qFormat/>
  </w:style>
  <w:style w:type="paragraph" w:styleId="Textedebulles">
    <w:name w:val="Balloon Text"/>
    <w:basedOn w:val="Standard"/>
    <w:qFormat/>
    <w:rPr>
      <w:rFonts w:ascii="Times New Roman" w:eastAsia="Times New Roman" w:hAnsi="Times New Roman" w:cs="Mangal"/>
      <w:sz w:val="18"/>
      <w:szCs w:val="16"/>
    </w:rPr>
  </w:style>
  <w:style w:type="paragraph" w:styleId="Commentaire">
    <w:name w:val="annotation text"/>
    <w:basedOn w:val="Standard"/>
    <w:qFormat/>
    <w:rPr>
      <w:rFonts w:cs="Mangal"/>
      <w:szCs w:val="21"/>
    </w:rPr>
  </w:style>
  <w:style w:type="paragraph" w:styleId="Objetducommentaire">
    <w:name w:val="annotation subject"/>
    <w:basedOn w:val="Commentaire"/>
    <w:qFormat/>
    <w:rPr>
      <w:b/>
      <w:bCs/>
      <w:sz w:val="20"/>
      <w:szCs w:val="18"/>
    </w:rPr>
  </w:style>
  <w:style w:type="paragraph" w:styleId="Rvision">
    <w:name w:val="Revision"/>
    <w:qFormat/>
    <w:rPr>
      <w:color w:val="00000A"/>
      <w:sz w:val="24"/>
    </w:rPr>
  </w:style>
  <w:style w:type="paragraph" w:styleId="Paragraphedeliste">
    <w:name w:val="List Paragraph"/>
    <w:basedOn w:val="Normal"/>
    <w:qFormat/>
    <w:pPr>
      <w:ind w:left="720"/>
    </w:pPr>
    <w:rPr>
      <w:rFonts w:cs="Mangal"/>
      <w:szCs w:val="21"/>
    </w:rPr>
  </w:style>
  <w:style w:type="paragraph" w:styleId="Titre">
    <w:name w:val="Title"/>
    <w:basedOn w:val="Titre10"/>
    <w:qFormat/>
    <w:pPr>
      <w:jc w:val="center"/>
    </w:pPr>
    <w:rPr>
      <w:bCs/>
      <w:sz w:val="56"/>
      <w:szCs w:val="56"/>
    </w:rPr>
  </w:style>
  <w:style w:type="numbering" w:customStyle="1" w:styleId="Aucuneliste1">
    <w:name w:val="Aucune liste1"/>
    <w:qFormat/>
  </w:style>
  <w:style w:type="character" w:customStyle="1" w:styleId="Titre1Car">
    <w:name w:val="Titre 1 Car"/>
    <w:basedOn w:val="Policepardfaut"/>
    <w:link w:val="Titre1"/>
    <w:rsid w:val="005231AE"/>
    <w:rPr>
      <w:b/>
      <w:sz w:val="36"/>
    </w:rPr>
  </w:style>
  <w:style w:type="character" w:styleId="Lienhypertexte">
    <w:name w:val="Hyperlink"/>
    <w:basedOn w:val="Policepardfaut"/>
    <w:uiPriority w:val="99"/>
    <w:unhideWhenUsed/>
    <w:rsid w:val="005231AE"/>
    <w:rPr>
      <w:color w:val="0000FF"/>
      <w:u w:val="single"/>
    </w:rPr>
  </w:style>
  <w:style w:type="character" w:styleId="lev">
    <w:name w:val="Strong"/>
    <w:basedOn w:val="Policepardfaut"/>
    <w:uiPriority w:val="22"/>
    <w:qFormat/>
    <w:rsid w:val="005231AE"/>
    <w:rPr>
      <w:b/>
      <w:bCs/>
    </w:rPr>
  </w:style>
  <w:style w:type="character" w:styleId="Lienhypertextesuivi">
    <w:name w:val="FollowedHyperlink"/>
    <w:basedOn w:val="Policepardfaut"/>
    <w:uiPriority w:val="99"/>
    <w:semiHidden/>
    <w:unhideWhenUsed/>
    <w:rsid w:val="00267001"/>
    <w:rPr>
      <w:color w:val="800080" w:themeColor="followedHyperlink"/>
      <w:u w:val="single"/>
    </w:rPr>
  </w:style>
  <w:style w:type="table" w:styleId="Grille">
    <w:name w:val="Table Grid"/>
    <w:basedOn w:val="TableauNormal"/>
    <w:uiPriority w:val="59"/>
    <w:rsid w:val="00164C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164C9F"/>
    <w:pPr>
      <w:tabs>
        <w:tab w:val="center" w:pos="4536"/>
        <w:tab w:val="right" w:pos="9072"/>
      </w:tabs>
    </w:pPr>
  </w:style>
  <w:style w:type="character" w:customStyle="1" w:styleId="En-tteCar">
    <w:name w:val="En-tête Car"/>
    <w:basedOn w:val="Policepardfaut"/>
    <w:link w:val="En-tte"/>
    <w:uiPriority w:val="99"/>
    <w:rsid w:val="00164C9F"/>
    <w:rPr>
      <w:color w:val="00000A"/>
      <w:sz w:val="24"/>
    </w:rPr>
  </w:style>
  <w:style w:type="paragraph" w:styleId="Pieddepage">
    <w:name w:val="footer"/>
    <w:basedOn w:val="Normal"/>
    <w:link w:val="PieddepageCar"/>
    <w:uiPriority w:val="99"/>
    <w:unhideWhenUsed/>
    <w:rsid w:val="00164C9F"/>
    <w:pPr>
      <w:tabs>
        <w:tab w:val="center" w:pos="4536"/>
        <w:tab w:val="right" w:pos="9072"/>
      </w:tabs>
    </w:pPr>
  </w:style>
  <w:style w:type="character" w:customStyle="1" w:styleId="PieddepageCar">
    <w:name w:val="Pied de page Car"/>
    <w:basedOn w:val="Policepardfaut"/>
    <w:link w:val="Pieddepage"/>
    <w:uiPriority w:val="99"/>
    <w:rsid w:val="00164C9F"/>
    <w:rPr>
      <w:color w:val="00000A"/>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Droid Sans Fallback" w:hAnsi="Liberation Serif" w:cs="FreeSans"/>
        <w:szCs w:val="24"/>
        <w:lang w:val="fr-FR" w:eastAsia="zh-CN" w:bidi="hi-IN"/>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textAlignment w:val="baseline"/>
    </w:pPr>
    <w:rPr>
      <w:color w:val="00000A"/>
      <w:sz w:val="24"/>
    </w:rPr>
  </w:style>
  <w:style w:type="paragraph" w:styleId="Titre1">
    <w:name w:val="heading 1"/>
    <w:basedOn w:val="Titre10"/>
    <w:link w:val="Titre1Car"/>
    <w:qFormat/>
    <w:rsid w:val="005231AE"/>
    <w:pPr>
      <w:suppressAutoHyphens w:val="0"/>
      <w:spacing w:line="480" w:lineRule="auto"/>
      <w:textAlignment w:val="auto"/>
      <w:outlineLvl w:val="0"/>
    </w:pPr>
    <w:rPr>
      <w:color w:val="auto"/>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Heading1">
    <w:name w:val="Heading 1"/>
    <w:basedOn w:val="Titre10"/>
    <w:qFormat/>
    <w:pPr>
      <w:spacing w:line="480" w:lineRule="auto"/>
      <w:outlineLvl w:val="0"/>
    </w:pPr>
  </w:style>
  <w:style w:type="paragraph" w:customStyle="1" w:styleId="Heading2">
    <w:name w:val="Heading 2"/>
    <w:basedOn w:val="Titre10"/>
    <w:qFormat/>
    <w:pPr>
      <w:spacing w:before="200" w:after="120" w:line="480" w:lineRule="auto"/>
      <w:outlineLvl w:val="1"/>
    </w:pPr>
    <w:rPr>
      <w:sz w:val="32"/>
    </w:rPr>
  </w:style>
  <w:style w:type="paragraph" w:customStyle="1" w:styleId="Heading3">
    <w:name w:val="Heading 3"/>
    <w:basedOn w:val="Titre10"/>
    <w:qFormat/>
    <w:pPr>
      <w:spacing w:before="140" w:after="120" w:line="480" w:lineRule="auto"/>
      <w:outlineLvl w:val="2"/>
    </w:pPr>
    <w:rPr>
      <w:rFonts w:eastAsia="Noto Sans CJK SC Regular" w:cs="Liberation Serif"/>
      <w:bCs/>
      <w:sz w:val="28"/>
    </w:rPr>
  </w:style>
  <w:style w:type="character" w:customStyle="1" w:styleId="Puces">
    <w:name w:val="Puces"/>
    <w:qFormat/>
    <w:rPr>
      <w:rFonts w:ascii="OpenSymbol" w:eastAsia="OpenSymbol" w:hAnsi="OpenSymbol" w:cs="OpenSymbol"/>
    </w:rPr>
  </w:style>
  <w:style w:type="character" w:customStyle="1" w:styleId="Caractresdenumrotation">
    <w:name w:val="Caractères de numérotation"/>
    <w:qFormat/>
  </w:style>
  <w:style w:type="character" w:customStyle="1" w:styleId="Internetlink">
    <w:name w:val="Internet link"/>
    <w:qFormat/>
    <w:rPr>
      <w:color w:val="000080"/>
      <w:u w:val="single"/>
    </w:rPr>
  </w:style>
  <w:style w:type="character" w:customStyle="1" w:styleId="TextedebullesCar">
    <w:name w:val="Texte de bulles Car"/>
    <w:basedOn w:val="Policepardfaut"/>
    <w:qFormat/>
    <w:rPr>
      <w:rFonts w:ascii="Times New Roman" w:eastAsia="Times New Roman" w:hAnsi="Times New Roman" w:cs="Mangal"/>
      <w:sz w:val="18"/>
      <w:szCs w:val="16"/>
    </w:rPr>
  </w:style>
  <w:style w:type="character" w:styleId="Marquedannotation">
    <w:name w:val="annotation reference"/>
    <w:basedOn w:val="Policepardfaut"/>
    <w:qFormat/>
    <w:rPr>
      <w:sz w:val="18"/>
      <w:szCs w:val="18"/>
    </w:rPr>
  </w:style>
  <w:style w:type="character" w:customStyle="1" w:styleId="CommentaireCar">
    <w:name w:val="Commentaire Car"/>
    <w:basedOn w:val="Policepardfaut"/>
    <w:qFormat/>
    <w:rPr>
      <w:rFonts w:cs="Mangal"/>
      <w:szCs w:val="21"/>
    </w:rPr>
  </w:style>
  <w:style w:type="character" w:customStyle="1" w:styleId="ObjetducommentaireCar">
    <w:name w:val="Objet du commentaire Car"/>
    <w:basedOn w:val="CommentaireCar"/>
    <w:qFormat/>
    <w:rPr>
      <w:rFonts w:cs="Mangal"/>
      <w:b/>
      <w:bCs/>
      <w:sz w:val="20"/>
      <w:szCs w:val="18"/>
    </w:rPr>
  </w:style>
  <w:style w:type="character" w:customStyle="1" w:styleId="ListLabel1">
    <w:name w:val="ListLabel 1"/>
    <w:qFormat/>
    <w:rPr>
      <w:rFonts w:eastAsia="Droid Sans Fallback" w:cs="FreeSans"/>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styleId="Accentuation">
    <w:name w:val="Emphasis"/>
    <w:qFormat/>
    <w:rPr>
      <w:i/>
      <w:iCs/>
    </w:rPr>
  </w:style>
  <w:style w:type="character" w:customStyle="1" w:styleId="ListLabel5">
    <w:name w:val="ListLabel 5"/>
    <w:qFormat/>
    <w:rPr>
      <w:rFonts w:eastAsia="Droid Sans Fallback" w:cs="FreeSan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paragraph" w:customStyle="1" w:styleId="Titre10">
    <w:name w:val="Titre1"/>
    <w:basedOn w:val="Normal"/>
    <w:next w:val="Corpsdetexte"/>
    <w:qFormat/>
    <w:pPr>
      <w:widowControl w:val="0"/>
    </w:pPr>
    <w:rPr>
      <w:b/>
      <w:sz w:val="36"/>
    </w:rPr>
  </w:style>
  <w:style w:type="paragraph" w:styleId="Corpsdetexte">
    <w:name w:val="Body Text"/>
    <w:basedOn w:val="Normal"/>
    <w:pPr>
      <w:spacing w:after="140" w:line="288" w:lineRule="auto"/>
    </w:pPr>
  </w:style>
  <w:style w:type="paragraph" w:styleId="Liste">
    <w:name w:val="List"/>
    <w:basedOn w:val="Corpsdetexte"/>
    <w:pPr>
      <w:widowControl w:val="0"/>
    </w:pPr>
  </w:style>
  <w:style w:type="paragraph" w:customStyle="1" w:styleId="Caption">
    <w:name w:val="Caption"/>
    <w:basedOn w:val="Normal"/>
    <w:qFormat/>
    <w:pPr>
      <w:suppressLineNumbers/>
      <w:spacing w:before="120" w:after="120"/>
    </w:pPr>
    <w:rPr>
      <w:i/>
      <w:iCs/>
    </w:rPr>
  </w:style>
  <w:style w:type="paragraph" w:customStyle="1" w:styleId="Index">
    <w:name w:val="Index"/>
    <w:basedOn w:val="Normal"/>
    <w:qFormat/>
    <w:pPr>
      <w:widowControl w:val="0"/>
      <w:suppressLineNumbers/>
    </w:pPr>
  </w:style>
  <w:style w:type="paragraph" w:customStyle="1" w:styleId="Standard">
    <w:name w:val="Standard"/>
    <w:qFormat/>
    <w:pPr>
      <w:suppressAutoHyphens/>
      <w:spacing w:line="480" w:lineRule="auto"/>
      <w:jc w:val="both"/>
    </w:pPr>
    <w:rPr>
      <w:color w:val="00000A"/>
      <w:sz w:val="24"/>
      <w:lang w:val="en-GB"/>
    </w:rPr>
  </w:style>
  <w:style w:type="paragraph" w:customStyle="1" w:styleId="Textbody">
    <w:name w:val="Text body"/>
    <w:basedOn w:val="Standard"/>
    <w:qFormat/>
    <w:pPr>
      <w:spacing w:after="140"/>
    </w:pPr>
  </w:style>
  <w:style w:type="paragraph" w:styleId="Lgende">
    <w:name w:val="caption"/>
    <w:basedOn w:val="Standard"/>
    <w:qFormat/>
    <w:pPr>
      <w:suppressLineNumbers/>
      <w:spacing w:before="120" w:after="120"/>
    </w:pPr>
    <w:rPr>
      <w:i/>
      <w:iCs/>
    </w:rPr>
  </w:style>
  <w:style w:type="paragraph" w:customStyle="1" w:styleId="Header">
    <w:name w:val="Header"/>
    <w:basedOn w:val="Standard"/>
    <w:pPr>
      <w:suppressLineNumbers/>
      <w:tabs>
        <w:tab w:val="center" w:pos="4819"/>
        <w:tab w:val="right" w:pos="9638"/>
      </w:tabs>
    </w:pPr>
  </w:style>
  <w:style w:type="paragraph" w:customStyle="1" w:styleId="Footer">
    <w:name w:val="Footer"/>
    <w:basedOn w:val="Standard"/>
    <w:pPr>
      <w:suppressLineNumbers/>
      <w:tabs>
        <w:tab w:val="center" w:pos="4819"/>
        <w:tab w:val="right" w:pos="9638"/>
      </w:tabs>
    </w:pPr>
  </w:style>
  <w:style w:type="paragraph" w:customStyle="1" w:styleId="Contenudetableau">
    <w:name w:val="Contenu de tableau"/>
    <w:basedOn w:val="Standard"/>
    <w:qFormat/>
    <w:pPr>
      <w:suppressLineNumbers/>
    </w:pPr>
  </w:style>
  <w:style w:type="paragraph" w:customStyle="1" w:styleId="Titredetableau">
    <w:name w:val="Titre de tableau"/>
    <w:basedOn w:val="Contenudetableau"/>
    <w:qFormat/>
    <w:pPr>
      <w:jc w:val="center"/>
    </w:pPr>
    <w:rPr>
      <w:b/>
      <w:bCs/>
    </w:rPr>
  </w:style>
  <w:style w:type="paragraph" w:styleId="Sous-titre">
    <w:name w:val="Subtitle"/>
    <w:basedOn w:val="Titre10"/>
    <w:qFormat/>
    <w:pPr>
      <w:jc w:val="center"/>
    </w:pPr>
    <w:rPr>
      <w:i/>
      <w:iCs/>
    </w:rPr>
  </w:style>
  <w:style w:type="paragraph" w:customStyle="1" w:styleId="Figure">
    <w:name w:val="Figure"/>
    <w:basedOn w:val="Lgende"/>
    <w:qFormat/>
  </w:style>
  <w:style w:type="paragraph" w:customStyle="1" w:styleId="Contenudecadre">
    <w:name w:val="Contenu de cadre"/>
    <w:basedOn w:val="Standard"/>
    <w:qFormat/>
  </w:style>
  <w:style w:type="paragraph" w:customStyle="1" w:styleId="Texteprformat">
    <w:name w:val="Texte préformaté"/>
    <w:basedOn w:val="Standard"/>
    <w:qFormat/>
  </w:style>
  <w:style w:type="paragraph" w:styleId="Textedebulles">
    <w:name w:val="Balloon Text"/>
    <w:basedOn w:val="Standard"/>
    <w:qFormat/>
    <w:rPr>
      <w:rFonts w:ascii="Times New Roman" w:eastAsia="Times New Roman" w:hAnsi="Times New Roman" w:cs="Mangal"/>
      <w:sz w:val="18"/>
      <w:szCs w:val="16"/>
    </w:rPr>
  </w:style>
  <w:style w:type="paragraph" w:styleId="Commentaire">
    <w:name w:val="annotation text"/>
    <w:basedOn w:val="Standard"/>
    <w:qFormat/>
    <w:rPr>
      <w:rFonts w:cs="Mangal"/>
      <w:szCs w:val="21"/>
    </w:rPr>
  </w:style>
  <w:style w:type="paragraph" w:styleId="Objetducommentaire">
    <w:name w:val="annotation subject"/>
    <w:basedOn w:val="Commentaire"/>
    <w:qFormat/>
    <w:rPr>
      <w:b/>
      <w:bCs/>
      <w:sz w:val="20"/>
      <w:szCs w:val="18"/>
    </w:rPr>
  </w:style>
  <w:style w:type="paragraph" w:styleId="Rvision">
    <w:name w:val="Revision"/>
    <w:qFormat/>
    <w:rPr>
      <w:color w:val="00000A"/>
      <w:sz w:val="24"/>
    </w:rPr>
  </w:style>
  <w:style w:type="paragraph" w:styleId="Paragraphedeliste">
    <w:name w:val="List Paragraph"/>
    <w:basedOn w:val="Normal"/>
    <w:qFormat/>
    <w:pPr>
      <w:ind w:left="720"/>
    </w:pPr>
    <w:rPr>
      <w:rFonts w:cs="Mangal"/>
      <w:szCs w:val="21"/>
    </w:rPr>
  </w:style>
  <w:style w:type="paragraph" w:styleId="Titre">
    <w:name w:val="Title"/>
    <w:basedOn w:val="Titre10"/>
    <w:qFormat/>
    <w:pPr>
      <w:jc w:val="center"/>
    </w:pPr>
    <w:rPr>
      <w:bCs/>
      <w:sz w:val="56"/>
      <w:szCs w:val="56"/>
    </w:rPr>
  </w:style>
  <w:style w:type="numbering" w:customStyle="1" w:styleId="Aucuneliste1">
    <w:name w:val="Aucune liste1"/>
    <w:qFormat/>
  </w:style>
  <w:style w:type="character" w:customStyle="1" w:styleId="Titre1Car">
    <w:name w:val="Titre 1 Car"/>
    <w:basedOn w:val="Policepardfaut"/>
    <w:link w:val="Titre1"/>
    <w:rsid w:val="005231AE"/>
    <w:rPr>
      <w:b/>
      <w:sz w:val="36"/>
    </w:rPr>
  </w:style>
  <w:style w:type="character" w:styleId="Lienhypertexte">
    <w:name w:val="Hyperlink"/>
    <w:basedOn w:val="Policepardfaut"/>
    <w:uiPriority w:val="99"/>
    <w:unhideWhenUsed/>
    <w:rsid w:val="005231AE"/>
    <w:rPr>
      <w:color w:val="0000FF"/>
      <w:u w:val="single"/>
    </w:rPr>
  </w:style>
  <w:style w:type="character" w:styleId="lev">
    <w:name w:val="Strong"/>
    <w:basedOn w:val="Policepardfaut"/>
    <w:uiPriority w:val="22"/>
    <w:qFormat/>
    <w:rsid w:val="005231AE"/>
    <w:rPr>
      <w:b/>
      <w:bCs/>
    </w:rPr>
  </w:style>
  <w:style w:type="character" w:styleId="Lienhypertextesuivi">
    <w:name w:val="FollowedHyperlink"/>
    <w:basedOn w:val="Policepardfaut"/>
    <w:uiPriority w:val="99"/>
    <w:semiHidden/>
    <w:unhideWhenUsed/>
    <w:rsid w:val="00267001"/>
    <w:rPr>
      <w:color w:val="800080" w:themeColor="followedHyperlink"/>
      <w:u w:val="single"/>
    </w:rPr>
  </w:style>
  <w:style w:type="table" w:styleId="Grille">
    <w:name w:val="Table Grid"/>
    <w:basedOn w:val="TableauNormal"/>
    <w:uiPriority w:val="59"/>
    <w:rsid w:val="00164C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164C9F"/>
    <w:pPr>
      <w:tabs>
        <w:tab w:val="center" w:pos="4536"/>
        <w:tab w:val="right" w:pos="9072"/>
      </w:tabs>
    </w:pPr>
  </w:style>
  <w:style w:type="character" w:customStyle="1" w:styleId="En-tteCar">
    <w:name w:val="En-tête Car"/>
    <w:basedOn w:val="Policepardfaut"/>
    <w:link w:val="En-tte"/>
    <w:uiPriority w:val="99"/>
    <w:rsid w:val="00164C9F"/>
    <w:rPr>
      <w:color w:val="00000A"/>
      <w:sz w:val="24"/>
    </w:rPr>
  </w:style>
  <w:style w:type="paragraph" w:styleId="Pieddepage">
    <w:name w:val="footer"/>
    <w:basedOn w:val="Normal"/>
    <w:link w:val="PieddepageCar"/>
    <w:uiPriority w:val="99"/>
    <w:unhideWhenUsed/>
    <w:rsid w:val="00164C9F"/>
    <w:pPr>
      <w:tabs>
        <w:tab w:val="center" w:pos="4536"/>
        <w:tab w:val="right" w:pos="9072"/>
      </w:tabs>
    </w:pPr>
  </w:style>
  <w:style w:type="character" w:customStyle="1" w:styleId="PieddepageCar">
    <w:name w:val="Pied de page Car"/>
    <w:basedOn w:val="Policepardfaut"/>
    <w:link w:val="Pieddepage"/>
    <w:uiPriority w:val="99"/>
    <w:rsid w:val="00164C9F"/>
    <w:rPr>
      <w:color w:val="00000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957007">
      <w:bodyDiv w:val="1"/>
      <w:marLeft w:val="0"/>
      <w:marRight w:val="0"/>
      <w:marTop w:val="0"/>
      <w:marBottom w:val="0"/>
      <w:divBdr>
        <w:top w:val="none" w:sz="0" w:space="0" w:color="auto"/>
        <w:left w:val="none" w:sz="0" w:space="0" w:color="auto"/>
        <w:bottom w:val="none" w:sz="0" w:space="0" w:color="auto"/>
        <w:right w:val="none" w:sz="0" w:space="0" w:color="auto"/>
      </w:divBdr>
    </w:div>
    <w:div w:id="55019536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tiff"/><Relationship Id="rId26" Type="http://schemas.openxmlformats.org/officeDocument/2006/relationships/image" Target="media/image19.tiff"/><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1085</Words>
  <Characters>5969</Characters>
  <Application>Microsoft Macintosh Word</Application>
  <DocSecurity>0</DocSecurity>
  <Lines>49</Lines>
  <Paragraphs>14</Paragraphs>
  <ScaleCrop>false</ScaleCrop>
  <Company>APHP</Company>
  <LinksUpToDate>false</LinksUpToDate>
  <CharactersWithSpaces>7040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VISSEAUX Benoit</dc:creator>
  <dc:description/>
  <cp:lastModifiedBy>Leslie Regad</cp:lastModifiedBy>
  <cp:revision>5</cp:revision>
  <cp:lastPrinted>2019-10-24T16:43:00Z</cp:lastPrinted>
  <dcterms:created xsi:type="dcterms:W3CDTF">2019-10-24T16:43:00Z</dcterms:created>
  <dcterms:modified xsi:type="dcterms:W3CDTF">2019-12-07T09:23:00Z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APHP</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