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BB" w:rsidRDefault="005C61BB" w:rsidP="005C61B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C61BB" w:rsidRDefault="005C61BB" w:rsidP="005C61B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C61BB" w:rsidRDefault="005C61BB" w:rsidP="005C61B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C61BB" w:rsidRPr="005F16F1" w:rsidRDefault="005C61BB" w:rsidP="005C61B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626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Supplemental Table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</w:t>
      </w:r>
      <w:r w:rsidRPr="003B62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B6261">
        <w:rPr>
          <w:rFonts w:ascii="Arial" w:hAnsi="Arial" w:cs="Arial"/>
          <w:b/>
          <w:sz w:val="20"/>
          <w:szCs w:val="20"/>
        </w:rPr>
        <w:t xml:space="preserve">Multivariable analysis of predictors of time to first and recurrent Emergency Medical Services to Emergency Department Transport (EMS-ED) </w:t>
      </w:r>
      <w:r>
        <w:rPr>
          <w:rFonts w:ascii="Arial" w:hAnsi="Arial" w:cs="Arial"/>
          <w:b/>
          <w:sz w:val="20"/>
          <w:szCs w:val="20"/>
        </w:rPr>
        <w:t>within 1 year of dialysis initiation</w:t>
      </w:r>
      <w:r w:rsidRPr="003B6261">
        <w:rPr>
          <w:rFonts w:ascii="Arial" w:hAnsi="Arial" w:cs="Arial"/>
          <w:b/>
          <w:sz w:val="20"/>
          <w:szCs w:val="20"/>
        </w:rPr>
        <w:t xml:space="preserve"> (accounting for competing risks of death and transplant) </w:t>
      </w:r>
    </w:p>
    <w:tbl>
      <w:tblPr>
        <w:tblStyle w:val="TableGrid"/>
        <w:tblW w:w="10845" w:type="dxa"/>
        <w:jc w:val="center"/>
        <w:tblLook w:val="04A0" w:firstRow="1" w:lastRow="0" w:firstColumn="1" w:lastColumn="0" w:noHBand="0" w:noVBand="1"/>
      </w:tblPr>
      <w:tblGrid>
        <w:gridCol w:w="3775"/>
        <w:gridCol w:w="1061"/>
        <w:gridCol w:w="2108"/>
        <w:gridCol w:w="1898"/>
        <w:gridCol w:w="2003"/>
      </w:tblGrid>
      <w:tr w:rsidR="005C61BB" w:rsidRPr="003B6261" w:rsidTr="0035488F">
        <w:trPr>
          <w:trHeight w:val="535"/>
          <w:jc w:val="center"/>
        </w:trPr>
        <w:tc>
          <w:tcPr>
            <w:tcW w:w="3775" w:type="dxa"/>
            <w:vMerge w:val="restart"/>
            <w:shd w:val="clear" w:color="auto" w:fill="D9D9D9" w:themeFill="background1" w:themeFillShade="D9"/>
            <w:vAlign w:val="center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3169" w:type="dxa"/>
            <w:gridSpan w:val="2"/>
            <w:shd w:val="clear" w:color="auto" w:fill="D9D9D9" w:themeFill="background1" w:themeFillShade="D9"/>
            <w:vAlign w:val="center"/>
          </w:tcPr>
          <w:p w:rsidR="005C61BB" w:rsidRPr="003B6261" w:rsidRDefault="005C61BB" w:rsidP="0035488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First EMS-ED Event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(n=363;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104</w:t>
            </w:r>
            <w:r w:rsidRPr="003B62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EMS-ED events</w:t>
            </w: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01" w:type="dxa"/>
            <w:gridSpan w:val="2"/>
            <w:shd w:val="clear" w:color="auto" w:fill="D9D9D9" w:themeFill="background1" w:themeFillShade="D9"/>
            <w:vAlign w:val="center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38">
              <w:rPr>
                <w:rFonts w:ascii="Arial" w:hAnsi="Arial" w:cs="Arial"/>
                <w:b/>
                <w:sz w:val="20"/>
                <w:szCs w:val="20"/>
              </w:rPr>
              <w:t>Recurrent EMS-ED Events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36C38">
              <w:rPr>
                <w:rFonts w:ascii="Arial" w:hAnsi="Arial" w:cs="Arial"/>
                <w:b/>
                <w:sz w:val="16"/>
                <w:szCs w:val="16"/>
              </w:rPr>
              <w:t>(n=973; 473 EMS-ED events</w:t>
            </w:r>
            <w:r w:rsidRPr="00D36C3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C61BB" w:rsidRPr="003B6261" w:rsidTr="0035488F">
        <w:trPr>
          <w:trHeight w:val="270"/>
          <w:jc w:val="center"/>
        </w:trPr>
        <w:tc>
          <w:tcPr>
            <w:tcW w:w="3775" w:type="dxa"/>
            <w:vMerge/>
            <w:shd w:val="clear" w:color="auto" w:fill="D9D9D9" w:themeFill="background1" w:themeFillShade="D9"/>
            <w:vAlign w:val="center"/>
          </w:tcPr>
          <w:p w:rsidR="005C61BB" w:rsidRPr="003B6261" w:rsidRDefault="005C61BB" w:rsidP="0035488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5C61BB" w:rsidRPr="003B6261" w:rsidRDefault="005C61BB" w:rsidP="0035488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SHR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95% </w:t>
            </w: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5C61BB" w:rsidRPr="00D36C38" w:rsidRDefault="005C61BB" w:rsidP="0035488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36C3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6C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95% </w:t>
            </w:r>
            <w:r w:rsidRPr="00D36C3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CI</w:t>
            </w:r>
          </w:p>
        </w:tc>
      </w:tr>
      <w:tr w:rsidR="005C61BB" w:rsidRPr="003B6261" w:rsidTr="0035488F">
        <w:trPr>
          <w:trHeight w:val="255"/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b/>
                <w:sz w:val="20"/>
                <w:szCs w:val="20"/>
              </w:rPr>
              <w:t>Mean age (per years)</w:t>
            </w:r>
          </w:p>
        </w:tc>
        <w:tc>
          <w:tcPr>
            <w:tcW w:w="1061" w:type="dxa"/>
          </w:tcPr>
          <w:p w:rsidR="005C61BB" w:rsidRPr="008750A0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0A0"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0.98-1.01</w:t>
            </w:r>
          </w:p>
        </w:tc>
        <w:tc>
          <w:tcPr>
            <w:tcW w:w="1898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C38"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003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0.98-1.01</w:t>
            </w:r>
          </w:p>
        </w:tc>
      </w:tr>
      <w:tr w:rsidR="005C61BB" w:rsidRPr="003B6261" w:rsidTr="0035488F">
        <w:trPr>
          <w:trHeight w:val="241"/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b/>
                <w:sz w:val="20"/>
                <w:szCs w:val="20"/>
              </w:rPr>
              <w:t>Male sex</w:t>
            </w:r>
          </w:p>
        </w:tc>
        <w:tc>
          <w:tcPr>
            <w:tcW w:w="1061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0.67-1.78</w:t>
            </w:r>
          </w:p>
        </w:tc>
        <w:tc>
          <w:tcPr>
            <w:tcW w:w="1898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2003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0.77-1.46</w:t>
            </w:r>
          </w:p>
        </w:tc>
      </w:tr>
      <w:tr w:rsidR="005C61BB" w:rsidRPr="003B6261" w:rsidTr="0035488F">
        <w:trPr>
          <w:trHeight w:val="227"/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Non-white Race</w:t>
            </w:r>
          </w:p>
        </w:tc>
        <w:tc>
          <w:tcPr>
            <w:tcW w:w="1061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0.35-1.57</w:t>
            </w:r>
          </w:p>
        </w:tc>
        <w:tc>
          <w:tcPr>
            <w:tcW w:w="1898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2003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0.57-1.50</w:t>
            </w:r>
          </w:p>
        </w:tc>
      </w:tr>
      <w:tr w:rsidR="005C61BB" w:rsidRPr="003B6261" w:rsidTr="0035488F">
        <w:trPr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BMI</w:t>
            </w: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261">
              <w:rPr>
                <w:rFonts w:ascii="Arial" w:hAnsi="Arial" w:cs="Arial"/>
                <w:b/>
                <w:sz w:val="20"/>
                <w:szCs w:val="20"/>
              </w:rPr>
              <w:t>(per kg/m</w:t>
            </w:r>
            <w:r w:rsidRPr="003B626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3B62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61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0.95-1.02</w:t>
            </w:r>
          </w:p>
        </w:tc>
        <w:tc>
          <w:tcPr>
            <w:tcW w:w="1898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2003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0.99-1.04</w:t>
            </w:r>
          </w:p>
        </w:tc>
      </w:tr>
      <w:tr w:rsidR="005C61BB" w:rsidRPr="003B6261" w:rsidTr="0035488F">
        <w:trPr>
          <w:trHeight w:val="940"/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Laboratory values prior to first dialysis</w:t>
            </w:r>
          </w:p>
          <w:p w:rsidR="005C61BB" w:rsidRPr="003B6261" w:rsidRDefault="005C61BB" w:rsidP="003548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Hemoglobin (&lt;100 g/L)</w:t>
            </w:r>
          </w:p>
          <w:p w:rsidR="005C61BB" w:rsidRPr="003B6261" w:rsidRDefault="005C61BB" w:rsidP="003548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Albumin (&lt; 30 g/L)</w:t>
            </w:r>
          </w:p>
        </w:tc>
        <w:tc>
          <w:tcPr>
            <w:tcW w:w="1061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0.98-1.01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0.66-1.63</w:t>
            </w:r>
          </w:p>
        </w:tc>
        <w:tc>
          <w:tcPr>
            <w:tcW w:w="1898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C3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003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0.98-1.00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0.79-1.59</w:t>
            </w:r>
          </w:p>
        </w:tc>
      </w:tr>
      <w:tr w:rsidR="005C61BB" w:rsidRPr="003B6261" w:rsidTr="0035488F">
        <w:trPr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Comorbidities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Coronary Artery Disease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Congestive Heart Failure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Chronic Lung Disease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Diabetes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Peripheral Vascular Disease</w:t>
            </w:r>
          </w:p>
          <w:p w:rsidR="005C61BB" w:rsidRPr="003B6261" w:rsidRDefault="005C61BB" w:rsidP="003548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3B6261">
              <w:rPr>
                <w:rFonts w:ascii="Arial" w:hAnsi="Arial" w:cs="Arial"/>
                <w:sz w:val="20"/>
                <w:szCs w:val="20"/>
              </w:rPr>
              <w:t>Bone/joint or</w:t>
            </w: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Rheumatologic Disease</w:t>
            </w:r>
          </w:p>
        </w:tc>
        <w:tc>
          <w:tcPr>
            <w:tcW w:w="1061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1.33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1.34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0.79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1.35</w:t>
            </w:r>
          </w:p>
          <w:p w:rsidR="005C61BB" w:rsidRPr="008750A0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0A0">
              <w:rPr>
                <w:rFonts w:ascii="Arial" w:hAnsi="Arial" w:cs="Arial"/>
                <w:color w:val="000000" w:themeColor="text1"/>
                <w:sz w:val="20"/>
                <w:szCs w:val="20"/>
              </w:rPr>
              <w:t>1.65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0.80-2.20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0.68-1.95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0.80-2.26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0.40-1.53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0.80-2.28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0.72-3.80</w:t>
            </w:r>
          </w:p>
        </w:tc>
        <w:tc>
          <w:tcPr>
            <w:tcW w:w="1898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1.08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0.98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1.09</w:t>
            </w:r>
          </w:p>
          <w:p w:rsidR="005C61BB" w:rsidRPr="006254A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4A8">
              <w:rPr>
                <w:rFonts w:ascii="Arial" w:hAnsi="Arial" w:cs="Arial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2003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0.77-1.51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0.77-1.51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0.81-1.48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0.67-1.46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0.77-1.56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0.60-1.96</w:t>
            </w:r>
          </w:p>
        </w:tc>
      </w:tr>
      <w:tr w:rsidR="005C61BB" w:rsidRPr="003B6261" w:rsidTr="0035488F">
        <w:trPr>
          <w:trHeight w:val="898"/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CFS Category</w:t>
            </w:r>
            <w:r w:rsidRPr="003B626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3-4</w:t>
            </w:r>
          </w:p>
          <w:p w:rsidR="005C61BB" w:rsidRPr="003B6261" w:rsidRDefault="005C61BB" w:rsidP="003548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≥5</w:t>
            </w:r>
          </w:p>
        </w:tc>
        <w:tc>
          <w:tcPr>
            <w:tcW w:w="1061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Ref</w:t>
            </w:r>
          </w:p>
          <w:p w:rsidR="005C61BB" w:rsidRPr="008750A0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0A0">
              <w:rPr>
                <w:rFonts w:ascii="Arial" w:hAnsi="Arial" w:cs="Arial"/>
                <w:color w:val="000000" w:themeColor="text1"/>
                <w:sz w:val="20"/>
                <w:szCs w:val="20"/>
              </w:rPr>
              <w:t>1.75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2.29</w:t>
            </w: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0.90-3.42</w:t>
            </w:r>
          </w:p>
          <w:p w:rsidR="005C61BB" w:rsidRPr="008750A0" w:rsidRDefault="005C61BB" w:rsidP="003548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50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1.05-5.03</w:t>
            </w:r>
          </w:p>
        </w:tc>
        <w:tc>
          <w:tcPr>
            <w:tcW w:w="1898" w:type="dxa"/>
          </w:tcPr>
          <w:p w:rsidR="005C61BB" w:rsidRPr="006254A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6254A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4A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Ref</w:t>
            </w:r>
          </w:p>
          <w:p w:rsidR="005C61BB" w:rsidRPr="006254A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4A8">
              <w:rPr>
                <w:rFonts w:ascii="Arial" w:hAnsi="Arial" w:cs="Arial"/>
                <w:color w:val="000000" w:themeColor="text1"/>
                <w:sz w:val="20"/>
                <w:szCs w:val="20"/>
              </w:rPr>
              <w:t>1.61</w:t>
            </w:r>
          </w:p>
          <w:p w:rsidR="005C61BB" w:rsidRPr="006254A8" w:rsidRDefault="005C61BB" w:rsidP="003548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4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2.62</w:t>
            </w:r>
          </w:p>
        </w:tc>
        <w:tc>
          <w:tcPr>
            <w:tcW w:w="2003" w:type="dxa"/>
          </w:tcPr>
          <w:p w:rsidR="005C61BB" w:rsidRPr="006254A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6254A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4A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5C61BB" w:rsidRPr="006254A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0.91-2.85</w:t>
            </w:r>
          </w:p>
          <w:p w:rsidR="005C61BB" w:rsidRPr="006254A8" w:rsidRDefault="005C61BB" w:rsidP="003548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4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1.35-5.08</w:t>
            </w:r>
          </w:p>
        </w:tc>
      </w:tr>
      <w:tr w:rsidR="005C61BB" w:rsidRPr="003B6261" w:rsidTr="0035488F">
        <w:trPr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Cause</w:t>
            </w: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of</w:t>
            </w: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ESRD (%)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Diabetes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Glomerulonephritis</w:t>
            </w: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Ischemic</w:t>
            </w:r>
          </w:p>
          <w:p w:rsidR="005C61BB" w:rsidRPr="003B6261" w:rsidRDefault="005C61BB" w:rsidP="003548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PCKD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Other</w:t>
            </w:r>
          </w:p>
          <w:p w:rsidR="005C61BB" w:rsidRPr="003B6261" w:rsidRDefault="005C61BB" w:rsidP="003548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061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Ref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0.85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1.42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0.37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0.35-2.07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0.69-2.93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0.08-1.78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0.48-2.52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0.35-1.89</w:t>
            </w:r>
          </w:p>
        </w:tc>
        <w:tc>
          <w:tcPr>
            <w:tcW w:w="1898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C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Ref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0.53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1.06</w:t>
            </w:r>
          </w:p>
          <w:p w:rsidR="005C61BB" w:rsidRPr="006254A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4A8">
              <w:rPr>
                <w:rFonts w:ascii="Arial" w:hAnsi="Arial" w:cs="Arial"/>
                <w:color w:val="000000" w:themeColor="text1"/>
                <w:sz w:val="20"/>
                <w:szCs w:val="20"/>
              </w:rPr>
              <w:t>1.37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0.74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2003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C3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0.28-1.01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0.65-1.72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0.54-3.45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0.44-1.25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0.62-1.85</w:t>
            </w:r>
          </w:p>
        </w:tc>
      </w:tr>
      <w:tr w:rsidR="005C61BB" w:rsidRPr="003B6261" w:rsidTr="0035488F">
        <w:trPr>
          <w:trHeight w:val="982"/>
          <w:jc w:val="center"/>
        </w:trPr>
        <w:tc>
          <w:tcPr>
            <w:tcW w:w="3775" w:type="dxa"/>
          </w:tcPr>
          <w:p w:rsidR="005C61BB" w:rsidRPr="003B6261" w:rsidRDefault="005C61BB" w:rsidP="003548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Type</w:t>
            </w: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of</w:t>
            </w: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dialysis</w:t>
            </w: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at</w:t>
            </w:r>
            <w:r w:rsidRPr="003B62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26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initiation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Arteriovenous Fistula</w:t>
            </w:r>
          </w:p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Central Venous Catheter</w:t>
            </w:r>
          </w:p>
          <w:p w:rsidR="005C61BB" w:rsidRPr="003B6261" w:rsidRDefault="005C61BB" w:rsidP="003548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Peritoneal Dialysis</w:t>
            </w:r>
          </w:p>
        </w:tc>
        <w:tc>
          <w:tcPr>
            <w:tcW w:w="1061" w:type="dxa"/>
          </w:tcPr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Ref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>0.81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2108" w:type="dxa"/>
          </w:tcPr>
          <w:p w:rsidR="005C61BB" w:rsidRPr="003B6261" w:rsidRDefault="005C61BB" w:rsidP="003548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>0.28-2.33</w:t>
            </w:r>
          </w:p>
          <w:p w:rsidR="005C61BB" w:rsidRPr="003B6261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261">
              <w:rPr>
                <w:rFonts w:ascii="Arial" w:hAnsi="Arial" w:cs="Arial"/>
                <w:color w:val="000000" w:themeColor="text1"/>
                <w:sz w:val="20"/>
                <w:szCs w:val="20"/>
              </w:rPr>
              <w:t>0.22-2.69</w:t>
            </w:r>
          </w:p>
        </w:tc>
        <w:tc>
          <w:tcPr>
            <w:tcW w:w="1898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C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Ref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1.26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2003" w:type="dxa"/>
          </w:tcPr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C3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0.95-1.67</w:t>
            </w:r>
          </w:p>
          <w:p w:rsidR="005C61BB" w:rsidRPr="00D36C38" w:rsidRDefault="005C61BB" w:rsidP="003548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0.50-1.18</w:t>
            </w:r>
          </w:p>
        </w:tc>
      </w:tr>
    </w:tbl>
    <w:p w:rsidR="00B62862" w:rsidRDefault="005C61BB"/>
    <w:sectPr w:rsidR="00B62862" w:rsidSect="00806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BB"/>
    <w:rsid w:val="00133BAA"/>
    <w:rsid w:val="001A46F1"/>
    <w:rsid w:val="001E4310"/>
    <w:rsid w:val="001E6A26"/>
    <w:rsid w:val="0023273D"/>
    <w:rsid w:val="00342AD3"/>
    <w:rsid w:val="0037785B"/>
    <w:rsid w:val="004E106B"/>
    <w:rsid w:val="004F6CC2"/>
    <w:rsid w:val="004F6E77"/>
    <w:rsid w:val="0055663A"/>
    <w:rsid w:val="00560F9B"/>
    <w:rsid w:val="0057421E"/>
    <w:rsid w:val="005771A8"/>
    <w:rsid w:val="005B6652"/>
    <w:rsid w:val="005C61BB"/>
    <w:rsid w:val="0064122A"/>
    <w:rsid w:val="00646C25"/>
    <w:rsid w:val="00673345"/>
    <w:rsid w:val="006767C3"/>
    <w:rsid w:val="00692FF8"/>
    <w:rsid w:val="00696EC9"/>
    <w:rsid w:val="00760708"/>
    <w:rsid w:val="008069A5"/>
    <w:rsid w:val="00890A92"/>
    <w:rsid w:val="008D4D61"/>
    <w:rsid w:val="00915A22"/>
    <w:rsid w:val="009B106D"/>
    <w:rsid w:val="009B5283"/>
    <w:rsid w:val="009D6C05"/>
    <w:rsid w:val="00AD130A"/>
    <w:rsid w:val="00B344D4"/>
    <w:rsid w:val="00B3643B"/>
    <w:rsid w:val="00B452B3"/>
    <w:rsid w:val="00BA6AFE"/>
    <w:rsid w:val="00C071DA"/>
    <w:rsid w:val="00C16F12"/>
    <w:rsid w:val="00CC7352"/>
    <w:rsid w:val="00DB08DF"/>
    <w:rsid w:val="00F30E1E"/>
    <w:rsid w:val="00F5669E"/>
    <w:rsid w:val="00F82105"/>
    <w:rsid w:val="00F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CF778"/>
  <w14:defaultImageDpi w14:val="32767"/>
  <w15:chartTrackingRefBased/>
  <w15:docId w15:val="{0064D1C4-FB9E-A94B-B2AC-45EE7E8F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61B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Miller</dc:creator>
  <cp:keywords/>
  <dc:description/>
  <cp:lastModifiedBy>Amanda Miller</cp:lastModifiedBy>
  <cp:revision>1</cp:revision>
  <dcterms:created xsi:type="dcterms:W3CDTF">2019-09-13T16:48:00Z</dcterms:created>
  <dcterms:modified xsi:type="dcterms:W3CDTF">2019-09-13T16:48:00Z</dcterms:modified>
</cp:coreProperties>
</file>