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</w:t>
      </w:r>
      <w:r w:rsidRPr="00F97B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upplementa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 </w:t>
      </w:r>
      <w:r w:rsidRPr="00F97B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material</w:t>
      </w:r>
    </w:p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97B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1. ISO 15197:2013 section 6.3.3 accuracy criteria</w:t>
      </w:r>
    </w:p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For values &lt;100 mg/</w:t>
      </w:r>
      <w:proofErr w:type="spellStart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≥95% of results for each test strip lot shall be within ±15 mg/</w:t>
      </w:r>
      <w:proofErr w:type="spellStart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of the reference value, and for values ≥100 mg/</w:t>
      </w:r>
      <w:proofErr w:type="spellStart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≥95% of results for each test strip lot shall be within ±15% of the reference value; and ≥99% of combined results for all three test strip lots shall be within Zones A and B of the Parkes-Consensus Error Grid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fldChar w:fldCharType="begin"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instrText xml:space="preserve"> ADDIN EN.CITE &lt;EndNote&gt;&lt;Cite&gt;&lt;Author&gt;International Organization for Standardization&lt;/Author&gt;&lt;Year&gt;2013&lt;/Year&gt;&lt;RecNum&gt;41&lt;/RecNum&gt;&lt;DisplayText&gt;[14]&lt;/DisplayText&gt;&lt;record&gt;&lt;rec-number&gt;41&lt;/rec-number&gt;&lt;foreign-keys&gt;&lt;key app="EN" db-id="09xtrv0tgp5f0fe0prb5prxdw0txp2zrt0xf" timestamp="1549985515" guid="c3a14426-6720-4188-9e9a-3800b6891877"&gt;41&lt;/key&gt;&lt;/foreign-keys&gt;&lt;ref-type name="Web Page"&gt;12&lt;/ref-type&gt;&lt;contributors&gt;&lt;authors&gt;&lt;author&gt;International Organization for Standardization,&lt;/author&gt;&lt;/authors&gt;&lt;/contributors&gt;&lt;titles&gt;&lt;title&gt;ISO 15197:2013. In vitro diagnostic test systems – Requirements for blood-glucose monitoring systems for self-testing in managing diabetes mellitus&lt;/title&gt;&lt;/titles&gt;&lt;pages&gt;46&lt;/pages&gt;&lt;edition&gt;2nd edition&lt;/edition&gt;&lt;dates&gt;&lt;year&gt;2013&lt;/year&gt;&lt;pub-dates&gt;&lt;date&gt;18 January 2019&lt;/date&gt;&lt;/pub-dates&gt;&lt;/dates&gt;&lt;pub-location&gt;Geneva, Switzerland&lt;/pub-location&gt;&lt;publisher&gt;International Organization for Standardization&lt;/publisher&gt;&lt;urls&gt;&lt;related-urls&gt;&lt;url&gt;https://www.iso.org/standard/54976.html&lt;/url&gt;&lt;/related-urls&gt;&lt;/urls&gt;&lt;/record&gt;&lt;/Cite&gt;&lt;/EndNote&gt;</w:instrTex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[14]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97B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2. ISO 15197:2013 section 8.2 accuracy criteria</w:t>
      </w:r>
    </w:p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For glucose concentrations &lt;100 mg/</w:t>
      </w:r>
      <w:proofErr w:type="spellStart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≥95% of results shall be within ±15 mg/</w:t>
      </w:r>
      <w:proofErr w:type="spellStart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of reference values, and for concentrations ≥100 mg/</w:t>
      </w:r>
      <w:proofErr w:type="spellStart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≥95% of results shall be within ±15% of reference values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fldChar w:fldCharType="begin"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instrText xml:space="preserve"> ADDIN EN.CITE &lt;EndNote&gt;&lt;Cite&gt;&lt;Author&gt;International Organization for Standardization&lt;/Author&gt;&lt;Year&gt;2013&lt;/Year&gt;&lt;RecNum&gt;41&lt;/RecNum&gt;&lt;DisplayText&gt;[14]&lt;/DisplayText&gt;&lt;record&gt;&lt;rec-number&gt;41&lt;/rec-number&gt;&lt;foreign-keys&gt;&lt;key app="EN" db-id="09xtrv0tgp5f0fe0prb5prxdw0txp2zrt0xf" timestamp="1549985515" guid="c3a14426-6720-4188-9e9a-3800b6891877"&gt;41&lt;/key&gt;&lt;/foreign-keys&gt;&lt;ref-type name="Web Page"&gt;12&lt;/ref-type&gt;&lt;contributors&gt;&lt;authors&gt;&lt;author&gt;International Organization for Standardization,&lt;/author&gt;&lt;/authors&gt;&lt;/contributors&gt;&lt;titles&gt;&lt;title&gt;ISO 15197:2013. In vitro diagnostic test systems – Requirements for blood-glucose monitoring systems for self-testing in managing diabetes mellitus&lt;/title&gt;&lt;/titles&gt;&lt;pages&gt;46&lt;/pages&gt;&lt;edition&gt;2nd edition&lt;/edition&gt;&lt;dates&gt;&lt;year&gt;2013&lt;/year&gt;&lt;pub-dates&gt;&lt;date&gt;18 January 2019&lt;/date&gt;&lt;/pub-dates&gt;&lt;/dates&gt;&lt;pub-location&gt;Geneva, Switzerland&lt;/pub-location&gt;&lt;publisher&gt;International Organization for Standardization&lt;/publisher&gt;&lt;urls&gt;&lt;related-urls&gt;&lt;url&gt;https://www.iso.org/standard/54976.html&lt;/url&gt;&lt;/related-urls&gt;&lt;/urls&gt;&lt;/record&gt;&lt;/Cite&gt;&lt;/EndNote&gt;</w:instrTex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  <w:t>[14]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fldChar w:fldCharType="end"/>
      </w:r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97B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3. Process capability statistics (</w:t>
      </w:r>
      <w:proofErr w:type="spellStart"/>
      <w:r w:rsidRPr="00F97B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Cpk</w:t>
      </w:r>
      <w:proofErr w:type="spellEnd"/>
      <w:r w:rsidRPr="00F97B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) calculation</w:t>
      </w:r>
    </w:p>
    <w:p w:rsidR="00517FFE" w:rsidRPr="00F97B53" w:rsidRDefault="00517FFE" w:rsidP="00517FFE">
      <w:pPr>
        <w:spacing w:after="0" w:line="48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Cpk</w:t>
      </w:r>
      <w:proofErr w:type="spellEnd"/>
      <w:r w:rsidRPr="00F97B5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values were derived using the following formula: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17FFE" w:rsidRPr="000043B6" w:rsidTr="00CB22F2">
        <w:tc>
          <w:tcPr>
            <w:tcW w:w="9350" w:type="dxa"/>
          </w:tcPr>
          <w:p w:rsidR="00517FFE" w:rsidRPr="00F97B53" w:rsidRDefault="00517FFE" w:rsidP="00CB22F2">
            <w:pPr>
              <w:spacing w:after="0" w:line="48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 w:rsidR="00517FFE" w:rsidRPr="00F97B53" w:rsidRDefault="00517FFE" w:rsidP="00CB22F2">
            <w:pPr>
              <w:spacing w:after="0" w:line="48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97B53">
              <w:rPr>
                <w:rFonts w:asciiTheme="minorHAnsi" w:eastAsia="Times New Roman" w:hAnsiTheme="minorHAnsi" w:cstheme="minorHAnsi"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DCF00" wp14:editId="00BAD8B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15875</wp:posOffset>
                      </wp:positionV>
                      <wp:extent cx="109537" cy="0"/>
                      <wp:effectExtent l="0" t="0" r="241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" cy="0"/>
                              </a:xfrm>
                              <a:prstGeom prst="line">
                                <a:avLst/>
                              </a:prstGeom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6FACF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.25pt" to="164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" strokecolor="black [3213]" strokeweight="1pt">
                      <v:stroke linestyle="thinThin" joinstyle="miter"/>
                    </v:line>
                  </w:pict>
                </mc:Fallback>
              </mc:AlternateContent>
            </w:r>
            <w:r w:rsidRPr="00F97B53">
              <w:rPr>
                <w:rFonts w:asciiTheme="minorHAnsi" w:eastAsia="Times New Roman" w:hAnsiTheme="minorHAnsi" w:cstheme="minorHAnsi"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7BFCA" wp14:editId="792578C7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16192</wp:posOffset>
                      </wp:positionV>
                      <wp:extent cx="109537" cy="0"/>
                      <wp:effectExtent l="0" t="0" r="241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" cy="0"/>
                              </a:xfrm>
                              <a:prstGeom prst="line">
                                <a:avLst/>
                              </a:prstGeom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2F947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1.25pt" to="139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" strokecolor="black [3213]" strokeweight="1pt">
                      <v:stroke linestyle="thinThin" joinstyle="miter"/>
                    </v:line>
                  </w:pict>
                </mc:Fallback>
              </mc:AlternateContent>
            </w:r>
            <w:proofErr w:type="spellStart"/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Cpk</w:t>
            </w:r>
            <w:proofErr w:type="spellEnd"/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Minimum of </w:t>
            </w:r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USL – X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or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X – LSL</w:t>
            </w:r>
          </w:p>
        </w:tc>
      </w:tr>
      <w:tr w:rsidR="00517FFE" w:rsidRPr="000043B6" w:rsidTr="00CB22F2">
        <w:tc>
          <w:tcPr>
            <w:tcW w:w="9350" w:type="dxa"/>
          </w:tcPr>
          <w:p w:rsidR="00517FFE" w:rsidRPr="00F97B53" w:rsidRDefault="00517FFE" w:rsidP="00CB22F2">
            <w:pPr>
              <w:spacing w:after="0" w:line="48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                                     3σ             </w:t>
            </w:r>
            <w:proofErr w:type="spellStart"/>
            <w:r w:rsidRPr="00F97B5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3σ</w:t>
            </w:r>
            <w:proofErr w:type="spellEnd"/>
          </w:p>
        </w:tc>
      </w:tr>
    </w:tbl>
    <w:p w:rsidR="00517FFE" w:rsidRPr="00F97B53" w:rsidRDefault="00517FFE" w:rsidP="00517FFE">
      <w:pPr>
        <w:spacing w:after="0" w:line="48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</w:p>
    <w:p w:rsidR="00517FFE" w:rsidRPr="00F97B53" w:rsidRDefault="00517FFE" w:rsidP="00517FFE">
      <w:pPr>
        <w:spacing w:after="0" w:line="48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F97B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USL, Upper Specification limit</w:t>
      </w:r>
    </w:p>
    <w:p w:rsidR="00517FFE" w:rsidRPr="00F97B53" w:rsidRDefault="00517FFE" w:rsidP="00517FFE">
      <w:pPr>
        <w:spacing w:after="0" w:line="48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F97B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LSL, Lower Specification limit</w:t>
      </w:r>
    </w:p>
    <w:p w:rsidR="00517FFE" w:rsidRPr="00F97B53" w:rsidRDefault="00517FFE" w:rsidP="00517FFE">
      <w:pPr>
        <w:spacing w:after="0" w:line="48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F97B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σ, Sigma (Process)</w:t>
      </w:r>
    </w:p>
    <w:p w:rsidR="00517FFE" w:rsidRPr="00F97B53" w:rsidRDefault="00517FFE" w:rsidP="00517FFE">
      <w:pPr>
        <w:spacing w:after="0" w:line="48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97B53">
        <w:rPr>
          <w:rFonts w:asciiTheme="minorHAnsi" w:eastAsia="Times New Roman" w:hAnsiTheme="minorHAnsi" w:cstheme="minorHAnsi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7722D" wp14:editId="2603F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A6E6B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" strokecolor="black [3213]" strokeweight="1pt">
                <v:stroke linestyle="thinThin" joinstyle="miter"/>
              </v:line>
            </w:pict>
          </mc:Fallback>
        </mc:AlternateContent>
      </w:r>
      <w:r w:rsidRPr="00F97B5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X, process average</w:t>
      </w:r>
    </w:p>
    <w:p w:rsidR="00517FFE" w:rsidRPr="00F97B53" w:rsidRDefault="00517FFE" w:rsidP="00517FFE">
      <w:pPr>
        <w:spacing w:after="0" w:line="48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517FFE" w:rsidRPr="00F97B53" w:rsidRDefault="00517FFE" w:rsidP="00517FFE">
      <w:pPr>
        <w:spacing w:after="0" w:line="48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F97B5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4. Z-score calculation and interpretation</w:t>
      </w:r>
    </w:p>
    <w:p w:rsidR="00517FFE" w:rsidRPr="00F97B53" w:rsidRDefault="00517FFE" w:rsidP="00517FFE">
      <w:pPr>
        <w:spacing w:after="0" w:line="48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Z-score values were derived from the </w:t>
      </w:r>
      <w:proofErr w:type="spellStart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Cpk</w:t>
      </w:r>
      <w:proofErr w:type="spellEnd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(z-score = </w:t>
      </w:r>
      <w:proofErr w:type="spellStart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Cpk</w:t>
      </w:r>
      <w:proofErr w:type="spellEnd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multiplied by three). The z-score represents the number of standard deviations between the mean value and the closest limit (i.e. +15% or +15 mg/</w:t>
      </w:r>
      <w:proofErr w:type="spellStart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for positive bias; -15% or -15 mg/</w:t>
      </w:r>
      <w:proofErr w:type="spellStart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for negative bias). Because 95% of the normal distribution is within ±1.96 standard deviations, a z-score &gt;1.96 indicates with at least 95% probability that a second chance sampling result was within ±15% or ±15 mg/</w:t>
      </w:r>
      <w:proofErr w:type="spellStart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for blood glucose values &lt;100 and ≥100 mg/</w:t>
      </w:r>
      <w:proofErr w:type="spellStart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dL</w:t>
      </w:r>
      <w:proofErr w:type="spellEnd"/>
      <w:r w:rsidRPr="00F97B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respectively.</w:t>
      </w:r>
    </w:p>
    <w:p w:rsidR="000E4FA4" w:rsidRPr="00517FFE" w:rsidRDefault="000E4FA4" w:rsidP="00517FF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sectPr w:rsidR="000E4FA4" w:rsidRPr="0051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FE"/>
    <w:rsid w:val="00051476"/>
    <w:rsid w:val="000E4FA4"/>
    <w:rsid w:val="00517FFE"/>
    <w:rsid w:val="005C73A8"/>
    <w:rsid w:val="00B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9B72C-183A-41BB-9BE7-1B2150D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F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FF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Atkinson</dc:creator>
  <cp:keywords/>
  <dc:description/>
  <cp:lastModifiedBy>Revathy Govindhasamy, Integra-PDY, IN</cp:lastModifiedBy>
  <cp:revision>2</cp:revision>
  <dcterms:created xsi:type="dcterms:W3CDTF">2019-12-13T14:24:00Z</dcterms:created>
  <dcterms:modified xsi:type="dcterms:W3CDTF">2019-12-13T14:24:00Z</dcterms:modified>
</cp:coreProperties>
</file>