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5A34" w:rsidRPr="00B15D62" w:rsidRDefault="00B15D62" w:rsidP="00925A34">
      <w:pPr>
        <w:tabs>
          <w:tab w:val="left" w:pos="0"/>
        </w:tabs>
        <w:autoSpaceDE w:val="0"/>
        <w:autoSpaceDN w:val="0"/>
        <w:adjustRightInd w:val="0"/>
        <w:jc w:val="center"/>
        <w:rPr>
          <w:b/>
          <w:sz w:val="28"/>
          <w:szCs w:val="28"/>
          <w:lang w:val="en-GB" w:eastAsia="en-GB"/>
        </w:rPr>
      </w:pPr>
      <w:bookmarkStart w:id="0" w:name="_GoBack"/>
      <w:bookmarkEnd w:id="0"/>
      <w:r w:rsidRPr="00B15D62">
        <w:rPr>
          <w:b/>
          <w:sz w:val="28"/>
          <w:szCs w:val="28"/>
          <w:lang w:val="en-GB" w:eastAsia="en-GB"/>
        </w:rPr>
        <w:t>Supplementary Information</w:t>
      </w:r>
    </w:p>
    <w:p w:rsidR="00925A34" w:rsidRPr="00B15D62" w:rsidRDefault="00925A34" w:rsidP="00925A34">
      <w:pPr>
        <w:tabs>
          <w:tab w:val="left" w:pos="0"/>
        </w:tabs>
        <w:autoSpaceDE w:val="0"/>
        <w:autoSpaceDN w:val="0"/>
        <w:adjustRightInd w:val="0"/>
        <w:jc w:val="center"/>
        <w:rPr>
          <w:sz w:val="24"/>
          <w:szCs w:val="24"/>
          <w:lang w:val="en-GB" w:eastAsia="en-GB"/>
        </w:rPr>
      </w:pPr>
    </w:p>
    <w:p w:rsidR="00B15D62" w:rsidRPr="00B15D62" w:rsidRDefault="00B15D62" w:rsidP="00B15D62">
      <w:pPr>
        <w:tabs>
          <w:tab w:val="left" w:pos="0"/>
        </w:tabs>
        <w:autoSpaceDE w:val="0"/>
        <w:autoSpaceDN w:val="0"/>
        <w:adjustRightInd w:val="0"/>
        <w:spacing w:after="60" w:line="240" w:lineRule="auto"/>
        <w:jc w:val="center"/>
        <w:rPr>
          <w:sz w:val="26"/>
          <w:szCs w:val="26"/>
          <w:lang w:val="en-GB" w:eastAsia="en-GB"/>
        </w:rPr>
      </w:pPr>
      <w:r w:rsidRPr="00B15D62">
        <w:rPr>
          <w:sz w:val="26"/>
          <w:szCs w:val="26"/>
          <w:lang w:val="en-GB" w:eastAsia="en-GB"/>
        </w:rPr>
        <w:t>Novel coordination compounds: Mn(II), Co(II), Ni(II), Cu(II) and Zn(II) cations with a</w:t>
      </w:r>
      <w:r w:rsidRPr="00B15D62">
        <w:rPr>
          <w:noProof/>
          <w:sz w:val="26"/>
          <w:szCs w:val="26"/>
          <w:lang w:val="en-GB" w:eastAsia="en-GB"/>
        </w:rPr>
        <w:t>cesulfame</w:t>
      </w:r>
      <w:r w:rsidRPr="00B15D62">
        <w:rPr>
          <w:sz w:val="26"/>
          <w:szCs w:val="26"/>
          <w:lang w:val="en-GB" w:eastAsia="en-GB"/>
        </w:rPr>
        <w:t>/</w:t>
      </w:r>
      <w:r w:rsidRPr="00B15D62">
        <w:rPr>
          <w:i/>
          <w:sz w:val="26"/>
          <w:szCs w:val="26"/>
          <w:lang w:val="en-GB" w:eastAsia="en-GB"/>
        </w:rPr>
        <w:t>N</w:t>
      </w:r>
      <w:r w:rsidRPr="00B15D62">
        <w:rPr>
          <w:i/>
          <w:noProof/>
          <w:sz w:val="26"/>
          <w:szCs w:val="26"/>
          <w:lang w:val="en-GB" w:eastAsia="en-GB"/>
        </w:rPr>
        <w:t>,N</w:t>
      </w:r>
      <w:r w:rsidRPr="00B15D62">
        <w:rPr>
          <w:noProof/>
          <w:sz w:val="26"/>
          <w:szCs w:val="26"/>
          <w:lang w:val="en-GB" w:eastAsia="en-GB"/>
        </w:rPr>
        <w:t>-diethylnicotinamide</w:t>
      </w:r>
      <w:r w:rsidRPr="00B15D62">
        <w:rPr>
          <w:sz w:val="26"/>
          <w:szCs w:val="26"/>
          <w:lang w:val="en-GB" w:eastAsia="en-GB"/>
        </w:rPr>
        <w:t xml:space="preserve"> ligands</w:t>
      </w:r>
    </w:p>
    <w:p w:rsidR="00B15D62" w:rsidRDefault="00B15D62" w:rsidP="00B15D62">
      <w:pPr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val="en-GB" w:eastAsia="en-GB"/>
        </w:rPr>
      </w:pPr>
    </w:p>
    <w:p w:rsidR="00B15D62" w:rsidRDefault="00B15D62" w:rsidP="00B15D62">
      <w:pPr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sz w:val="20"/>
          <w:szCs w:val="20"/>
          <w:lang w:val="en-GB" w:eastAsia="en-GB"/>
        </w:rPr>
      </w:pPr>
      <w:r>
        <w:rPr>
          <w:sz w:val="20"/>
          <w:szCs w:val="20"/>
          <w:lang w:val="en-GB" w:eastAsia="en-GB"/>
        </w:rPr>
        <w:t>TUĞRUL YILDIRIM, DURSUN ALI KÖSE*, GÜLÇIN ALP AVCI, ONUR ŞAHIN and FATIH AKKURT</w:t>
      </w:r>
    </w:p>
    <w:p w:rsidR="00B15D62" w:rsidRPr="00B15D62" w:rsidRDefault="00B15D62" w:rsidP="00B15D62">
      <w:pPr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val="en-GB" w:eastAsia="en-GB"/>
        </w:rPr>
      </w:pPr>
    </w:p>
    <w:p w:rsidR="00925A34" w:rsidRPr="00B15D62" w:rsidRDefault="00925A34" w:rsidP="00B15D62">
      <w:pPr>
        <w:spacing w:after="0" w:line="276" w:lineRule="auto"/>
        <w:jc w:val="center"/>
        <w:rPr>
          <w:sz w:val="24"/>
          <w:szCs w:val="24"/>
        </w:rPr>
      </w:pPr>
    </w:p>
    <w:p w:rsidR="00925A34" w:rsidRPr="00B15D62" w:rsidRDefault="00925A34" w:rsidP="00B15D62">
      <w:pPr>
        <w:spacing w:after="0" w:line="276" w:lineRule="auto"/>
        <w:jc w:val="center"/>
        <w:rPr>
          <w:sz w:val="24"/>
          <w:szCs w:val="24"/>
        </w:rPr>
      </w:pPr>
    </w:p>
    <w:p w:rsidR="00070FFC" w:rsidRPr="00B15D62" w:rsidRDefault="00070FFC" w:rsidP="00B15D62">
      <w:pPr>
        <w:spacing w:after="0" w:line="276" w:lineRule="auto"/>
        <w:jc w:val="center"/>
        <w:rPr>
          <w:sz w:val="24"/>
          <w:szCs w:val="24"/>
        </w:rPr>
      </w:pPr>
      <w:r w:rsidRPr="00B15D62">
        <w:rPr>
          <w:noProof/>
          <w:sz w:val="24"/>
          <w:szCs w:val="24"/>
          <w:lang w:val="en-US"/>
        </w:rPr>
        <w:drawing>
          <wp:inline distT="0" distB="0" distL="0" distR="0" wp14:anchorId="22D61BED" wp14:editId="0AFA2273">
            <wp:extent cx="2741266" cy="5400000"/>
            <wp:effectExtent l="0" t="0" r="254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41266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D62" w:rsidRDefault="00070FFC" w:rsidP="00B15D62">
      <w:pPr>
        <w:spacing w:before="240" w:after="0" w:line="360" w:lineRule="auto"/>
        <w:jc w:val="center"/>
        <w:rPr>
          <w:sz w:val="24"/>
          <w:szCs w:val="24"/>
        </w:rPr>
      </w:pPr>
      <w:r w:rsidRPr="00B15D62">
        <w:rPr>
          <w:sz w:val="24"/>
          <w:szCs w:val="24"/>
        </w:rPr>
        <w:t xml:space="preserve">Figure S1. </w:t>
      </w:r>
      <w:r w:rsidRPr="00B15D62">
        <w:rPr>
          <w:noProof/>
          <w:sz w:val="24"/>
          <w:szCs w:val="24"/>
        </w:rPr>
        <w:t>FT-</w:t>
      </w:r>
      <w:r w:rsidRPr="00C67FBD">
        <w:rPr>
          <w:noProof/>
          <w:sz w:val="24"/>
          <w:szCs w:val="24"/>
        </w:rPr>
        <w:t>IR spectra</w:t>
      </w:r>
      <w:r w:rsidRPr="00B7029A">
        <w:rPr>
          <w:sz w:val="24"/>
          <w:szCs w:val="24"/>
        </w:rPr>
        <w:t xml:space="preserve"> of </w:t>
      </w:r>
      <w:r>
        <w:rPr>
          <w:sz w:val="24"/>
          <w:szCs w:val="24"/>
        </w:rPr>
        <w:t>compounds</w:t>
      </w:r>
      <w:r w:rsidRPr="00B7029A">
        <w:rPr>
          <w:sz w:val="24"/>
          <w:szCs w:val="24"/>
        </w:rPr>
        <w:t xml:space="preserve">. </w:t>
      </w:r>
      <w:r>
        <w:rPr>
          <w:sz w:val="24"/>
          <w:szCs w:val="24"/>
        </w:rPr>
        <w:t>(</w:t>
      </w:r>
      <w:r>
        <w:rPr>
          <w:b/>
          <w:sz w:val="24"/>
          <w:szCs w:val="24"/>
        </w:rPr>
        <w:t>1</w:t>
      </w:r>
      <w:r w:rsidRPr="00B82FC1">
        <w:rPr>
          <w:sz w:val="24"/>
          <w:szCs w:val="24"/>
        </w:rPr>
        <w:t>)</w:t>
      </w:r>
      <w:r w:rsidRPr="0062346C">
        <w:rPr>
          <w:sz w:val="24"/>
          <w:szCs w:val="24"/>
        </w:rPr>
        <w:t xml:space="preserve"> </w:t>
      </w:r>
      <w:r>
        <w:rPr>
          <w:sz w:val="24"/>
          <w:szCs w:val="24"/>
        </w:rPr>
        <w:t>Mn</w:t>
      </w:r>
      <w:r w:rsidRPr="0062346C">
        <w:rPr>
          <w:sz w:val="24"/>
          <w:szCs w:val="24"/>
          <w:vertAlign w:val="superscript"/>
        </w:rPr>
        <w:t>II</w:t>
      </w:r>
      <w:r w:rsidRPr="0062346C">
        <w:rPr>
          <w:sz w:val="24"/>
          <w:szCs w:val="24"/>
        </w:rPr>
        <w:t xml:space="preserve">, </w:t>
      </w:r>
      <w:r w:rsidRPr="00B82FC1">
        <w:rPr>
          <w:sz w:val="24"/>
          <w:szCs w:val="24"/>
        </w:rPr>
        <w:t>(</w:t>
      </w:r>
      <w:r>
        <w:rPr>
          <w:b/>
          <w:sz w:val="24"/>
          <w:szCs w:val="24"/>
        </w:rPr>
        <w:t>2</w:t>
      </w:r>
      <w:r w:rsidRPr="00B82FC1">
        <w:rPr>
          <w:sz w:val="24"/>
          <w:szCs w:val="24"/>
        </w:rPr>
        <w:t>)</w:t>
      </w:r>
      <w:r>
        <w:rPr>
          <w:sz w:val="24"/>
          <w:szCs w:val="24"/>
        </w:rPr>
        <w:t xml:space="preserve"> </w:t>
      </w:r>
      <w:r w:rsidRPr="0062346C">
        <w:rPr>
          <w:sz w:val="24"/>
          <w:szCs w:val="24"/>
        </w:rPr>
        <w:t>Co</w:t>
      </w:r>
      <w:r w:rsidRPr="0062346C">
        <w:rPr>
          <w:sz w:val="24"/>
          <w:szCs w:val="24"/>
          <w:vertAlign w:val="superscript"/>
        </w:rPr>
        <w:t>II</w:t>
      </w:r>
      <w:r>
        <w:rPr>
          <w:sz w:val="24"/>
          <w:szCs w:val="24"/>
        </w:rPr>
        <w:t xml:space="preserve">, </w:t>
      </w:r>
      <w:r w:rsidRPr="00B82FC1">
        <w:rPr>
          <w:sz w:val="24"/>
          <w:szCs w:val="24"/>
        </w:rPr>
        <w:t>(</w:t>
      </w:r>
      <w:r>
        <w:rPr>
          <w:b/>
          <w:sz w:val="24"/>
          <w:szCs w:val="24"/>
        </w:rPr>
        <w:t>3</w:t>
      </w:r>
      <w:r w:rsidRPr="00B82FC1">
        <w:rPr>
          <w:sz w:val="24"/>
          <w:szCs w:val="24"/>
        </w:rPr>
        <w:t>)</w:t>
      </w:r>
      <w:r w:rsidRPr="0062346C">
        <w:rPr>
          <w:sz w:val="24"/>
          <w:szCs w:val="24"/>
        </w:rPr>
        <w:t xml:space="preserve"> </w:t>
      </w:r>
      <w:r>
        <w:rPr>
          <w:sz w:val="24"/>
          <w:szCs w:val="24"/>
        </w:rPr>
        <w:t>Ni</w:t>
      </w:r>
      <w:r w:rsidRPr="0062346C">
        <w:rPr>
          <w:sz w:val="24"/>
          <w:szCs w:val="24"/>
          <w:vertAlign w:val="superscript"/>
        </w:rPr>
        <w:t>II</w:t>
      </w:r>
      <w:r w:rsidRPr="0062346C">
        <w:rPr>
          <w:sz w:val="24"/>
          <w:szCs w:val="24"/>
        </w:rPr>
        <w:t xml:space="preserve">, </w:t>
      </w:r>
      <w:r w:rsidRPr="00B82FC1">
        <w:rPr>
          <w:sz w:val="24"/>
          <w:szCs w:val="24"/>
        </w:rPr>
        <w:t>(</w:t>
      </w:r>
      <w:r>
        <w:rPr>
          <w:b/>
          <w:sz w:val="24"/>
          <w:szCs w:val="24"/>
        </w:rPr>
        <w:t>4</w:t>
      </w:r>
      <w:r w:rsidRPr="00B82FC1">
        <w:rPr>
          <w:sz w:val="24"/>
          <w:szCs w:val="24"/>
        </w:rPr>
        <w:t>)</w:t>
      </w:r>
      <w:r>
        <w:rPr>
          <w:sz w:val="24"/>
          <w:szCs w:val="24"/>
        </w:rPr>
        <w:t xml:space="preserve"> </w:t>
      </w:r>
      <w:r w:rsidRPr="0062346C">
        <w:rPr>
          <w:sz w:val="24"/>
          <w:szCs w:val="24"/>
        </w:rPr>
        <w:t>C</w:t>
      </w:r>
      <w:r>
        <w:rPr>
          <w:sz w:val="24"/>
          <w:szCs w:val="24"/>
        </w:rPr>
        <w:t>u</w:t>
      </w:r>
      <w:r w:rsidRPr="0062346C">
        <w:rPr>
          <w:sz w:val="24"/>
          <w:szCs w:val="24"/>
          <w:vertAlign w:val="superscript"/>
        </w:rPr>
        <w:t>II</w:t>
      </w:r>
      <w:r>
        <w:rPr>
          <w:sz w:val="24"/>
          <w:szCs w:val="24"/>
        </w:rPr>
        <w:t xml:space="preserve">, </w:t>
      </w:r>
      <w:r w:rsidRPr="00B82FC1">
        <w:rPr>
          <w:sz w:val="24"/>
          <w:szCs w:val="24"/>
        </w:rPr>
        <w:t>(</w:t>
      </w:r>
      <w:r>
        <w:rPr>
          <w:b/>
          <w:sz w:val="24"/>
          <w:szCs w:val="24"/>
        </w:rPr>
        <w:t>5</w:t>
      </w:r>
      <w:r w:rsidRPr="00B82FC1">
        <w:rPr>
          <w:sz w:val="24"/>
          <w:szCs w:val="24"/>
        </w:rPr>
        <w:t>)</w:t>
      </w:r>
      <w:r w:rsidRPr="004F3F9F">
        <w:rPr>
          <w:sz w:val="24"/>
          <w:szCs w:val="24"/>
        </w:rPr>
        <w:t xml:space="preserve"> </w:t>
      </w:r>
      <w:r>
        <w:rPr>
          <w:sz w:val="24"/>
          <w:szCs w:val="24"/>
        </w:rPr>
        <w:t>Zn</w:t>
      </w:r>
      <w:r w:rsidRPr="0062346C">
        <w:rPr>
          <w:sz w:val="24"/>
          <w:szCs w:val="24"/>
          <w:vertAlign w:val="superscript"/>
        </w:rPr>
        <w:t>II</w:t>
      </w:r>
      <w:r>
        <w:rPr>
          <w:sz w:val="24"/>
          <w:szCs w:val="24"/>
        </w:rPr>
        <w:t>.</w:t>
      </w:r>
    </w:p>
    <w:p w:rsidR="00B15D62" w:rsidRDefault="00B15D6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053256" w:rsidRDefault="00053256" w:rsidP="00B15D62">
      <w:pPr>
        <w:spacing w:line="360" w:lineRule="auto"/>
        <w:jc w:val="center"/>
        <w:rPr>
          <w:b/>
        </w:rPr>
      </w:pPr>
      <w:bookmarkStart w:id="1" w:name="_Toc481959201"/>
      <w:r w:rsidRPr="00F22E0F">
        <w:rPr>
          <w:b/>
          <w:noProof/>
          <w:lang w:val="en-US"/>
        </w:rPr>
        <w:lastRenderedPageBreak/>
        <w:drawing>
          <wp:inline distT="0" distB="0" distL="0" distR="0" wp14:anchorId="06D9123F" wp14:editId="509DB8ED">
            <wp:extent cx="2815677" cy="1800000"/>
            <wp:effectExtent l="0" t="0" r="381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156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2E0F">
        <w:rPr>
          <w:b/>
          <w:noProof/>
          <w:lang w:val="en-US"/>
        </w:rPr>
        <w:drawing>
          <wp:inline distT="0" distB="0" distL="0" distR="0" wp14:anchorId="4DCC4539" wp14:editId="30886F7A">
            <wp:extent cx="2815677" cy="1800000"/>
            <wp:effectExtent l="0" t="0" r="381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156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2E0F">
        <w:rPr>
          <w:b/>
          <w:noProof/>
          <w:lang w:val="en-US"/>
        </w:rPr>
        <w:drawing>
          <wp:inline distT="0" distB="0" distL="0" distR="0" wp14:anchorId="7D297801" wp14:editId="3AEDB2A7">
            <wp:extent cx="2815677" cy="1800000"/>
            <wp:effectExtent l="0" t="0" r="381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156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2E0F">
        <w:rPr>
          <w:b/>
          <w:noProof/>
          <w:lang w:val="en-US"/>
        </w:rPr>
        <w:drawing>
          <wp:inline distT="0" distB="0" distL="0" distR="0" wp14:anchorId="4BEB86E9" wp14:editId="25A3751C">
            <wp:extent cx="2815677" cy="1800000"/>
            <wp:effectExtent l="0" t="0" r="381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56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256" w:rsidRDefault="00053256" w:rsidP="00B15D62">
      <w:pPr>
        <w:spacing w:line="360" w:lineRule="auto"/>
        <w:jc w:val="center"/>
        <w:rPr>
          <w:b/>
        </w:rPr>
      </w:pPr>
      <w:r w:rsidRPr="00F22E0F">
        <w:rPr>
          <w:b/>
          <w:noProof/>
          <w:lang w:val="en-US"/>
        </w:rPr>
        <w:drawing>
          <wp:inline distT="0" distB="0" distL="0" distR="0" wp14:anchorId="0AD06C32" wp14:editId="78D37667">
            <wp:extent cx="2815677" cy="1800000"/>
            <wp:effectExtent l="0" t="0" r="381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156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D62" w:rsidRDefault="00053256" w:rsidP="00B15D62">
      <w:pPr>
        <w:spacing w:before="120" w:after="0" w:line="360" w:lineRule="auto"/>
        <w:jc w:val="center"/>
        <w:rPr>
          <w:rFonts w:cs="Times New Roman"/>
          <w:sz w:val="24"/>
          <w:szCs w:val="24"/>
        </w:rPr>
      </w:pPr>
      <w:r w:rsidRPr="00B15D62">
        <w:rPr>
          <w:sz w:val="24"/>
          <w:szCs w:val="24"/>
        </w:rPr>
        <w:t xml:space="preserve">Figure S2. </w:t>
      </w:r>
      <w:bookmarkEnd w:id="1"/>
      <w:r w:rsidRPr="00B15D62">
        <w:rPr>
          <w:rFonts w:cs="Times New Roman"/>
          <w:sz w:val="24"/>
          <w:szCs w:val="24"/>
        </w:rPr>
        <w:t>TGA/</w:t>
      </w:r>
      <w:r>
        <w:rPr>
          <w:rFonts w:cs="Times New Roman"/>
          <w:sz w:val="24"/>
          <w:szCs w:val="24"/>
        </w:rPr>
        <w:t xml:space="preserve">DTA/DrTGA </w:t>
      </w:r>
      <w:r w:rsidRPr="004204A5">
        <w:rPr>
          <w:rFonts w:cs="Times New Roman"/>
          <w:sz w:val="24"/>
          <w:szCs w:val="24"/>
        </w:rPr>
        <w:t xml:space="preserve">curves of </w:t>
      </w:r>
      <w:r>
        <w:rPr>
          <w:rFonts w:cs="Times New Roman"/>
          <w:sz w:val="24"/>
          <w:szCs w:val="24"/>
        </w:rPr>
        <w:t>complexes.</w:t>
      </w:r>
    </w:p>
    <w:p w:rsidR="00B15D62" w:rsidRDefault="00B15D62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br w:type="page"/>
      </w:r>
    </w:p>
    <w:p w:rsidR="00070FFC" w:rsidRDefault="00070FFC" w:rsidP="00B15D62">
      <w:pPr>
        <w:spacing w:after="0" w:line="240" w:lineRule="auto"/>
        <w:jc w:val="center"/>
        <w:rPr>
          <w:rFonts w:cs="Times New Roman"/>
          <w:color w:val="auto"/>
          <w:sz w:val="24"/>
          <w:szCs w:val="24"/>
        </w:rPr>
      </w:pPr>
      <w:r w:rsidRPr="003C71FB">
        <w:rPr>
          <w:rFonts w:cs="Times New Roman"/>
          <w:noProof/>
          <w:color w:val="auto"/>
          <w:sz w:val="24"/>
          <w:szCs w:val="24"/>
          <w:lang w:val="en-US"/>
        </w:rPr>
        <w:lastRenderedPageBreak/>
        <w:drawing>
          <wp:inline distT="0" distB="0" distL="0" distR="0" wp14:anchorId="4C1E35EE" wp14:editId="3E07C5C0">
            <wp:extent cx="4555900" cy="2282972"/>
            <wp:effectExtent l="0" t="0" r="0" b="3175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58620" cy="228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FFC" w:rsidRDefault="00053256" w:rsidP="00B15D62">
      <w:pPr>
        <w:spacing w:before="120" w:after="0" w:line="240" w:lineRule="auto"/>
        <w:jc w:val="center"/>
        <w:rPr>
          <w:b/>
          <w:bCs/>
          <w:sz w:val="24"/>
          <w:szCs w:val="24"/>
        </w:rPr>
      </w:pPr>
      <w:r w:rsidRPr="00B15D62">
        <w:rPr>
          <w:bCs/>
          <w:sz w:val="24"/>
          <w:szCs w:val="24"/>
        </w:rPr>
        <w:t>Figure S3</w:t>
      </w:r>
      <w:r w:rsidR="00070FFC" w:rsidRPr="00B15D62">
        <w:rPr>
          <w:bCs/>
          <w:sz w:val="24"/>
          <w:szCs w:val="24"/>
        </w:rPr>
        <w:t>. T</w:t>
      </w:r>
      <w:r w:rsidR="00070FFC" w:rsidRPr="00B15D62">
        <w:rPr>
          <w:sz w:val="24"/>
          <w:szCs w:val="24"/>
        </w:rPr>
        <w:t>he</w:t>
      </w:r>
      <w:r w:rsidR="00070FFC" w:rsidRPr="003C71FB">
        <w:rPr>
          <w:sz w:val="24"/>
          <w:szCs w:val="24"/>
        </w:rPr>
        <w:t xml:space="preserve"> formation of edge-fused </w:t>
      </w:r>
      <w:r w:rsidR="00070FFC" w:rsidRPr="003C71FB">
        <w:rPr>
          <w:kern w:val="22"/>
          <w:sz w:val="24"/>
          <w:szCs w:val="24"/>
        </w:rPr>
        <w:t>R</w:t>
      </w:r>
      <w:r w:rsidR="00070FFC" w:rsidRPr="003C71FB">
        <w:rPr>
          <w:kern w:val="22"/>
          <w:sz w:val="24"/>
          <w:szCs w:val="24"/>
          <w:vertAlign w:val="subscript"/>
        </w:rPr>
        <w:t>2</w:t>
      </w:r>
      <w:r w:rsidR="00070FFC" w:rsidRPr="003C71FB">
        <w:rPr>
          <w:kern w:val="22"/>
          <w:sz w:val="24"/>
          <w:szCs w:val="24"/>
          <w:vertAlign w:val="superscript"/>
        </w:rPr>
        <w:t>2</w:t>
      </w:r>
      <w:r w:rsidR="00070FFC" w:rsidRPr="003C71FB">
        <w:rPr>
          <w:kern w:val="22"/>
          <w:sz w:val="24"/>
          <w:szCs w:val="24"/>
        </w:rPr>
        <w:t>(8) and R</w:t>
      </w:r>
      <w:r w:rsidR="00070FFC" w:rsidRPr="003C71FB">
        <w:rPr>
          <w:kern w:val="22"/>
          <w:sz w:val="24"/>
          <w:szCs w:val="24"/>
          <w:vertAlign w:val="subscript"/>
        </w:rPr>
        <w:t>4</w:t>
      </w:r>
      <w:r w:rsidR="00070FFC" w:rsidRPr="003C71FB">
        <w:rPr>
          <w:kern w:val="22"/>
          <w:sz w:val="24"/>
          <w:szCs w:val="24"/>
          <w:vertAlign w:val="superscript"/>
        </w:rPr>
        <w:t>2</w:t>
      </w:r>
      <w:r w:rsidR="00070FFC" w:rsidRPr="003C71FB">
        <w:rPr>
          <w:kern w:val="22"/>
          <w:sz w:val="24"/>
          <w:szCs w:val="24"/>
        </w:rPr>
        <w:t xml:space="preserve">(8) rings </w:t>
      </w:r>
      <w:r w:rsidR="00070FFC" w:rsidRPr="003C71FB">
        <w:rPr>
          <w:sz w:val="24"/>
          <w:szCs w:val="24"/>
        </w:rPr>
        <w:t xml:space="preserve">in </w:t>
      </w:r>
      <w:r w:rsidR="00070FFC">
        <w:rPr>
          <w:b/>
          <w:sz w:val="24"/>
          <w:szCs w:val="24"/>
        </w:rPr>
        <w:t>1</w:t>
      </w:r>
      <w:r w:rsidR="00070FFC" w:rsidRPr="00B15D62">
        <w:rPr>
          <w:sz w:val="24"/>
          <w:szCs w:val="24"/>
        </w:rPr>
        <w:t xml:space="preserve">, </w:t>
      </w:r>
      <w:r w:rsidR="00070FFC">
        <w:rPr>
          <w:b/>
          <w:sz w:val="24"/>
          <w:szCs w:val="24"/>
        </w:rPr>
        <w:t>2</w:t>
      </w:r>
      <w:r w:rsidR="00B15D62">
        <w:rPr>
          <w:sz w:val="24"/>
          <w:szCs w:val="24"/>
        </w:rPr>
        <w:t xml:space="preserve"> and </w:t>
      </w:r>
      <w:r w:rsidR="00070FFC" w:rsidRPr="003C71FB">
        <w:rPr>
          <w:b/>
          <w:sz w:val="24"/>
          <w:szCs w:val="24"/>
        </w:rPr>
        <w:t>5</w:t>
      </w:r>
      <w:r w:rsidR="00070FFC" w:rsidRPr="003C71FB">
        <w:rPr>
          <w:sz w:val="24"/>
          <w:szCs w:val="24"/>
        </w:rPr>
        <w:t>.</w:t>
      </w:r>
    </w:p>
    <w:p w:rsidR="00053256" w:rsidRPr="00B15D62" w:rsidRDefault="00053256" w:rsidP="00B15D62">
      <w:pPr>
        <w:spacing w:after="0" w:line="240" w:lineRule="auto"/>
        <w:jc w:val="center"/>
        <w:rPr>
          <w:bCs/>
          <w:sz w:val="24"/>
          <w:szCs w:val="24"/>
        </w:rPr>
      </w:pPr>
    </w:p>
    <w:p w:rsidR="00925A34" w:rsidRPr="00B15D62" w:rsidRDefault="00925A34" w:rsidP="00B15D62">
      <w:pPr>
        <w:spacing w:after="0" w:line="240" w:lineRule="auto"/>
        <w:jc w:val="center"/>
        <w:rPr>
          <w:bCs/>
          <w:sz w:val="24"/>
          <w:szCs w:val="24"/>
        </w:rPr>
      </w:pPr>
    </w:p>
    <w:p w:rsidR="00070FFC" w:rsidRDefault="00070FFC" w:rsidP="00B15D62">
      <w:pPr>
        <w:spacing w:after="0" w:line="240" w:lineRule="auto"/>
        <w:jc w:val="center"/>
        <w:rPr>
          <w:rFonts w:cs="Times New Roman"/>
          <w:color w:val="auto"/>
          <w:sz w:val="24"/>
          <w:szCs w:val="24"/>
        </w:rPr>
      </w:pPr>
      <w:r w:rsidRPr="00006224">
        <w:rPr>
          <w:rFonts w:cs="Times New Roman"/>
          <w:noProof/>
          <w:color w:val="auto"/>
          <w:sz w:val="24"/>
          <w:szCs w:val="24"/>
          <w:lang w:val="en-US"/>
        </w:rPr>
        <w:drawing>
          <wp:inline distT="0" distB="0" distL="0" distR="0" wp14:anchorId="4A643D90" wp14:editId="029A9728">
            <wp:extent cx="4383259" cy="1633576"/>
            <wp:effectExtent l="0" t="0" r="0" b="508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85873" cy="163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FFC" w:rsidRDefault="00053256" w:rsidP="00B15D62">
      <w:pPr>
        <w:pStyle w:val="NormalWeb"/>
        <w:spacing w:before="120" w:after="0" w:line="480" w:lineRule="auto"/>
        <w:jc w:val="center"/>
      </w:pPr>
      <w:r w:rsidRPr="00B15D62">
        <w:rPr>
          <w:bCs/>
        </w:rPr>
        <w:t>Figure S4</w:t>
      </w:r>
      <w:r w:rsidR="00070FFC" w:rsidRPr="00B15D62">
        <w:rPr>
          <w:bCs/>
        </w:rPr>
        <w:t>. T</w:t>
      </w:r>
      <w:r w:rsidR="00070FFC" w:rsidRPr="00B15D62">
        <w:t>he formation</w:t>
      </w:r>
      <w:r w:rsidR="00070FFC">
        <w:t xml:space="preserve"> of </w:t>
      </w:r>
      <w:r w:rsidR="00070FFC">
        <w:rPr>
          <w:kern w:val="22"/>
        </w:rPr>
        <w:t>R</w:t>
      </w:r>
      <w:r w:rsidR="00070FFC">
        <w:rPr>
          <w:kern w:val="22"/>
          <w:vertAlign w:val="subscript"/>
        </w:rPr>
        <w:t>4</w:t>
      </w:r>
      <w:r w:rsidR="00070FFC">
        <w:rPr>
          <w:kern w:val="22"/>
          <w:vertAlign w:val="superscript"/>
        </w:rPr>
        <w:t>2</w:t>
      </w:r>
      <w:r w:rsidR="00070FFC">
        <w:rPr>
          <w:kern w:val="22"/>
        </w:rPr>
        <w:t>(8) rings</w:t>
      </w:r>
      <w:r w:rsidR="00070FFC">
        <w:t xml:space="preserve"> in </w:t>
      </w:r>
      <w:r w:rsidR="00070FFC">
        <w:rPr>
          <w:b/>
        </w:rPr>
        <w:t>4</w:t>
      </w:r>
      <w:r w:rsidR="00070FFC">
        <w:t>.</w:t>
      </w:r>
    </w:p>
    <w:p w:rsidR="00070FFC" w:rsidRDefault="00070FFC" w:rsidP="00B15D62">
      <w:pPr>
        <w:tabs>
          <w:tab w:val="left" w:pos="1512"/>
        </w:tabs>
        <w:spacing w:after="0" w:line="240" w:lineRule="auto"/>
        <w:jc w:val="center"/>
        <w:rPr>
          <w:rFonts w:cs="Times New Roman"/>
          <w:color w:val="auto"/>
          <w:sz w:val="24"/>
          <w:szCs w:val="24"/>
        </w:rPr>
      </w:pPr>
    </w:p>
    <w:p w:rsidR="00070FFC" w:rsidRDefault="00070FFC" w:rsidP="00B15D62">
      <w:pPr>
        <w:spacing w:after="0" w:line="240" w:lineRule="auto"/>
        <w:jc w:val="center"/>
        <w:rPr>
          <w:rFonts w:cs="Times New Roman"/>
          <w:color w:val="auto"/>
          <w:sz w:val="24"/>
          <w:szCs w:val="24"/>
        </w:rPr>
      </w:pPr>
      <w:r w:rsidRPr="00006224">
        <w:rPr>
          <w:rFonts w:cs="Times New Roman"/>
          <w:noProof/>
          <w:color w:val="auto"/>
          <w:sz w:val="24"/>
          <w:szCs w:val="24"/>
          <w:lang w:val="en-US"/>
        </w:rPr>
        <w:drawing>
          <wp:inline distT="0" distB="0" distL="0" distR="0" wp14:anchorId="7FA584D6" wp14:editId="0BE60580">
            <wp:extent cx="5291797" cy="2404408"/>
            <wp:effectExtent l="0" t="0" r="4445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94209" cy="240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55A" w:rsidRPr="00B15D62" w:rsidRDefault="00070FFC" w:rsidP="00B15D62">
      <w:pPr>
        <w:spacing w:before="120" w:after="0" w:line="240" w:lineRule="auto"/>
        <w:jc w:val="center"/>
        <w:rPr>
          <w:rFonts w:cs="Times New Roman"/>
          <w:color w:val="auto"/>
          <w:sz w:val="24"/>
          <w:szCs w:val="24"/>
        </w:rPr>
      </w:pPr>
      <w:r w:rsidRPr="00B15D62">
        <w:rPr>
          <w:bCs/>
          <w:sz w:val="24"/>
          <w:szCs w:val="24"/>
        </w:rPr>
        <w:t xml:space="preserve">Figure </w:t>
      </w:r>
      <w:r w:rsidR="00053256" w:rsidRPr="00B15D62">
        <w:rPr>
          <w:bCs/>
          <w:sz w:val="24"/>
          <w:szCs w:val="24"/>
        </w:rPr>
        <w:t>S5</w:t>
      </w:r>
      <w:r w:rsidRPr="00B15D62">
        <w:rPr>
          <w:bCs/>
          <w:sz w:val="24"/>
          <w:szCs w:val="24"/>
        </w:rPr>
        <w:t>.</w:t>
      </w:r>
      <w:r w:rsidRPr="00B15D62">
        <w:rPr>
          <w:bCs/>
        </w:rPr>
        <w:t xml:space="preserve"> </w:t>
      </w:r>
      <w:r w:rsidRPr="00B15D62">
        <w:rPr>
          <w:sz w:val="24"/>
          <w:szCs w:val="24"/>
        </w:rPr>
        <w:t>Display</w:t>
      </w:r>
      <w:r w:rsidRPr="00B7029A">
        <w:rPr>
          <w:sz w:val="24"/>
          <w:szCs w:val="24"/>
        </w:rPr>
        <w:t xml:space="preserve"> of the rings </w:t>
      </w:r>
      <w:r w:rsidRPr="006E7982">
        <w:rPr>
          <w:sz w:val="24"/>
          <w:szCs w:val="24"/>
        </w:rPr>
        <w:t>R</w:t>
      </w:r>
      <w:r w:rsidRPr="006E7982">
        <w:rPr>
          <w:sz w:val="24"/>
          <w:szCs w:val="24"/>
          <w:vertAlign w:val="subscript"/>
        </w:rPr>
        <w:t>2</w:t>
      </w:r>
      <w:r w:rsidRPr="006E7982">
        <w:rPr>
          <w:sz w:val="24"/>
          <w:szCs w:val="24"/>
          <w:vertAlign w:val="superscript"/>
        </w:rPr>
        <w:t>2</w:t>
      </w:r>
      <w:r w:rsidRPr="006E7982">
        <w:rPr>
          <w:sz w:val="24"/>
          <w:szCs w:val="24"/>
        </w:rPr>
        <w:t xml:space="preserve">(8) </w:t>
      </w:r>
      <w:r w:rsidRPr="00B7029A">
        <w:rPr>
          <w:sz w:val="24"/>
          <w:szCs w:val="24"/>
        </w:rPr>
        <w:t>formed along the direction</w:t>
      </w:r>
      <w:r>
        <w:rPr>
          <w:sz w:val="24"/>
          <w:szCs w:val="24"/>
        </w:rPr>
        <w:t xml:space="preserve"> in </w:t>
      </w:r>
      <w:r>
        <w:rPr>
          <w:b/>
          <w:sz w:val="24"/>
          <w:szCs w:val="24"/>
        </w:rPr>
        <w:t>4</w:t>
      </w:r>
      <w:r w:rsidRPr="00B7029A">
        <w:rPr>
          <w:sz w:val="24"/>
          <w:szCs w:val="24"/>
        </w:rPr>
        <w:t xml:space="preserve"> [100]</w:t>
      </w:r>
      <w:r>
        <w:rPr>
          <w:sz w:val="24"/>
          <w:szCs w:val="24"/>
        </w:rPr>
        <w:t>.</w:t>
      </w:r>
    </w:p>
    <w:sectPr w:rsidR="00FA655A" w:rsidRPr="00B15D62" w:rsidSect="00B15D62">
      <w:footerReference w:type="default" r:id="rId15"/>
      <w:pgSz w:w="12240" w:h="15840" w:code="1"/>
      <w:pgMar w:top="1440" w:right="1440" w:bottom="1440" w:left="1440" w:header="72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36EF4" w:rsidRDefault="00636EF4" w:rsidP="00B15D62">
      <w:pPr>
        <w:spacing w:after="0" w:line="240" w:lineRule="auto"/>
      </w:pPr>
      <w:r>
        <w:separator/>
      </w:r>
    </w:p>
  </w:endnote>
  <w:endnote w:type="continuationSeparator" w:id="0">
    <w:p w:rsidR="00636EF4" w:rsidRDefault="00636EF4" w:rsidP="00B15D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24"/>
        <w:szCs w:val="24"/>
      </w:rPr>
      <w:id w:val="-160912182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15D62" w:rsidRPr="00B15D62" w:rsidRDefault="00B15D62">
        <w:pPr>
          <w:pStyle w:val="Footer"/>
          <w:jc w:val="center"/>
          <w:rPr>
            <w:sz w:val="24"/>
            <w:szCs w:val="24"/>
          </w:rPr>
        </w:pPr>
        <w:r w:rsidRPr="00B15D62">
          <w:rPr>
            <w:sz w:val="24"/>
            <w:szCs w:val="24"/>
          </w:rPr>
          <w:fldChar w:fldCharType="begin"/>
        </w:r>
        <w:r w:rsidRPr="00B15D62">
          <w:rPr>
            <w:sz w:val="24"/>
            <w:szCs w:val="24"/>
          </w:rPr>
          <w:instrText xml:space="preserve"> PAGE   \* MERGEFORMAT </w:instrText>
        </w:r>
        <w:r w:rsidRPr="00B15D62">
          <w:rPr>
            <w:sz w:val="24"/>
            <w:szCs w:val="24"/>
          </w:rPr>
          <w:fldChar w:fldCharType="separate"/>
        </w:r>
        <w:r w:rsidR="00D943F8">
          <w:rPr>
            <w:noProof/>
            <w:sz w:val="24"/>
            <w:szCs w:val="24"/>
          </w:rPr>
          <w:t>1</w:t>
        </w:r>
        <w:r w:rsidRPr="00B15D62">
          <w:rPr>
            <w:noProof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36EF4" w:rsidRDefault="00636EF4" w:rsidP="00B15D62">
      <w:pPr>
        <w:spacing w:after="0" w:line="240" w:lineRule="auto"/>
      </w:pPr>
      <w:r>
        <w:separator/>
      </w:r>
    </w:p>
  </w:footnote>
  <w:footnote w:type="continuationSeparator" w:id="0">
    <w:p w:rsidR="00636EF4" w:rsidRDefault="00636EF4" w:rsidP="00B15D6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DQwMTWyMDMzNzMzNrRQ0lEKTi0uzszPAykwqgUAszIHNCwAAAA="/>
  </w:docVars>
  <w:rsids>
    <w:rsidRoot w:val="00070FFC"/>
    <w:rsid w:val="00053256"/>
    <w:rsid w:val="00070FFC"/>
    <w:rsid w:val="00636EF4"/>
    <w:rsid w:val="00925A34"/>
    <w:rsid w:val="00B15D62"/>
    <w:rsid w:val="00D943F8"/>
    <w:rsid w:val="00FA65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C717269-79BE-48E4-89D6-A72CE91D60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70FFC"/>
    <w:rPr>
      <w:rFonts w:ascii="Times New Roman" w:hAnsi="Times New Roman"/>
      <w:color w:val="000000" w:themeColor="tex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70FFC"/>
    <w:pPr>
      <w:spacing w:before="100" w:after="100" w:line="240" w:lineRule="auto"/>
    </w:pPr>
    <w:rPr>
      <w:rFonts w:eastAsia="Times New Roman" w:cs="Times New Roman"/>
      <w:color w:val="auto"/>
      <w:sz w:val="24"/>
      <w:szCs w:val="20"/>
      <w:lang w:val="en-US" w:eastAsia="tr-TR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15D6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15D62"/>
    <w:rPr>
      <w:rFonts w:ascii="Times New Roman" w:hAnsi="Times New Roman"/>
      <w:color w:val="000000" w:themeColor="text1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B15D62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B15D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5D62"/>
    <w:rPr>
      <w:rFonts w:ascii="Times New Roman" w:hAnsi="Times New Roman"/>
      <w:color w:val="000000" w:themeColor="text1"/>
    </w:rPr>
  </w:style>
  <w:style w:type="paragraph" w:styleId="Footer">
    <w:name w:val="footer"/>
    <w:basedOn w:val="Normal"/>
    <w:link w:val="FooterChar"/>
    <w:uiPriority w:val="99"/>
    <w:unhideWhenUsed/>
    <w:rsid w:val="00B15D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5D62"/>
    <w:rPr>
      <w:rFonts w:ascii="Times New Roman" w:hAnsi="Times New Roman"/>
      <w:color w:val="000000" w:themeColor="tex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893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89</Words>
  <Characters>510</Characters>
  <Application>Microsoft Office Word</Application>
  <DocSecurity>0</DocSecurity>
  <Lines>4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DALI</dc:creator>
  <cp:keywords/>
  <dc:description/>
  <cp:lastModifiedBy>I, Yuvaraj</cp:lastModifiedBy>
  <cp:revision>2</cp:revision>
  <dcterms:created xsi:type="dcterms:W3CDTF">2019-12-14T10:38:00Z</dcterms:created>
  <dcterms:modified xsi:type="dcterms:W3CDTF">2019-12-14T10:38:00Z</dcterms:modified>
</cp:coreProperties>
</file>