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DBE" w:rsidRPr="00A4627E" w:rsidRDefault="00634DBE" w:rsidP="00634DBE">
      <w:pPr>
        <w:tabs>
          <w:tab w:val="left" w:pos="90"/>
          <w:tab w:val="left" w:pos="360"/>
        </w:tabs>
        <w:spacing w:line="360" w:lineRule="auto"/>
        <w:rPr>
          <w:rFonts w:ascii="Times New Roman" w:hAnsi="Times New Roman" w:cs="Times New Roman"/>
          <w:b/>
          <w:noProof/>
          <w:sz w:val="24"/>
          <w:szCs w:val="24"/>
        </w:rPr>
      </w:pPr>
      <w:bookmarkStart w:id="0" w:name="_Toc10393823"/>
      <w:bookmarkStart w:id="1" w:name="_Toc12024732"/>
      <w:bookmarkStart w:id="2" w:name="_Toc10393824"/>
      <w:r>
        <w:rPr>
          <w:rFonts w:ascii="Times New Roman" w:hAnsi="Times New Roman" w:cs="Times New Roman"/>
          <w:b/>
          <w:noProof/>
          <w:sz w:val="24"/>
          <w:szCs w:val="24"/>
        </w:rPr>
        <w:t xml:space="preserve">Role of </w:t>
      </w:r>
      <w:r w:rsidRPr="00A4627E">
        <w:rPr>
          <w:rFonts w:ascii="Times New Roman" w:hAnsi="Times New Roman" w:cs="Times New Roman"/>
          <w:b/>
          <w:noProof/>
          <w:sz w:val="24"/>
          <w:szCs w:val="24"/>
        </w:rPr>
        <w:t>Telomeric RAP1 in radiation sensitivity modulati</w:t>
      </w:r>
      <w:r>
        <w:rPr>
          <w:rFonts w:ascii="Times New Roman" w:hAnsi="Times New Roman" w:cs="Times New Roman"/>
          <w:b/>
          <w:noProof/>
          <w:sz w:val="24"/>
          <w:szCs w:val="24"/>
        </w:rPr>
        <w:t xml:space="preserve">on </w:t>
      </w:r>
      <w:r w:rsidRPr="00A4627E">
        <w:rPr>
          <w:rFonts w:ascii="Times New Roman" w:hAnsi="Times New Roman" w:cs="Times New Roman"/>
          <w:b/>
          <w:noProof/>
          <w:sz w:val="24"/>
          <w:szCs w:val="24"/>
        </w:rPr>
        <w:t>and its interaction with CSC marker KLF4 in Colorectal cancer</w:t>
      </w:r>
    </w:p>
    <w:p w:rsidR="00634DBE" w:rsidRPr="00064A4A" w:rsidRDefault="00634DBE" w:rsidP="00634DBE">
      <w:pPr>
        <w:tabs>
          <w:tab w:val="left" w:pos="90"/>
          <w:tab w:val="left" w:pos="360"/>
        </w:tabs>
        <w:spacing w:line="360" w:lineRule="auto"/>
        <w:rPr>
          <w:rFonts w:ascii="Times New Roman" w:hAnsi="Times New Roman" w:cs="Times New Roman"/>
          <w:vertAlign w:val="superscript"/>
        </w:rPr>
      </w:pPr>
      <w:r w:rsidRPr="00064A4A">
        <w:rPr>
          <w:rFonts w:ascii="Times New Roman" w:hAnsi="Times New Roman" w:cs="Times New Roman"/>
        </w:rPr>
        <w:t>Kumari Anuja</w:t>
      </w:r>
      <w:r w:rsidRPr="00064A4A">
        <w:rPr>
          <w:rFonts w:ascii="Times New Roman" w:hAnsi="Times New Roman" w:cs="Times New Roman"/>
          <w:vertAlign w:val="superscript"/>
        </w:rPr>
        <w:t>1</w:t>
      </w:r>
      <w:r w:rsidRPr="00064A4A">
        <w:rPr>
          <w:rFonts w:ascii="Times New Roman" w:hAnsi="Times New Roman" w:cs="Times New Roman"/>
        </w:rPr>
        <w:t>, Madhabananda Kar</w:t>
      </w:r>
      <w:r w:rsidRPr="00064A4A">
        <w:rPr>
          <w:rFonts w:ascii="Times New Roman" w:hAnsi="Times New Roman" w:cs="Times New Roman"/>
          <w:vertAlign w:val="superscript"/>
        </w:rPr>
        <w:t>2</w:t>
      </w:r>
      <w:r w:rsidRPr="00064A4A">
        <w:rPr>
          <w:rFonts w:ascii="Times New Roman" w:hAnsi="Times New Roman" w:cs="Times New Roman"/>
        </w:rPr>
        <w:t>, Amit Roy Chowdhury</w:t>
      </w:r>
      <w:r w:rsidRPr="00064A4A">
        <w:rPr>
          <w:rFonts w:ascii="Times New Roman" w:hAnsi="Times New Roman" w:cs="Times New Roman"/>
          <w:vertAlign w:val="superscript"/>
        </w:rPr>
        <w:t>1</w:t>
      </w:r>
      <w:r w:rsidRPr="00064A4A">
        <w:rPr>
          <w:rFonts w:ascii="Times New Roman" w:hAnsi="Times New Roman" w:cs="Times New Roman"/>
        </w:rPr>
        <w:t>,</w:t>
      </w:r>
      <w:r>
        <w:rPr>
          <w:rFonts w:ascii="Times New Roman" w:hAnsi="Times New Roman" w:cs="Times New Roman"/>
        </w:rPr>
        <w:t xml:space="preserve"> </w:t>
      </w:r>
      <w:r w:rsidRPr="00064A4A">
        <w:rPr>
          <w:rFonts w:ascii="Times New Roman" w:hAnsi="Times New Roman" w:cs="Times New Roman"/>
        </w:rPr>
        <w:t>Gauri Shankar</w:t>
      </w:r>
      <w:r>
        <w:rPr>
          <w:rFonts w:ascii="Times New Roman" w:hAnsi="Times New Roman" w:cs="Times New Roman"/>
          <w:vertAlign w:val="superscript"/>
        </w:rPr>
        <w:t>3</w:t>
      </w:r>
      <w:r w:rsidRPr="00064A4A">
        <w:rPr>
          <w:rFonts w:ascii="Times New Roman" w:hAnsi="Times New Roman" w:cs="Times New Roman"/>
        </w:rPr>
        <w:t>, Swatishree Padhi</w:t>
      </w:r>
      <w:r w:rsidRPr="00064A4A">
        <w:rPr>
          <w:rFonts w:ascii="Times New Roman" w:hAnsi="Times New Roman" w:cs="Times New Roman"/>
          <w:vertAlign w:val="superscript"/>
        </w:rPr>
        <w:t>1</w:t>
      </w:r>
      <w:r w:rsidRPr="00064A4A">
        <w:rPr>
          <w:rFonts w:ascii="Times New Roman" w:hAnsi="Times New Roman" w:cs="Times New Roman"/>
        </w:rPr>
        <w:t>,  Souvick Roy</w:t>
      </w:r>
      <w:r w:rsidRPr="00064A4A">
        <w:rPr>
          <w:rFonts w:ascii="Times New Roman" w:hAnsi="Times New Roman" w:cs="Times New Roman"/>
          <w:vertAlign w:val="superscript"/>
        </w:rPr>
        <w:t>1</w:t>
      </w:r>
      <w:r w:rsidRPr="00064A4A">
        <w:rPr>
          <w:rFonts w:ascii="Times New Roman" w:hAnsi="Times New Roman" w:cs="Times New Roman"/>
        </w:rPr>
        <w:t>, Yusuf Akhter</w:t>
      </w:r>
      <w:r>
        <w:rPr>
          <w:rFonts w:ascii="Times New Roman" w:hAnsi="Times New Roman" w:cs="Times New Roman"/>
        </w:rPr>
        <w:t xml:space="preserve"> </w:t>
      </w:r>
      <w:r>
        <w:rPr>
          <w:rFonts w:ascii="Times New Roman" w:hAnsi="Times New Roman" w:cs="Times New Roman"/>
          <w:vertAlign w:val="superscript"/>
        </w:rPr>
        <w:t>3</w:t>
      </w:r>
      <w:r w:rsidRPr="00064A4A">
        <w:rPr>
          <w:rFonts w:ascii="Times New Roman" w:hAnsi="Times New Roman" w:cs="Times New Roman"/>
        </w:rPr>
        <w:t xml:space="preserve"> , Arabinda Kumar Rath</w:t>
      </w:r>
      <w:r>
        <w:rPr>
          <w:rFonts w:ascii="Times New Roman" w:hAnsi="Times New Roman" w:cs="Times New Roman"/>
          <w:vertAlign w:val="superscript"/>
        </w:rPr>
        <w:t>4</w:t>
      </w:r>
      <w:r>
        <w:rPr>
          <w:rFonts w:ascii="Times New Roman" w:hAnsi="Times New Roman" w:cs="Times New Roman"/>
        </w:rPr>
        <w:t>, B</w:t>
      </w:r>
      <w:r w:rsidRPr="00064A4A">
        <w:rPr>
          <w:rFonts w:ascii="Times New Roman" w:hAnsi="Times New Roman" w:cs="Times New Roman"/>
        </w:rPr>
        <w:t xml:space="preserve">irendranath Banerjee </w:t>
      </w:r>
      <w:r w:rsidRPr="00064A4A">
        <w:rPr>
          <w:rFonts w:ascii="Times New Roman" w:hAnsi="Times New Roman" w:cs="Times New Roman"/>
          <w:vertAlign w:val="superscript"/>
        </w:rPr>
        <w:t>1,*</w:t>
      </w:r>
    </w:p>
    <w:p w:rsidR="00634DBE" w:rsidRPr="00064A4A" w:rsidRDefault="00634DBE" w:rsidP="00634DBE">
      <w:pPr>
        <w:tabs>
          <w:tab w:val="left" w:pos="90"/>
          <w:tab w:val="left" w:pos="360"/>
        </w:tabs>
        <w:spacing w:after="0" w:line="360" w:lineRule="auto"/>
        <w:rPr>
          <w:rFonts w:ascii="Times New Roman" w:hAnsi="Times New Roman" w:cs="Times New Roman"/>
          <w:vertAlign w:val="superscript"/>
        </w:rPr>
      </w:pPr>
    </w:p>
    <w:p w:rsidR="00634DBE" w:rsidRPr="00064A4A" w:rsidRDefault="00634DBE" w:rsidP="00634DBE">
      <w:pPr>
        <w:tabs>
          <w:tab w:val="left" w:pos="90"/>
          <w:tab w:val="left" w:pos="360"/>
        </w:tabs>
        <w:spacing w:after="0" w:line="360" w:lineRule="auto"/>
        <w:rPr>
          <w:rFonts w:ascii="Times New Roman" w:hAnsi="Times New Roman" w:cs="Times New Roman"/>
          <w:i/>
          <w:vertAlign w:val="superscript"/>
        </w:rPr>
      </w:pPr>
      <w:r w:rsidRPr="00064A4A">
        <w:rPr>
          <w:rFonts w:ascii="Times New Roman" w:hAnsi="Times New Roman" w:cs="Times New Roman"/>
          <w:i/>
          <w:vertAlign w:val="superscript"/>
        </w:rPr>
        <w:t>1</w:t>
      </w:r>
      <w:r w:rsidRPr="00064A4A">
        <w:rPr>
          <w:rFonts w:ascii="Times New Roman" w:hAnsi="Times New Roman" w:cs="Times New Roman"/>
          <w:i/>
        </w:rPr>
        <w:t>Molecular Stress and Stem Cell Biology Group, School of Biotechnology, KIIT University, Bhubaneswar, Odisha-751024, and India</w:t>
      </w:r>
      <w:r w:rsidRPr="00064A4A">
        <w:rPr>
          <w:rFonts w:ascii="Times New Roman" w:hAnsi="Times New Roman" w:cs="Times New Roman"/>
          <w:i/>
          <w:vertAlign w:val="superscript"/>
        </w:rPr>
        <w:t xml:space="preserve"> </w:t>
      </w:r>
    </w:p>
    <w:p w:rsidR="00634DBE" w:rsidRPr="00064A4A" w:rsidRDefault="00634DBE" w:rsidP="00634DBE">
      <w:pPr>
        <w:tabs>
          <w:tab w:val="left" w:pos="90"/>
          <w:tab w:val="left" w:pos="360"/>
        </w:tabs>
        <w:spacing w:after="0" w:line="360" w:lineRule="auto"/>
        <w:rPr>
          <w:rFonts w:ascii="Times New Roman" w:hAnsi="Times New Roman" w:cs="Times New Roman"/>
          <w:i/>
        </w:rPr>
      </w:pPr>
      <w:r w:rsidRPr="00064A4A">
        <w:rPr>
          <w:rFonts w:ascii="Times New Roman" w:hAnsi="Times New Roman" w:cs="Times New Roman"/>
          <w:i/>
          <w:vertAlign w:val="superscript"/>
        </w:rPr>
        <w:t>2</w:t>
      </w:r>
      <w:r w:rsidRPr="00064A4A">
        <w:rPr>
          <w:rFonts w:ascii="Times New Roman" w:hAnsi="Times New Roman" w:cs="Times New Roman"/>
          <w:i/>
        </w:rPr>
        <w:t>Professor and Head, Department of Surgical Oncology, All India Institute of Medical Sciences (AIIMS), Bhubaneswar, Odisha-751019, India</w:t>
      </w:r>
    </w:p>
    <w:p w:rsidR="00634DBE" w:rsidRDefault="00634DBE" w:rsidP="00634DBE">
      <w:pPr>
        <w:tabs>
          <w:tab w:val="left" w:pos="90"/>
          <w:tab w:val="left" w:pos="360"/>
        </w:tabs>
        <w:spacing w:after="0" w:line="360" w:lineRule="auto"/>
        <w:rPr>
          <w:rFonts w:ascii="Times New Roman" w:hAnsi="Times New Roman" w:cs="Times New Roman"/>
          <w:i/>
        </w:rPr>
      </w:pPr>
      <w:r>
        <w:rPr>
          <w:rFonts w:ascii="Times New Roman" w:hAnsi="Times New Roman" w:cs="Times New Roman"/>
          <w:i/>
          <w:vertAlign w:val="superscript"/>
        </w:rPr>
        <w:t>3</w:t>
      </w:r>
      <w:r w:rsidRPr="00064A4A">
        <w:rPr>
          <w:rFonts w:ascii="Times New Roman" w:hAnsi="Times New Roman" w:cs="Times New Roman"/>
          <w:i/>
          <w:shd w:val="clear" w:color="auto" w:fill="FFFFFF"/>
        </w:rPr>
        <w:t xml:space="preserve">Structural Bioinformatics Group, </w:t>
      </w:r>
      <w:r w:rsidRPr="00064A4A">
        <w:rPr>
          <w:rFonts w:ascii="Times New Roman" w:hAnsi="Times New Roman" w:cs="Times New Roman"/>
          <w:i/>
        </w:rPr>
        <w:t>Department of Biotechnology, Babasaheb Bhimrao Ambedkar University, Vidya Vihar, Raebareli Road, Lucknow, Uttar Pradesh 226025, India</w:t>
      </w:r>
    </w:p>
    <w:p w:rsidR="00634DBE" w:rsidRPr="00064A4A" w:rsidRDefault="00634DBE" w:rsidP="00634DBE">
      <w:pPr>
        <w:tabs>
          <w:tab w:val="left" w:pos="90"/>
          <w:tab w:val="left" w:pos="360"/>
        </w:tabs>
        <w:spacing w:after="0" w:line="360" w:lineRule="auto"/>
        <w:rPr>
          <w:rFonts w:ascii="Times New Roman" w:hAnsi="Times New Roman" w:cs="Times New Roman"/>
          <w:i/>
        </w:rPr>
      </w:pPr>
      <w:r>
        <w:rPr>
          <w:rFonts w:ascii="Times New Roman" w:hAnsi="Times New Roman" w:cs="Times New Roman"/>
          <w:i/>
          <w:vertAlign w:val="superscript"/>
        </w:rPr>
        <w:t>4</w:t>
      </w:r>
      <w:r w:rsidRPr="00064A4A">
        <w:rPr>
          <w:rFonts w:ascii="Times New Roman" w:hAnsi="Times New Roman" w:cs="Times New Roman"/>
          <w:i/>
        </w:rPr>
        <w:t>Hemalata Hospitals and Research Centre, Bhubaneswar, Odisha-751023, India</w:t>
      </w:r>
    </w:p>
    <w:p w:rsidR="00B569EE" w:rsidRPr="00142D5D" w:rsidRDefault="00B569EE" w:rsidP="00B569EE">
      <w:pPr>
        <w:tabs>
          <w:tab w:val="left" w:pos="90"/>
          <w:tab w:val="left" w:pos="360"/>
        </w:tabs>
        <w:spacing w:after="0" w:line="360" w:lineRule="auto"/>
        <w:rPr>
          <w:rFonts w:ascii="Times New Roman" w:hAnsi="Times New Roman" w:cs="Times New Roman"/>
          <w:i/>
        </w:rPr>
      </w:pPr>
    </w:p>
    <w:p w:rsidR="00B569EE" w:rsidRPr="00142D5D" w:rsidRDefault="00B569EE" w:rsidP="00B569EE">
      <w:pPr>
        <w:tabs>
          <w:tab w:val="left" w:pos="90"/>
          <w:tab w:val="left" w:pos="360"/>
        </w:tabs>
        <w:spacing w:after="0" w:line="360" w:lineRule="auto"/>
        <w:rPr>
          <w:rFonts w:ascii="Times New Roman" w:hAnsi="Times New Roman" w:cs="Times New Roman"/>
        </w:rPr>
      </w:pPr>
      <w:r w:rsidRPr="00142D5D">
        <w:rPr>
          <w:rFonts w:ascii="Times New Roman" w:hAnsi="Times New Roman" w:cs="Times New Roman"/>
          <w:b/>
          <w:bCs/>
        </w:rPr>
        <w:t>*Correspondence</w:t>
      </w:r>
      <w:r w:rsidRPr="00142D5D">
        <w:rPr>
          <w:rFonts w:ascii="Times New Roman" w:hAnsi="Times New Roman" w:cs="Times New Roman"/>
        </w:rPr>
        <w:t>: Birendranath Banerjee, Associate Professor, KIIT School of Biotechnology, KIIT University, Bhubaneshwar-751024, Odisha, India: E-mail: bnbanerjee@kiitbiotech.ac.in, phone: +91- 9090840042. Fax: 0674-2378776</w:t>
      </w:r>
    </w:p>
    <w:p w:rsidR="00B569EE" w:rsidRPr="00142D5D" w:rsidRDefault="00B569EE" w:rsidP="00B569EE">
      <w:pPr>
        <w:tabs>
          <w:tab w:val="left" w:pos="90"/>
          <w:tab w:val="left" w:pos="360"/>
        </w:tabs>
        <w:spacing w:line="360" w:lineRule="auto"/>
        <w:rPr>
          <w:rFonts w:ascii="Times New Roman" w:hAnsi="Times New Roman" w:cs="Times New Roman"/>
          <w:b/>
          <w:vertAlign w:val="superscript"/>
        </w:rPr>
      </w:pPr>
    </w:p>
    <w:p w:rsidR="001A2B13" w:rsidRDefault="004A5E8A" w:rsidP="00D84C14">
      <w:pPr>
        <w:tabs>
          <w:tab w:val="left" w:pos="90"/>
          <w:tab w:val="left" w:pos="360"/>
        </w:tabs>
        <w:spacing w:line="360" w:lineRule="auto"/>
        <w:rPr>
          <w:rFonts w:ascii="Times New Roman" w:hAnsi="Times New Roman" w:cs="Times New Roman"/>
          <w:b/>
        </w:rPr>
      </w:pPr>
      <w:r w:rsidRPr="00142D5D">
        <w:rPr>
          <w:rFonts w:ascii="Times New Roman" w:hAnsi="Times New Roman" w:cs="Times New Roman"/>
          <w:b/>
        </w:rPr>
        <w:t>Supplementary Material</w:t>
      </w:r>
    </w:p>
    <w:p w:rsidR="00B569EE" w:rsidRPr="001A2B13" w:rsidRDefault="00C77856" w:rsidP="00D84C14">
      <w:pPr>
        <w:tabs>
          <w:tab w:val="left" w:pos="90"/>
          <w:tab w:val="left" w:pos="360"/>
        </w:tabs>
        <w:spacing w:line="360" w:lineRule="auto"/>
        <w:rPr>
          <w:rFonts w:ascii="Times New Roman" w:hAnsi="Times New Roman" w:cs="Times New Roman"/>
          <w:b/>
        </w:rPr>
      </w:pPr>
      <w:r w:rsidRPr="001A2B13">
        <w:rPr>
          <w:rFonts w:ascii="Times New Roman" w:hAnsi="Times New Roman" w:cs="Times New Roman"/>
          <w:b/>
          <w:highlight w:val="yellow"/>
        </w:rPr>
        <w:t>Supplementary Figure 1</w:t>
      </w:r>
    </w:p>
    <w:p w:rsidR="003329EA" w:rsidRDefault="003329EA" w:rsidP="003329EA">
      <w:r>
        <w:rPr>
          <w:noProof/>
        </w:rPr>
        <w:drawing>
          <wp:inline distT="0" distB="0" distL="0" distR="0">
            <wp:extent cx="4018520" cy="2790825"/>
            <wp:effectExtent l="19050" t="0" r="1030" b="0"/>
            <wp:docPr id="2" name="Picture 1" descr="C:\Users\Administrator\Desktop\New folder\supplementar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supplementary 1.tif"/>
                    <pic:cNvPicPr>
                      <a:picLocks noChangeAspect="1" noChangeArrowheads="1"/>
                    </pic:cNvPicPr>
                  </pic:nvPicPr>
                  <pic:blipFill>
                    <a:blip r:embed="rId5" cstate="print"/>
                    <a:srcRect/>
                    <a:stretch>
                      <a:fillRect/>
                    </a:stretch>
                  </pic:blipFill>
                  <pic:spPr bwMode="auto">
                    <a:xfrm>
                      <a:off x="0" y="0"/>
                      <a:ext cx="4028001" cy="2797410"/>
                    </a:xfrm>
                    <a:prstGeom prst="rect">
                      <a:avLst/>
                    </a:prstGeom>
                    <a:noFill/>
                    <a:ln w="9525">
                      <a:noFill/>
                      <a:miter lim="800000"/>
                      <a:headEnd/>
                      <a:tailEnd/>
                    </a:ln>
                  </pic:spPr>
                </pic:pic>
              </a:graphicData>
            </a:graphic>
          </wp:inline>
        </w:drawing>
      </w:r>
    </w:p>
    <w:p w:rsidR="00C77856" w:rsidRDefault="00C77856" w:rsidP="00C77856">
      <w:pPr>
        <w:pStyle w:val="Caption"/>
        <w:keepNext/>
        <w:outlineLvl w:val="0"/>
        <w:rPr>
          <w:rFonts w:ascii="Times New Roman" w:hAnsi="Times New Roman" w:cs="Times New Roman"/>
          <w:color w:val="auto"/>
          <w:sz w:val="22"/>
          <w:szCs w:val="22"/>
        </w:rPr>
      </w:pPr>
      <w:r w:rsidRPr="001A2B13">
        <w:rPr>
          <w:rFonts w:ascii="Times New Roman" w:hAnsi="Times New Roman" w:cs="Times New Roman"/>
          <w:color w:val="auto"/>
          <w:sz w:val="22"/>
          <w:szCs w:val="22"/>
          <w:highlight w:val="yellow"/>
        </w:rPr>
        <w:lastRenderedPageBreak/>
        <w:t>Supplementary Figure 2</w:t>
      </w:r>
    </w:p>
    <w:p w:rsidR="001A2B13" w:rsidRDefault="001A2B13" w:rsidP="001A2B13"/>
    <w:p w:rsidR="001A2B13" w:rsidRPr="001A2B13" w:rsidRDefault="001A2B13" w:rsidP="001A2B13"/>
    <w:p w:rsidR="00982329" w:rsidRPr="00982329" w:rsidRDefault="00D84C14" w:rsidP="00982329">
      <w:r>
        <w:rPr>
          <w:noProof/>
        </w:rPr>
        <w:drawing>
          <wp:inline distT="0" distB="0" distL="0" distR="0">
            <wp:extent cx="5943600" cy="2882518"/>
            <wp:effectExtent l="19050" t="0" r="0" b="0"/>
            <wp:docPr id="4" name="Picture 3" descr="C:\Users\Administrator\Desktop\New folder\supplementar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supplementary 2.tif"/>
                    <pic:cNvPicPr>
                      <a:picLocks noChangeAspect="1" noChangeArrowheads="1"/>
                    </pic:cNvPicPr>
                  </pic:nvPicPr>
                  <pic:blipFill>
                    <a:blip r:embed="rId6" cstate="print"/>
                    <a:srcRect/>
                    <a:stretch>
                      <a:fillRect/>
                    </a:stretch>
                  </pic:blipFill>
                  <pic:spPr bwMode="auto">
                    <a:xfrm>
                      <a:off x="0" y="0"/>
                      <a:ext cx="5943600" cy="2882518"/>
                    </a:xfrm>
                    <a:prstGeom prst="rect">
                      <a:avLst/>
                    </a:prstGeom>
                    <a:noFill/>
                    <a:ln w="9525">
                      <a:noFill/>
                      <a:miter lim="800000"/>
                      <a:headEnd/>
                      <a:tailEnd/>
                    </a:ln>
                  </pic:spPr>
                </pic:pic>
              </a:graphicData>
            </a:graphic>
          </wp:inline>
        </w:drawing>
      </w:r>
    </w:p>
    <w:p w:rsidR="00C77856" w:rsidRDefault="00C77856" w:rsidP="003329EA"/>
    <w:p w:rsidR="00C77856" w:rsidRDefault="00C77856" w:rsidP="003329EA"/>
    <w:p w:rsidR="00C77856" w:rsidRDefault="00C77856" w:rsidP="00C77856">
      <w:pPr>
        <w:pStyle w:val="Caption"/>
        <w:keepNext/>
        <w:outlineLvl w:val="0"/>
        <w:rPr>
          <w:rFonts w:ascii="Times New Roman" w:hAnsi="Times New Roman" w:cs="Times New Roman"/>
          <w:color w:val="auto"/>
          <w:sz w:val="22"/>
          <w:szCs w:val="22"/>
        </w:rPr>
      </w:pPr>
      <w:r w:rsidRPr="001A2B13">
        <w:rPr>
          <w:rFonts w:ascii="Times New Roman" w:hAnsi="Times New Roman" w:cs="Times New Roman"/>
          <w:color w:val="auto"/>
          <w:sz w:val="22"/>
          <w:szCs w:val="22"/>
          <w:highlight w:val="yellow"/>
        </w:rPr>
        <w:t>Supplementary Figure 3</w:t>
      </w:r>
    </w:p>
    <w:p w:rsidR="00C77856" w:rsidRPr="003329EA" w:rsidRDefault="00C77856" w:rsidP="003329EA"/>
    <w:p w:rsidR="00D578BB" w:rsidRPr="00142D5D" w:rsidRDefault="00D578BB" w:rsidP="00D578BB">
      <w:pPr>
        <w:rPr>
          <w:rFonts w:ascii="Times New Roman" w:hAnsi="Times New Roman" w:cs="Times New Roman"/>
        </w:rPr>
      </w:pPr>
      <w:r w:rsidRPr="00142D5D">
        <w:rPr>
          <w:rFonts w:ascii="Times New Roman" w:hAnsi="Times New Roman" w:cs="Times New Roman"/>
          <w:noProof/>
        </w:rPr>
        <w:drawing>
          <wp:inline distT="0" distB="0" distL="0" distR="0">
            <wp:extent cx="6381142" cy="2619375"/>
            <wp:effectExtent l="19050" t="0" r="608" b="0"/>
            <wp:docPr id="6" name="Picture 2" descr="C:\Users\Administrator\Desktop\New folder\supplementary dat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folder\supplementary data 1.tif"/>
                    <pic:cNvPicPr>
                      <a:picLocks noChangeAspect="1" noChangeArrowheads="1"/>
                    </pic:cNvPicPr>
                  </pic:nvPicPr>
                  <pic:blipFill>
                    <a:blip r:embed="rId7" cstate="print"/>
                    <a:srcRect/>
                    <a:stretch>
                      <a:fillRect/>
                    </a:stretch>
                  </pic:blipFill>
                  <pic:spPr bwMode="auto">
                    <a:xfrm>
                      <a:off x="0" y="0"/>
                      <a:ext cx="6384727" cy="2620847"/>
                    </a:xfrm>
                    <a:prstGeom prst="rect">
                      <a:avLst/>
                    </a:prstGeom>
                    <a:noFill/>
                    <a:ln w="9525">
                      <a:noFill/>
                      <a:miter lim="800000"/>
                      <a:headEnd/>
                      <a:tailEnd/>
                    </a:ln>
                  </pic:spPr>
                </pic:pic>
              </a:graphicData>
            </a:graphic>
          </wp:inline>
        </w:drawing>
      </w:r>
    </w:p>
    <w:p w:rsidR="00D578BB" w:rsidRPr="00142D5D" w:rsidRDefault="00F46F47" w:rsidP="00D578BB">
      <w:pPr>
        <w:pStyle w:val="Caption"/>
        <w:keepNext/>
        <w:outlineLvl w:val="0"/>
        <w:rPr>
          <w:rFonts w:ascii="Times New Roman" w:hAnsi="Times New Roman" w:cs="Times New Roman"/>
          <w:color w:val="auto"/>
          <w:sz w:val="22"/>
          <w:szCs w:val="22"/>
        </w:rPr>
      </w:pPr>
      <w:r w:rsidRPr="001A2B13">
        <w:rPr>
          <w:rFonts w:ascii="Times New Roman" w:hAnsi="Times New Roman" w:cs="Times New Roman"/>
          <w:color w:val="auto"/>
          <w:sz w:val="22"/>
          <w:szCs w:val="22"/>
          <w:highlight w:val="yellow"/>
        </w:rPr>
        <w:lastRenderedPageBreak/>
        <w:t>Supplementary Figure 4</w:t>
      </w:r>
    </w:p>
    <w:p w:rsidR="003F1C9E" w:rsidRPr="00142D5D" w:rsidRDefault="003F1C9E" w:rsidP="003F1C9E">
      <w:pPr>
        <w:rPr>
          <w:rFonts w:ascii="Times New Roman" w:hAnsi="Times New Roman" w:cs="Times New Roman"/>
        </w:rPr>
      </w:pPr>
      <w:r w:rsidRPr="00142D5D">
        <w:rPr>
          <w:rFonts w:ascii="Times New Roman" w:hAnsi="Times New Roman" w:cs="Times New Roman"/>
          <w:noProof/>
        </w:rPr>
        <w:drawing>
          <wp:inline distT="0" distB="0" distL="0" distR="0">
            <wp:extent cx="6162675" cy="3505200"/>
            <wp:effectExtent l="19050" t="0" r="9525" b="0"/>
            <wp:docPr id="7" name="Picture 1" descr="D:\2nd set\TIFF IMAGES\supplementary f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nd set\TIFF IMAGES\supplementary fig.tif"/>
                    <pic:cNvPicPr>
                      <a:picLocks noChangeAspect="1" noChangeArrowheads="1"/>
                    </pic:cNvPicPr>
                  </pic:nvPicPr>
                  <pic:blipFill>
                    <a:blip r:embed="rId8" cstate="print"/>
                    <a:srcRect/>
                    <a:stretch>
                      <a:fillRect/>
                    </a:stretch>
                  </pic:blipFill>
                  <pic:spPr bwMode="auto">
                    <a:xfrm>
                      <a:off x="0" y="0"/>
                      <a:ext cx="6162675" cy="3505200"/>
                    </a:xfrm>
                    <a:prstGeom prst="rect">
                      <a:avLst/>
                    </a:prstGeom>
                    <a:noFill/>
                    <a:ln w="9525">
                      <a:noFill/>
                      <a:miter lim="800000"/>
                      <a:headEnd/>
                      <a:tailEnd/>
                    </a:ln>
                  </pic:spPr>
                </pic:pic>
              </a:graphicData>
            </a:graphic>
          </wp:inline>
        </w:drawing>
      </w:r>
    </w:p>
    <w:p w:rsidR="00B569EE" w:rsidRPr="00142D5D" w:rsidRDefault="00B569EE" w:rsidP="00E9654E">
      <w:pPr>
        <w:pStyle w:val="Caption"/>
        <w:keepNext/>
        <w:outlineLvl w:val="0"/>
        <w:rPr>
          <w:rFonts w:ascii="Times New Roman" w:hAnsi="Times New Roman" w:cs="Times New Roman"/>
          <w:color w:val="auto"/>
          <w:sz w:val="22"/>
          <w:szCs w:val="22"/>
        </w:rPr>
      </w:pPr>
    </w:p>
    <w:p w:rsidR="00E9654E" w:rsidRPr="00142D5D" w:rsidRDefault="00304BF6" w:rsidP="00E9654E">
      <w:pPr>
        <w:pStyle w:val="Caption"/>
        <w:keepNext/>
        <w:outlineLvl w:val="0"/>
        <w:rPr>
          <w:rFonts w:ascii="Times New Roman" w:hAnsi="Times New Roman" w:cs="Times New Roman"/>
          <w:color w:val="auto"/>
          <w:sz w:val="22"/>
          <w:szCs w:val="22"/>
        </w:rPr>
      </w:pPr>
      <w:r w:rsidRPr="00142D5D">
        <w:rPr>
          <w:rFonts w:ascii="Times New Roman" w:hAnsi="Times New Roman" w:cs="Times New Roman"/>
          <w:color w:val="auto"/>
          <w:sz w:val="22"/>
          <w:szCs w:val="22"/>
        </w:rPr>
        <w:t xml:space="preserve">Supplementary </w:t>
      </w:r>
      <w:r w:rsidR="00E9654E" w:rsidRPr="00142D5D">
        <w:rPr>
          <w:rFonts w:ascii="Times New Roman" w:hAnsi="Times New Roman" w:cs="Times New Roman"/>
          <w:color w:val="auto"/>
          <w:sz w:val="22"/>
          <w:szCs w:val="22"/>
        </w:rPr>
        <w:t>Table 1</w:t>
      </w:r>
      <w:bookmarkEnd w:id="0"/>
      <w:bookmarkEnd w:id="1"/>
    </w:p>
    <w:p w:rsidR="003866CB" w:rsidRPr="00142D5D" w:rsidRDefault="003866CB" w:rsidP="003866CB">
      <w:pPr>
        <w:rPr>
          <w:rFonts w:ascii="Times New Roman" w:hAnsi="Times New Roman" w:cs="Times New Roman"/>
        </w:rPr>
      </w:pPr>
    </w:p>
    <w:tbl>
      <w:tblPr>
        <w:tblW w:w="9277" w:type="dxa"/>
        <w:tblCellMar>
          <w:left w:w="0" w:type="dxa"/>
          <w:right w:w="0" w:type="dxa"/>
        </w:tblCellMar>
        <w:tblLook w:val="04A0"/>
      </w:tblPr>
      <w:tblGrid>
        <w:gridCol w:w="1248"/>
        <w:gridCol w:w="3984"/>
        <w:gridCol w:w="4045"/>
      </w:tblGrid>
      <w:tr w:rsidR="00B13BB2" w:rsidRPr="00142D5D" w:rsidTr="00CA1F07">
        <w:trPr>
          <w:trHeight w:val="388"/>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b/>
                <w:bCs/>
              </w:rPr>
              <w:t>Genes</w:t>
            </w:r>
            <w:r w:rsidRPr="00142D5D">
              <w:rPr>
                <w:rFonts w:ascii="Times New Roman" w:hAnsi="Times New Roman" w:cs="Times New Roman"/>
              </w:rPr>
              <w:t xml:space="preserve"> </w:t>
            </w:r>
          </w:p>
        </w:tc>
        <w:tc>
          <w:tcPr>
            <w:tcW w:w="3757"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b/>
                <w:bCs/>
              </w:rPr>
              <w:t>Forward Primer</w:t>
            </w:r>
            <w:r w:rsidRPr="00142D5D">
              <w:rPr>
                <w:rFonts w:ascii="Times New Roman" w:hAnsi="Times New Roman" w:cs="Times New Roman"/>
              </w:rPr>
              <w:t xml:space="preserve">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CA1F07">
            <w:pPr>
              <w:tabs>
                <w:tab w:val="left" w:pos="4178"/>
              </w:tabs>
              <w:ind w:left="-17" w:right="1613"/>
              <w:rPr>
                <w:rFonts w:ascii="Times New Roman" w:hAnsi="Times New Roman" w:cs="Times New Roman"/>
              </w:rPr>
            </w:pPr>
            <w:r w:rsidRPr="00142D5D">
              <w:rPr>
                <w:rFonts w:ascii="Times New Roman" w:hAnsi="Times New Roman" w:cs="Times New Roman"/>
                <w:b/>
                <w:bCs/>
              </w:rPr>
              <w:t>Reverse Primer</w:t>
            </w:r>
            <w:r w:rsidRPr="00142D5D">
              <w:rPr>
                <w:rFonts w:ascii="Times New Roman" w:hAnsi="Times New Roman" w:cs="Times New Roman"/>
              </w:rPr>
              <w:t xml:space="preserve"> </w:t>
            </w:r>
          </w:p>
        </w:tc>
      </w:tr>
      <w:tr w:rsidR="00B13BB2" w:rsidRPr="00142D5D" w:rsidTr="00CA1F07">
        <w:trPr>
          <w:trHeight w:val="776"/>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b/>
                <w:bCs/>
              </w:rPr>
              <w:t>RAP1</w:t>
            </w:r>
            <w:r w:rsidRPr="00142D5D">
              <w:rPr>
                <w:rFonts w:ascii="Times New Roman" w:hAnsi="Times New Roman" w:cs="Times New Roman"/>
              </w:rPr>
              <w:t xml:space="preserve"> </w:t>
            </w:r>
          </w:p>
        </w:tc>
        <w:tc>
          <w:tcPr>
            <w:tcW w:w="3757"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5’-ATGATGATCCACCCACACCT-3’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5’-AAGTAGCCTCCAGCTCACCA-3’ </w:t>
            </w:r>
          </w:p>
        </w:tc>
      </w:tr>
      <w:tr w:rsidR="00B13BB2" w:rsidRPr="00142D5D" w:rsidTr="00CA1F07">
        <w:trPr>
          <w:trHeight w:val="776"/>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b/>
                <w:bCs/>
              </w:rPr>
              <w:t xml:space="preserve">c-Myc </w:t>
            </w:r>
          </w:p>
        </w:tc>
        <w:tc>
          <w:tcPr>
            <w:tcW w:w="3757"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5’-GCTGCTTAGACGCTGGATTT-3’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5’-CACCGAGTCGTAGTCGAGGT-3’ </w:t>
            </w:r>
          </w:p>
        </w:tc>
      </w:tr>
      <w:tr w:rsidR="00B13BB2" w:rsidRPr="00142D5D" w:rsidTr="00B1728E">
        <w:trPr>
          <w:trHeight w:val="707"/>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b/>
                <w:bCs/>
              </w:rPr>
              <w:t>β-catenin</w:t>
            </w:r>
            <w:r w:rsidRPr="00142D5D">
              <w:rPr>
                <w:rFonts w:ascii="Times New Roman" w:hAnsi="Times New Roman" w:cs="Times New Roman"/>
              </w:rPr>
              <w:t xml:space="preserve"> </w:t>
            </w:r>
          </w:p>
        </w:tc>
        <w:tc>
          <w:tcPr>
            <w:tcW w:w="3757"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5’-GCTTTCAGTTGAGCTGACCA-3’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5’-CAAGTCCAAGATCAGCAGTCTC-3’ </w:t>
            </w:r>
          </w:p>
        </w:tc>
      </w:tr>
      <w:tr w:rsidR="00B13BB2" w:rsidRPr="00142D5D" w:rsidTr="00CA1F07">
        <w:trPr>
          <w:trHeight w:val="779"/>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b/>
                <w:bCs/>
              </w:rPr>
              <w:t>KLF4</w:t>
            </w:r>
            <w:r w:rsidRPr="00142D5D">
              <w:rPr>
                <w:rFonts w:ascii="Times New Roman" w:hAnsi="Times New Roman" w:cs="Times New Roman"/>
              </w:rPr>
              <w:t xml:space="preserve"> </w:t>
            </w:r>
          </w:p>
        </w:tc>
        <w:tc>
          <w:tcPr>
            <w:tcW w:w="3757"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5’-GAAATTCGCCCGCTCCGATGA-3’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5’-CTGTGTGTTTGCGGTAGTGCC-3’ </w:t>
            </w:r>
          </w:p>
        </w:tc>
      </w:tr>
      <w:tr w:rsidR="00B13BB2" w:rsidRPr="00142D5D" w:rsidTr="00CA1F07">
        <w:trPr>
          <w:trHeight w:val="776"/>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b/>
                <w:bCs/>
              </w:rPr>
              <w:t>CD44</w:t>
            </w:r>
            <w:r w:rsidRPr="00142D5D">
              <w:rPr>
                <w:rFonts w:ascii="Times New Roman" w:hAnsi="Times New Roman" w:cs="Times New Roman"/>
              </w:rPr>
              <w:t xml:space="preserve"> </w:t>
            </w:r>
          </w:p>
        </w:tc>
        <w:tc>
          <w:tcPr>
            <w:tcW w:w="3757"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5’-CGGACACCATGGACAAGTTT-3’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5’-CCGTCCGAGAGATGCTGTAG-3’ </w:t>
            </w:r>
          </w:p>
        </w:tc>
      </w:tr>
      <w:tr w:rsidR="00B13BB2" w:rsidRPr="00142D5D" w:rsidTr="00CA1F07">
        <w:trPr>
          <w:trHeight w:val="776"/>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b/>
                <w:bCs/>
              </w:rPr>
              <w:t>OCT4</w:t>
            </w:r>
            <w:r w:rsidRPr="00142D5D">
              <w:rPr>
                <w:rFonts w:ascii="Times New Roman" w:hAnsi="Times New Roman" w:cs="Times New Roman"/>
              </w:rPr>
              <w:t xml:space="preserve"> </w:t>
            </w:r>
          </w:p>
        </w:tc>
        <w:tc>
          <w:tcPr>
            <w:tcW w:w="3757"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5’-CCTGAAGCAGAAGAGGATCA-3’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5’-CCGCAGCTTACACATGTTCT-3’ </w:t>
            </w:r>
          </w:p>
        </w:tc>
      </w:tr>
      <w:tr w:rsidR="00B13BB2" w:rsidRPr="00142D5D" w:rsidTr="00CA1F07">
        <w:trPr>
          <w:trHeight w:val="776"/>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b/>
                <w:bCs/>
              </w:rPr>
              <w:lastRenderedPageBreak/>
              <w:t>SOX2</w:t>
            </w:r>
            <w:r w:rsidRPr="00142D5D">
              <w:rPr>
                <w:rFonts w:ascii="Times New Roman" w:hAnsi="Times New Roman" w:cs="Times New Roman"/>
              </w:rPr>
              <w:t xml:space="preserve"> </w:t>
            </w:r>
          </w:p>
        </w:tc>
        <w:tc>
          <w:tcPr>
            <w:tcW w:w="3757"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5’-AACCCCAAGATGCACAACTC-3’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5’-GCTTAGCCTCGTCGATGAAC-3’ </w:t>
            </w:r>
          </w:p>
        </w:tc>
      </w:tr>
      <w:tr w:rsidR="00B13BB2" w:rsidRPr="00142D5D" w:rsidTr="00B1728E">
        <w:trPr>
          <w:trHeight w:val="689"/>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b/>
                <w:bCs/>
              </w:rPr>
              <w:t>β-actin</w:t>
            </w:r>
            <w:r w:rsidRPr="00142D5D">
              <w:rPr>
                <w:rFonts w:ascii="Times New Roman" w:hAnsi="Times New Roman" w:cs="Times New Roman"/>
              </w:rPr>
              <w:t xml:space="preserve"> </w:t>
            </w:r>
          </w:p>
        </w:tc>
        <w:tc>
          <w:tcPr>
            <w:tcW w:w="3757"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 TCACCCACACTGTGCCCATCTACGA-3’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5’-CAGCGGAACCGCTCATTGCCAATGG-3’ </w:t>
            </w:r>
          </w:p>
        </w:tc>
      </w:tr>
      <w:tr w:rsidR="00B13BB2" w:rsidRPr="00142D5D" w:rsidTr="00CA1F07">
        <w:trPr>
          <w:trHeight w:val="776"/>
        </w:trPr>
        <w:tc>
          <w:tcPr>
            <w:tcW w:w="174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b/>
                <w:bCs/>
              </w:rPr>
              <w:t>ERCC1</w:t>
            </w:r>
            <w:r w:rsidRPr="00142D5D">
              <w:rPr>
                <w:rFonts w:ascii="Times New Roman" w:hAnsi="Times New Roman" w:cs="Times New Roman"/>
              </w:rPr>
              <w:t xml:space="preserve"> </w:t>
            </w:r>
          </w:p>
        </w:tc>
        <w:tc>
          <w:tcPr>
            <w:tcW w:w="3757"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5’ATGTGAAAGATCCCCAGCAG-3’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1" w:type="dxa"/>
              <w:left w:w="97" w:type="dxa"/>
              <w:bottom w:w="0" w:type="dxa"/>
              <w:right w:w="97" w:type="dxa"/>
            </w:tcMar>
            <w:hideMark/>
          </w:tcPr>
          <w:p w:rsidR="0072266C" w:rsidRPr="00142D5D" w:rsidRDefault="00B13BB2" w:rsidP="00B13BB2">
            <w:pPr>
              <w:rPr>
                <w:rFonts w:ascii="Times New Roman" w:hAnsi="Times New Roman" w:cs="Times New Roman"/>
              </w:rPr>
            </w:pPr>
            <w:r w:rsidRPr="00142D5D">
              <w:rPr>
                <w:rFonts w:ascii="Times New Roman" w:hAnsi="Times New Roman" w:cs="Times New Roman"/>
              </w:rPr>
              <w:t xml:space="preserve">5’-GCTGGTTTCTGCTCATAGGC-3’ </w:t>
            </w:r>
          </w:p>
        </w:tc>
      </w:tr>
    </w:tbl>
    <w:p w:rsidR="00B13BB2" w:rsidRPr="00142D5D" w:rsidRDefault="00B13BB2" w:rsidP="00B13BB2">
      <w:pPr>
        <w:rPr>
          <w:rFonts w:ascii="Times New Roman" w:hAnsi="Times New Roman" w:cs="Times New Roman"/>
        </w:rPr>
      </w:pPr>
    </w:p>
    <w:p w:rsidR="00E9654E" w:rsidRPr="00142D5D" w:rsidRDefault="00CB1343" w:rsidP="00CB1343">
      <w:pPr>
        <w:pStyle w:val="Caption"/>
        <w:keepNext/>
        <w:spacing w:line="360" w:lineRule="auto"/>
        <w:rPr>
          <w:rFonts w:ascii="Times New Roman" w:hAnsi="Times New Roman" w:cs="Times New Roman"/>
          <w:color w:val="auto"/>
          <w:sz w:val="22"/>
          <w:szCs w:val="22"/>
        </w:rPr>
      </w:pPr>
      <w:r w:rsidRPr="00142D5D">
        <w:rPr>
          <w:rFonts w:ascii="Times New Roman" w:hAnsi="Times New Roman" w:cs="Times New Roman"/>
          <w:color w:val="auto"/>
          <w:sz w:val="22"/>
          <w:szCs w:val="22"/>
        </w:rPr>
        <w:t xml:space="preserve">Supplementary </w:t>
      </w:r>
      <w:r w:rsidR="00E9654E" w:rsidRPr="00142D5D">
        <w:rPr>
          <w:rFonts w:ascii="Times New Roman" w:hAnsi="Times New Roman" w:cs="Times New Roman"/>
          <w:color w:val="auto"/>
          <w:sz w:val="22"/>
          <w:szCs w:val="22"/>
        </w:rPr>
        <w:t>Table 2</w:t>
      </w:r>
      <w:bookmarkEnd w:id="2"/>
    </w:p>
    <w:tbl>
      <w:tblPr>
        <w:tblW w:w="3945" w:type="pct"/>
        <w:jc w:val="center"/>
        <w:tblCellMar>
          <w:left w:w="0" w:type="dxa"/>
          <w:right w:w="0" w:type="dxa"/>
        </w:tblCellMar>
        <w:tblLook w:val="04A0"/>
      </w:tblPr>
      <w:tblGrid>
        <w:gridCol w:w="1048"/>
        <w:gridCol w:w="6459"/>
      </w:tblGrid>
      <w:tr w:rsidR="00E9654E" w:rsidRPr="00142D5D" w:rsidTr="00973A52">
        <w:trPr>
          <w:trHeight w:val="13"/>
          <w:jc w:val="center"/>
        </w:trPr>
        <w:tc>
          <w:tcPr>
            <w:tcW w:w="698"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rsidR="00E9654E" w:rsidRPr="00142D5D" w:rsidRDefault="00E9654E" w:rsidP="00973A52">
            <w:pPr>
              <w:tabs>
                <w:tab w:val="left" w:pos="90"/>
                <w:tab w:val="left" w:pos="360"/>
                <w:tab w:val="left" w:pos="450"/>
              </w:tabs>
              <w:spacing w:line="360" w:lineRule="auto"/>
              <w:rPr>
                <w:rFonts w:ascii="Times New Roman" w:hAnsi="Times New Roman" w:cs="Times New Roman"/>
                <w:b/>
              </w:rPr>
            </w:pPr>
            <w:r w:rsidRPr="00142D5D">
              <w:rPr>
                <w:rFonts w:ascii="Times New Roman" w:hAnsi="Times New Roman" w:cs="Times New Roman"/>
                <w:b/>
              </w:rPr>
              <w:t>Protein</w:t>
            </w:r>
          </w:p>
        </w:tc>
        <w:tc>
          <w:tcPr>
            <w:tcW w:w="4302" w:type="pct"/>
            <w:tcBorders>
              <w:top w:val="single" w:sz="8" w:space="0" w:color="000000"/>
              <w:left w:val="single" w:sz="4" w:space="0" w:color="auto"/>
              <w:bottom w:val="single" w:sz="8" w:space="0" w:color="000000"/>
              <w:right w:val="single" w:sz="8" w:space="0" w:color="000000"/>
            </w:tcBorders>
            <w:vAlign w:val="center"/>
          </w:tcPr>
          <w:p w:rsidR="00E9654E" w:rsidRPr="00142D5D" w:rsidRDefault="00E9654E" w:rsidP="00E9654E">
            <w:pPr>
              <w:pStyle w:val="ListParagraph"/>
              <w:numPr>
                <w:ilvl w:val="0"/>
                <w:numId w:val="1"/>
              </w:numPr>
              <w:tabs>
                <w:tab w:val="left" w:pos="90"/>
                <w:tab w:val="left" w:pos="360"/>
                <w:tab w:val="left" w:pos="450"/>
              </w:tabs>
              <w:spacing w:line="360" w:lineRule="auto"/>
              <w:ind w:left="0" w:firstLine="0"/>
              <w:rPr>
                <w:rFonts w:ascii="Times New Roman" w:hAnsi="Times New Roman" w:cs="Times New Roman"/>
                <w:b/>
              </w:rPr>
            </w:pPr>
            <w:r w:rsidRPr="00142D5D">
              <w:rPr>
                <w:rFonts w:ascii="Times New Roman" w:hAnsi="Times New Roman" w:cs="Times New Roman"/>
                <w:b/>
              </w:rPr>
              <w:t>Residues involved in Hydrogen Bonding</w:t>
            </w:r>
          </w:p>
        </w:tc>
      </w:tr>
      <w:tr w:rsidR="00E9654E" w:rsidRPr="00142D5D" w:rsidTr="00973A52">
        <w:trPr>
          <w:trHeight w:val="309"/>
          <w:jc w:val="center"/>
        </w:trPr>
        <w:tc>
          <w:tcPr>
            <w:tcW w:w="698" w:type="pct"/>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vAlign w:val="center"/>
            <w:hideMark/>
          </w:tcPr>
          <w:p w:rsidR="00E9654E" w:rsidRPr="00142D5D" w:rsidRDefault="00E9654E" w:rsidP="00973A52">
            <w:pPr>
              <w:tabs>
                <w:tab w:val="left" w:pos="90"/>
                <w:tab w:val="left" w:pos="360"/>
                <w:tab w:val="left" w:pos="450"/>
              </w:tabs>
              <w:spacing w:line="360" w:lineRule="auto"/>
              <w:rPr>
                <w:rFonts w:ascii="Times New Roman" w:hAnsi="Times New Roman" w:cs="Times New Roman"/>
                <w:b/>
                <w:color w:val="000000" w:themeColor="text1"/>
              </w:rPr>
            </w:pPr>
            <w:r w:rsidRPr="00142D5D">
              <w:rPr>
                <w:rFonts w:ascii="Times New Roman" w:hAnsi="Times New Roman" w:cs="Times New Roman"/>
                <w:b/>
                <w:color w:val="000000" w:themeColor="text1"/>
              </w:rPr>
              <w:t>RAP1</w:t>
            </w:r>
          </w:p>
        </w:tc>
        <w:tc>
          <w:tcPr>
            <w:tcW w:w="4302" w:type="pct"/>
            <w:tcBorders>
              <w:top w:val="single" w:sz="8" w:space="0" w:color="000000"/>
              <w:left w:val="single" w:sz="4" w:space="0" w:color="auto"/>
              <w:right w:val="single" w:sz="8" w:space="0" w:color="000000"/>
            </w:tcBorders>
            <w:shd w:val="clear" w:color="auto" w:fill="auto"/>
            <w:vAlign w:val="center"/>
          </w:tcPr>
          <w:p w:rsidR="00E9654E" w:rsidRPr="00142D5D" w:rsidRDefault="00E9654E" w:rsidP="00973A52">
            <w:pPr>
              <w:tabs>
                <w:tab w:val="left" w:pos="90"/>
                <w:tab w:val="left" w:pos="360"/>
                <w:tab w:val="left" w:pos="450"/>
              </w:tabs>
              <w:spacing w:line="360" w:lineRule="auto"/>
              <w:rPr>
                <w:rFonts w:ascii="Times New Roman" w:hAnsi="Times New Roman" w:cs="Times New Roman"/>
                <w:b/>
                <w:color w:val="000000" w:themeColor="text1"/>
              </w:rPr>
            </w:pPr>
            <w:r w:rsidRPr="00142D5D">
              <w:rPr>
                <w:rFonts w:ascii="Times New Roman" w:hAnsi="Times New Roman" w:cs="Times New Roman"/>
                <w:b/>
                <w:color w:val="000000" w:themeColor="text1"/>
              </w:rPr>
              <w:t xml:space="preserve">Glu 310, Thr 333, </w:t>
            </w:r>
            <w:r w:rsidRPr="00142D5D">
              <w:rPr>
                <w:rFonts w:ascii="Times New Roman" w:hAnsi="Times New Roman" w:cs="Times New Roman"/>
                <w:b/>
                <w:color w:val="FF0000"/>
              </w:rPr>
              <w:t>Arg 392, Glu 395, Phe 396, Lys 398</w:t>
            </w:r>
          </w:p>
        </w:tc>
      </w:tr>
      <w:tr w:rsidR="00E9654E" w:rsidRPr="00142D5D" w:rsidTr="00973A52">
        <w:trPr>
          <w:trHeight w:val="480"/>
          <w:jc w:val="center"/>
        </w:trPr>
        <w:tc>
          <w:tcPr>
            <w:tcW w:w="698" w:type="pct"/>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vAlign w:val="center"/>
            <w:hideMark/>
          </w:tcPr>
          <w:p w:rsidR="00E9654E" w:rsidRPr="00142D5D" w:rsidRDefault="00E9654E" w:rsidP="00973A52">
            <w:pPr>
              <w:tabs>
                <w:tab w:val="left" w:pos="90"/>
                <w:tab w:val="left" w:pos="360"/>
                <w:tab w:val="left" w:pos="450"/>
              </w:tabs>
              <w:spacing w:line="360" w:lineRule="auto"/>
              <w:rPr>
                <w:rFonts w:ascii="Times New Roman" w:hAnsi="Times New Roman" w:cs="Times New Roman"/>
                <w:b/>
                <w:bCs/>
                <w:color w:val="000000" w:themeColor="text1"/>
              </w:rPr>
            </w:pPr>
            <w:r w:rsidRPr="00142D5D">
              <w:rPr>
                <w:rFonts w:ascii="Times New Roman" w:hAnsi="Times New Roman" w:cs="Times New Roman"/>
                <w:b/>
                <w:bCs/>
                <w:color w:val="000000" w:themeColor="text1"/>
              </w:rPr>
              <w:t>KLF4</w:t>
            </w:r>
          </w:p>
        </w:tc>
        <w:tc>
          <w:tcPr>
            <w:tcW w:w="4302" w:type="pct"/>
            <w:tcBorders>
              <w:top w:val="single" w:sz="8" w:space="0" w:color="000000"/>
              <w:left w:val="single" w:sz="4" w:space="0" w:color="auto"/>
              <w:bottom w:val="single" w:sz="4" w:space="0" w:color="auto"/>
              <w:right w:val="single" w:sz="8" w:space="0" w:color="000000"/>
            </w:tcBorders>
          </w:tcPr>
          <w:p w:rsidR="00E9654E" w:rsidRPr="00142D5D" w:rsidRDefault="00E9654E" w:rsidP="00973A52">
            <w:pPr>
              <w:tabs>
                <w:tab w:val="left" w:pos="90"/>
                <w:tab w:val="left" w:pos="360"/>
                <w:tab w:val="left" w:pos="450"/>
              </w:tabs>
              <w:spacing w:line="360" w:lineRule="auto"/>
              <w:rPr>
                <w:rFonts w:ascii="Times New Roman" w:hAnsi="Times New Roman" w:cs="Times New Roman"/>
                <w:b/>
                <w:color w:val="000000" w:themeColor="text1"/>
              </w:rPr>
            </w:pPr>
            <w:r w:rsidRPr="00142D5D">
              <w:rPr>
                <w:rFonts w:ascii="Times New Roman" w:hAnsi="Times New Roman" w:cs="Times New Roman"/>
                <w:b/>
                <w:color w:val="FF0000"/>
              </w:rPr>
              <w:t>Lys428</w:t>
            </w:r>
            <w:r w:rsidRPr="00142D5D">
              <w:rPr>
                <w:rFonts w:ascii="Times New Roman" w:hAnsi="Times New Roman" w:cs="Times New Roman"/>
                <w:b/>
                <w:color w:val="000000" w:themeColor="text1"/>
              </w:rPr>
              <w:t xml:space="preserve">, Trp 434, Asp 435, Thr 448, </w:t>
            </w:r>
            <w:r w:rsidRPr="00142D5D">
              <w:rPr>
                <w:rFonts w:ascii="Times New Roman" w:hAnsi="Times New Roman" w:cs="Times New Roman"/>
                <w:b/>
                <w:color w:val="FF0000"/>
              </w:rPr>
              <w:t>Arg 449, His 450</w:t>
            </w:r>
            <w:r w:rsidRPr="00142D5D">
              <w:rPr>
                <w:rFonts w:ascii="Times New Roman" w:hAnsi="Times New Roman" w:cs="Times New Roman"/>
                <w:b/>
                <w:color w:val="000000" w:themeColor="text1"/>
              </w:rPr>
              <w:t xml:space="preserve">, Arg 452, </w:t>
            </w:r>
            <w:r w:rsidRPr="00142D5D">
              <w:rPr>
                <w:rFonts w:ascii="Times New Roman" w:hAnsi="Times New Roman" w:cs="Times New Roman"/>
                <w:b/>
                <w:color w:val="FF0000"/>
              </w:rPr>
              <w:t>Lys 453</w:t>
            </w:r>
          </w:p>
        </w:tc>
      </w:tr>
      <w:tr w:rsidR="00E9654E" w:rsidRPr="00142D5D" w:rsidTr="00973A52">
        <w:trPr>
          <w:trHeight w:val="285"/>
          <w:jc w:val="center"/>
        </w:trPr>
        <w:tc>
          <w:tcPr>
            <w:tcW w:w="698" w:type="pct"/>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vAlign w:val="center"/>
          </w:tcPr>
          <w:p w:rsidR="00E9654E" w:rsidRPr="00142D5D" w:rsidRDefault="00E9654E" w:rsidP="00973A52">
            <w:pPr>
              <w:tabs>
                <w:tab w:val="left" w:pos="90"/>
                <w:tab w:val="left" w:pos="360"/>
                <w:tab w:val="left" w:pos="450"/>
              </w:tabs>
              <w:spacing w:line="360" w:lineRule="auto"/>
              <w:rPr>
                <w:rFonts w:ascii="Times New Roman" w:hAnsi="Times New Roman" w:cs="Times New Roman"/>
                <w:b/>
                <w:bCs/>
                <w:color w:val="000000" w:themeColor="text1"/>
              </w:rPr>
            </w:pPr>
          </w:p>
        </w:tc>
        <w:tc>
          <w:tcPr>
            <w:tcW w:w="4302" w:type="pct"/>
            <w:tcBorders>
              <w:top w:val="single" w:sz="4" w:space="0" w:color="auto"/>
              <w:left w:val="single" w:sz="4" w:space="0" w:color="auto"/>
              <w:bottom w:val="single" w:sz="4" w:space="0" w:color="auto"/>
              <w:right w:val="single" w:sz="8" w:space="0" w:color="000000"/>
            </w:tcBorders>
          </w:tcPr>
          <w:p w:rsidR="00E9654E" w:rsidRPr="00142D5D" w:rsidRDefault="00E9654E" w:rsidP="00E9654E">
            <w:pPr>
              <w:pStyle w:val="ListParagraph"/>
              <w:numPr>
                <w:ilvl w:val="0"/>
                <w:numId w:val="1"/>
              </w:numPr>
              <w:tabs>
                <w:tab w:val="left" w:pos="90"/>
                <w:tab w:val="left" w:pos="360"/>
                <w:tab w:val="left" w:pos="450"/>
              </w:tabs>
              <w:spacing w:line="360" w:lineRule="auto"/>
              <w:ind w:left="0" w:firstLine="0"/>
              <w:rPr>
                <w:rFonts w:ascii="Times New Roman" w:hAnsi="Times New Roman" w:cs="Times New Roman"/>
                <w:b/>
                <w:color w:val="000000" w:themeColor="text1"/>
              </w:rPr>
            </w:pPr>
            <w:r w:rsidRPr="00142D5D">
              <w:rPr>
                <w:rFonts w:ascii="Times New Roman" w:hAnsi="Times New Roman" w:cs="Times New Roman"/>
                <w:b/>
                <w:color w:val="000000" w:themeColor="text1"/>
              </w:rPr>
              <w:t>Residues involved in Hydrophobic contact</w:t>
            </w:r>
          </w:p>
        </w:tc>
      </w:tr>
      <w:tr w:rsidR="00E9654E" w:rsidRPr="00142D5D" w:rsidTr="00973A52">
        <w:trPr>
          <w:trHeight w:val="285"/>
          <w:jc w:val="center"/>
        </w:trPr>
        <w:tc>
          <w:tcPr>
            <w:tcW w:w="698" w:type="pct"/>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vAlign w:val="center"/>
          </w:tcPr>
          <w:p w:rsidR="00E9654E" w:rsidRPr="00142D5D" w:rsidRDefault="00E9654E" w:rsidP="00973A52">
            <w:pPr>
              <w:tabs>
                <w:tab w:val="left" w:pos="90"/>
                <w:tab w:val="left" w:pos="360"/>
                <w:tab w:val="left" w:pos="450"/>
              </w:tabs>
              <w:spacing w:line="360" w:lineRule="auto"/>
              <w:rPr>
                <w:rFonts w:ascii="Times New Roman" w:hAnsi="Times New Roman" w:cs="Times New Roman"/>
                <w:b/>
                <w:bCs/>
                <w:color w:val="000000" w:themeColor="text1"/>
              </w:rPr>
            </w:pPr>
            <w:r w:rsidRPr="00142D5D">
              <w:rPr>
                <w:rFonts w:ascii="Times New Roman" w:hAnsi="Times New Roman" w:cs="Times New Roman"/>
                <w:b/>
                <w:bCs/>
                <w:color w:val="000000" w:themeColor="text1"/>
              </w:rPr>
              <w:t>RAP1</w:t>
            </w:r>
          </w:p>
        </w:tc>
        <w:tc>
          <w:tcPr>
            <w:tcW w:w="4302" w:type="pct"/>
            <w:tcBorders>
              <w:top w:val="single" w:sz="4" w:space="0" w:color="auto"/>
              <w:left w:val="single" w:sz="4" w:space="0" w:color="auto"/>
              <w:bottom w:val="single" w:sz="4" w:space="0" w:color="auto"/>
              <w:right w:val="single" w:sz="8" w:space="0" w:color="000000"/>
            </w:tcBorders>
          </w:tcPr>
          <w:p w:rsidR="00E9654E" w:rsidRPr="00142D5D" w:rsidRDefault="00E9654E" w:rsidP="00973A52">
            <w:pPr>
              <w:tabs>
                <w:tab w:val="left" w:pos="90"/>
                <w:tab w:val="left" w:pos="360"/>
                <w:tab w:val="left" w:pos="450"/>
              </w:tabs>
              <w:spacing w:line="360" w:lineRule="auto"/>
              <w:rPr>
                <w:rFonts w:ascii="Times New Roman" w:hAnsi="Times New Roman" w:cs="Times New Roman"/>
                <w:b/>
                <w:color w:val="000000" w:themeColor="text1"/>
              </w:rPr>
            </w:pPr>
            <w:r w:rsidRPr="00142D5D">
              <w:rPr>
                <w:rFonts w:ascii="Times New Roman" w:hAnsi="Times New Roman" w:cs="Times New Roman"/>
                <w:b/>
                <w:color w:val="000000" w:themeColor="text1"/>
              </w:rPr>
              <w:t>Ser307, Val311, Ala314, Ile317, Ile318, Leu329, Phe336, Leu337, Ser340, Gly341, Leu343 &amp; Arg397</w:t>
            </w:r>
          </w:p>
        </w:tc>
      </w:tr>
      <w:tr w:rsidR="00E9654E" w:rsidRPr="00142D5D" w:rsidTr="00973A52">
        <w:trPr>
          <w:trHeight w:val="270"/>
          <w:jc w:val="center"/>
        </w:trPr>
        <w:tc>
          <w:tcPr>
            <w:tcW w:w="698" w:type="pct"/>
            <w:tcBorders>
              <w:top w:val="single" w:sz="4" w:space="0" w:color="auto"/>
              <w:left w:val="single" w:sz="8" w:space="0" w:color="000000"/>
              <w:bottom w:val="single" w:sz="4" w:space="0" w:color="auto"/>
              <w:right w:val="single" w:sz="4" w:space="0" w:color="auto"/>
            </w:tcBorders>
            <w:shd w:val="clear" w:color="auto" w:fill="auto"/>
            <w:tcMar>
              <w:top w:w="72" w:type="dxa"/>
              <w:left w:w="144" w:type="dxa"/>
              <w:bottom w:w="72" w:type="dxa"/>
              <w:right w:w="144" w:type="dxa"/>
            </w:tcMar>
            <w:vAlign w:val="center"/>
          </w:tcPr>
          <w:p w:rsidR="00E9654E" w:rsidRPr="00142D5D" w:rsidRDefault="00E9654E" w:rsidP="00973A52">
            <w:pPr>
              <w:tabs>
                <w:tab w:val="left" w:pos="90"/>
                <w:tab w:val="left" w:pos="360"/>
                <w:tab w:val="left" w:pos="450"/>
              </w:tabs>
              <w:spacing w:line="360" w:lineRule="auto"/>
              <w:rPr>
                <w:rFonts w:ascii="Times New Roman" w:hAnsi="Times New Roman" w:cs="Times New Roman"/>
                <w:b/>
                <w:bCs/>
                <w:color w:val="000000" w:themeColor="text1"/>
              </w:rPr>
            </w:pPr>
            <w:r w:rsidRPr="00142D5D">
              <w:rPr>
                <w:rFonts w:ascii="Times New Roman" w:hAnsi="Times New Roman" w:cs="Times New Roman"/>
                <w:b/>
                <w:bCs/>
                <w:color w:val="000000" w:themeColor="text1"/>
              </w:rPr>
              <w:t>KLF4</w:t>
            </w:r>
          </w:p>
        </w:tc>
        <w:tc>
          <w:tcPr>
            <w:tcW w:w="4302" w:type="pct"/>
            <w:tcBorders>
              <w:top w:val="single" w:sz="4" w:space="0" w:color="auto"/>
              <w:left w:val="single" w:sz="4" w:space="0" w:color="auto"/>
              <w:bottom w:val="single" w:sz="4" w:space="0" w:color="auto"/>
              <w:right w:val="single" w:sz="8" w:space="0" w:color="000000"/>
            </w:tcBorders>
          </w:tcPr>
          <w:p w:rsidR="00E9654E" w:rsidRPr="00142D5D" w:rsidRDefault="00E9654E" w:rsidP="00973A52">
            <w:pPr>
              <w:tabs>
                <w:tab w:val="left" w:pos="90"/>
                <w:tab w:val="left" w:pos="360"/>
                <w:tab w:val="left" w:pos="450"/>
              </w:tabs>
              <w:spacing w:line="360" w:lineRule="auto"/>
              <w:rPr>
                <w:rFonts w:ascii="Times New Roman" w:hAnsi="Times New Roman" w:cs="Times New Roman"/>
                <w:b/>
                <w:color w:val="000000" w:themeColor="text1"/>
              </w:rPr>
            </w:pPr>
            <w:r w:rsidRPr="00142D5D">
              <w:rPr>
                <w:rFonts w:ascii="Times New Roman" w:hAnsi="Times New Roman" w:cs="Times New Roman"/>
                <w:b/>
                <w:color w:val="000000" w:themeColor="text1"/>
              </w:rPr>
              <w:t>Trp439, Phe441, Leu447, Thr448, Tyr451, Asp433, Gly436, Thr455, Met454 &amp; Gly456</w:t>
            </w:r>
          </w:p>
        </w:tc>
      </w:tr>
    </w:tbl>
    <w:p w:rsidR="00E9654E" w:rsidRPr="00142D5D" w:rsidRDefault="00E9654E" w:rsidP="00E9654E">
      <w:pPr>
        <w:tabs>
          <w:tab w:val="left" w:pos="90"/>
          <w:tab w:val="left" w:pos="360"/>
          <w:tab w:val="left" w:pos="450"/>
        </w:tabs>
        <w:spacing w:line="360" w:lineRule="auto"/>
        <w:rPr>
          <w:rFonts w:ascii="Times New Roman" w:hAnsi="Times New Roman" w:cs="Times New Roman"/>
        </w:rPr>
      </w:pPr>
    </w:p>
    <w:p w:rsidR="00E9654E" w:rsidRPr="00142D5D" w:rsidRDefault="00E9654E" w:rsidP="00E9654E">
      <w:pPr>
        <w:tabs>
          <w:tab w:val="left" w:pos="90"/>
          <w:tab w:val="left" w:pos="360"/>
          <w:tab w:val="left" w:pos="450"/>
        </w:tabs>
        <w:spacing w:line="360" w:lineRule="auto"/>
        <w:rPr>
          <w:rFonts w:ascii="Times New Roman" w:hAnsi="Times New Roman" w:cs="Times New Roman"/>
          <w:b/>
        </w:rPr>
      </w:pPr>
      <w:r w:rsidRPr="00142D5D">
        <w:rPr>
          <w:rFonts w:ascii="Times New Roman" w:hAnsi="Times New Roman" w:cs="Times New Roman"/>
        </w:rPr>
        <w:t>*</w:t>
      </w:r>
      <w:r w:rsidRPr="00142D5D">
        <w:rPr>
          <w:rFonts w:ascii="Times New Roman" w:hAnsi="Times New Roman" w:cs="Times New Roman"/>
          <w:b/>
        </w:rPr>
        <w:t>The residues highlighted in bold and red color are shown in figures</w:t>
      </w:r>
    </w:p>
    <w:p w:rsidR="00D03332" w:rsidRPr="00142D5D" w:rsidRDefault="00D03332" w:rsidP="00E9654E">
      <w:pPr>
        <w:tabs>
          <w:tab w:val="left" w:pos="90"/>
          <w:tab w:val="left" w:pos="360"/>
          <w:tab w:val="left" w:pos="450"/>
        </w:tabs>
        <w:spacing w:line="360" w:lineRule="auto"/>
        <w:rPr>
          <w:rFonts w:ascii="Times New Roman" w:hAnsi="Times New Roman" w:cs="Times New Roman"/>
          <w:b/>
        </w:rPr>
      </w:pPr>
    </w:p>
    <w:p w:rsidR="00E9654E" w:rsidRPr="00142D5D" w:rsidRDefault="00CB1343" w:rsidP="00E9654E">
      <w:pPr>
        <w:pStyle w:val="Caption"/>
        <w:keepNext/>
        <w:spacing w:line="360" w:lineRule="auto"/>
        <w:rPr>
          <w:rFonts w:ascii="Times New Roman" w:hAnsi="Times New Roman" w:cs="Times New Roman"/>
          <w:color w:val="auto"/>
          <w:sz w:val="22"/>
          <w:szCs w:val="22"/>
        </w:rPr>
      </w:pPr>
      <w:bookmarkStart w:id="3" w:name="_Toc10393825"/>
      <w:r w:rsidRPr="00142D5D">
        <w:rPr>
          <w:rFonts w:ascii="Times New Roman" w:hAnsi="Times New Roman" w:cs="Times New Roman"/>
          <w:color w:val="auto"/>
          <w:sz w:val="22"/>
          <w:szCs w:val="22"/>
        </w:rPr>
        <w:lastRenderedPageBreak/>
        <w:t xml:space="preserve">Supplementary </w:t>
      </w:r>
      <w:r w:rsidR="00E9654E" w:rsidRPr="00142D5D">
        <w:rPr>
          <w:rFonts w:ascii="Times New Roman" w:hAnsi="Times New Roman" w:cs="Times New Roman"/>
          <w:color w:val="auto"/>
          <w:sz w:val="22"/>
          <w:szCs w:val="22"/>
        </w:rPr>
        <w:t>Table</w:t>
      </w:r>
      <w:r w:rsidR="003F1C9E" w:rsidRPr="00142D5D">
        <w:rPr>
          <w:rFonts w:ascii="Times New Roman" w:hAnsi="Times New Roman" w:cs="Times New Roman"/>
          <w:color w:val="auto"/>
          <w:sz w:val="22"/>
          <w:szCs w:val="22"/>
        </w:rPr>
        <w:t xml:space="preserve"> </w:t>
      </w:r>
      <w:r w:rsidR="00E9654E" w:rsidRPr="00142D5D">
        <w:rPr>
          <w:rFonts w:ascii="Times New Roman" w:hAnsi="Times New Roman" w:cs="Times New Roman"/>
          <w:color w:val="auto"/>
          <w:sz w:val="22"/>
          <w:szCs w:val="22"/>
        </w:rPr>
        <w:t>3</w:t>
      </w:r>
      <w:bookmarkEnd w:id="3"/>
    </w:p>
    <w:p w:rsidR="000023E3" w:rsidRPr="00142D5D" w:rsidRDefault="00E9654E" w:rsidP="00BD6211">
      <w:pPr>
        <w:tabs>
          <w:tab w:val="left" w:pos="90"/>
          <w:tab w:val="left" w:pos="360"/>
          <w:tab w:val="left" w:pos="450"/>
        </w:tabs>
        <w:spacing w:line="360" w:lineRule="auto"/>
        <w:rPr>
          <w:rFonts w:ascii="Times New Roman" w:hAnsi="Times New Roman" w:cs="Times New Roman"/>
          <w:b/>
        </w:rPr>
      </w:pPr>
      <w:r w:rsidRPr="00142D5D">
        <w:rPr>
          <w:rFonts w:ascii="Times New Roman" w:hAnsi="Times New Roman" w:cs="Times New Roman"/>
          <w:b/>
          <w:noProof/>
        </w:rPr>
        <w:drawing>
          <wp:inline distT="0" distB="0" distL="0" distR="0">
            <wp:extent cx="5724525" cy="4933950"/>
            <wp:effectExtent l="19050" t="0" r="9525" b="0"/>
            <wp:docPr id="1" name="Picture 1" descr="D:\thesis anuja\2 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 anuja\2 paper.tif"/>
                    <pic:cNvPicPr>
                      <a:picLocks noChangeAspect="1" noChangeArrowheads="1"/>
                    </pic:cNvPicPr>
                  </pic:nvPicPr>
                  <pic:blipFill>
                    <a:blip r:embed="rId9"/>
                    <a:srcRect/>
                    <a:stretch>
                      <a:fillRect/>
                    </a:stretch>
                  </pic:blipFill>
                  <pic:spPr bwMode="auto">
                    <a:xfrm>
                      <a:off x="0" y="0"/>
                      <a:ext cx="5724525" cy="4933950"/>
                    </a:xfrm>
                    <a:prstGeom prst="rect">
                      <a:avLst/>
                    </a:prstGeom>
                    <a:noFill/>
                    <a:ln w="9525">
                      <a:noFill/>
                      <a:miter lim="800000"/>
                      <a:headEnd/>
                      <a:tailEnd/>
                    </a:ln>
                  </pic:spPr>
                </pic:pic>
              </a:graphicData>
            </a:graphic>
          </wp:inline>
        </w:drawing>
      </w:r>
    </w:p>
    <w:p w:rsidR="003866CB" w:rsidRPr="00142D5D" w:rsidRDefault="003866CB" w:rsidP="00CB1343">
      <w:pPr>
        <w:spacing w:line="276" w:lineRule="auto"/>
        <w:rPr>
          <w:rFonts w:ascii="Times New Roman" w:hAnsi="Times New Roman" w:cs="Times New Roman"/>
          <w:b/>
        </w:rPr>
      </w:pPr>
    </w:p>
    <w:p w:rsidR="003866CB" w:rsidRDefault="003866CB" w:rsidP="00CB1343">
      <w:pPr>
        <w:spacing w:line="276" w:lineRule="auto"/>
        <w:rPr>
          <w:rFonts w:ascii="Times New Roman" w:hAnsi="Times New Roman" w:cs="Times New Roman"/>
          <w:b/>
        </w:rPr>
      </w:pPr>
      <w:r w:rsidRPr="00142D5D">
        <w:rPr>
          <w:rFonts w:ascii="Times New Roman" w:hAnsi="Times New Roman" w:cs="Times New Roman"/>
          <w:b/>
        </w:rPr>
        <w:t>Supplementary Figure Legends</w:t>
      </w:r>
    </w:p>
    <w:p w:rsidR="00A45EEC" w:rsidRPr="001A2B13" w:rsidRDefault="00C36E1F" w:rsidP="001F05FB">
      <w:pPr>
        <w:spacing w:line="276" w:lineRule="auto"/>
        <w:rPr>
          <w:rFonts w:ascii="Times New Roman" w:eastAsia="Calibri" w:hAnsi="Times New Roman" w:cs="Times New Roman"/>
          <w:highlight w:val="yellow"/>
        </w:rPr>
      </w:pPr>
      <w:r w:rsidRPr="001A2B13">
        <w:rPr>
          <w:rFonts w:ascii="Times New Roman" w:hAnsi="Times New Roman" w:cs="Times New Roman"/>
          <w:b/>
          <w:highlight w:val="yellow"/>
        </w:rPr>
        <w:t>Supplementary Figure 1.</w:t>
      </w:r>
      <w:r w:rsidR="00A45EEC" w:rsidRPr="001A2B13">
        <w:rPr>
          <w:rFonts w:ascii="Times New Roman" w:hAnsi="Times New Roman" w:cs="Times New Roman"/>
          <w:b/>
          <w:highlight w:val="yellow"/>
        </w:rPr>
        <w:t xml:space="preserve"> a) </w:t>
      </w:r>
      <w:r w:rsidR="00A45EEC" w:rsidRPr="001A2B13">
        <w:rPr>
          <w:rFonts w:ascii="Times New Roman" w:hAnsi="Times New Roman" w:cs="Times New Roman"/>
          <w:highlight w:val="yellow"/>
        </w:rPr>
        <w:t>Graphical representation significant difference of number of colonies/500 cells post-irradiation in HCT116 and HCT116RR cells.</w:t>
      </w:r>
      <w:r w:rsidR="00A45EEC" w:rsidRPr="001A2B13">
        <w:rPr>
          <w:rFonts w:ascii="Times New Roman" w:hAnsi="Times New Roman" w:cs="Times New Roman"/>
          <w:b/>
          <w:highlight w:val="yellow"/>
        </w:rPr>
        <w:t xml:space="preserve"> b)</w:t>
      </w:r>
      <w:r w:rsidR="00C64FB4" w:rsidRPr="001A2B13">
        <w:rPr>
          <w:rFonts w:ascii="Times New Roman" w:hAnsi="Times New Roman" w:cs="Times New Roman"/>
          <w:b/>
          <w:highlight w:val="yellow"/>
        </w:rPr>
        <w:t xml:space="preserve"> </w:t>
      </w:r>
      <w:r w:rsidR="00C64FB4" w:rsidRPr="001A2B13">
        <w:rPr>
          <w:rFonts w:ascii="Times New Roman" w:hAnsi="Times New Roman" w:cs="Times New Roman"/>
          <w:highlight w:val="yellow"/>
        </w:rPr>
        <w:t>Pictorial representation of cell survival in siRAP1 HCT116RR after IR treatment which shows a decrease in colony formation as compared to non-silenced HCT116RR cells.</w:t>
      </w:r>
      <w:r w:rsidR="00A45EEC" w:rsidRPr="001A2B13">
        <w:rPr>
          <w:rFonts w:ascii="Times New Roman" w:hAnsi="Times New Roman" w:cs="Times New Roman"/>
          <w:highlight w:val="yellow"/>
        </w:rPr>
        <w:t xml:space="preserve"> </w:t>
      </w:r>
      <w:r w:rsidR="00A45EEC" w:rsidRPr="001A2B13">
        <w:rPr>
          <w:rFonts w:ascii="Times New Roman" w:eastAsia="Calibri" w:hAnsi="Times New Roman" w:cs="Times New Roman"/>
          <w:highlight w:val="yellow"/>
        </w:rPr>
        <w:t>(</w:t>
      </w:r>
      <w:r w:rsidR="00A45EEC" w:rsidRPr="001A2B13">
        <w:rPr>
          <w:rFonts w:ascii="Times New Roman" w:eastAsia="Calibri" w:hAnsi="Times New Roman" w:cs="Times New Roman"/>
          <w:i/>
          <w:iCs/>
          <w:highlight w:val="yellow"/>
        </w:rPr>
        <w:t xml:space="preserve">*p </w:t>
      </w:r>
      <w:r w:rsidR="00A45EEC" w:rsidRPr="001A2B13">
        <w:rPr>
          <w:rFonts w:ascii="Times New Roman" w:eastAsia="EuclidSymbol" w:hAnsi="Times New Roman" w:cs="Times New Roman"/>
          <w:i/>
          <w:highlight w:val="yellow"/>
        </w:rPr>
        <w:t>&lt;</w:t>
      </w:r>
      <w:r w:rsidR="00A45EEC" w:rsidRPr="001A2B13">
        <w:rPr>
          <w:rFonts w:ascii="Times New Roman" w:eastAsia="Calibri" w:hAnsi="Times New Roman" w:cs="Times New Roman"/>
          <w:highlight w:val="yellow"/>
        </w:rPr>
        <w:t xml:space="preserve">0.05), </w:t>
      </w:r>
      <w:r w:rsidR="00A45EEC" w:rsidRPr="001A2B13">
        <w:rPr>
          <w:rFonts w:ascii="Times New Roman" w:eastAsia="Calibri" w:hAnsi="Times New Roman" w:cs="Times New Roman"/>
          <w:i/>
          <w:highlight w:val="yellow"/>
        </w:rPr>
        <w:t>(</w:t>
      </w:r>
      <w:r w:rsidR="00A45EEC" w:rsidRPr="001A2B13">
        <w:rPr>
          <w:rFonts w:ascii="Times New Roman" w:eastAsia="Calibri" w:hAnsi="Times New Roman" w:cs="Times New Roman"/>
          <w:i/>
          <w:iCs/>
          <w:highlight w:val="yellow"/>
        </w:rPr>
        <w:t xml:space="preserve">**p </w:t>
      </w:r>
      <w:r w:rsidR="00A45EEC" w:rsidRPr="001A2B13">
        <w:rPr>
          <w:rFonts w:ascii="Times New Roman" w:eastAsia="EuclidSymbol" w:hAnsi="Times New Roman" w:cs="Times New Roman"/>
          <w:i/>
          <w:highlight w:val="yellow"/>
        </w:rPr>
        <w:t>&lt;</w:t>
      </w:r>
      <w:r w:rsidR="00A45EEC" w:rsidRPr="001A2B13">
        <w:rPr>
          <w:rFonts w:ascii="Times New Roman" w:eastAsia="Calibri" w:hAnsi="Times New Roman" w:cs="Times New Roman"/>
          <w:highlight w:val="yellow"/>
        </w:rPr>
        <w:t xml:space="preserve">0.005), </w:t>
      </w:r>
      <w:r w:rsidR="00A45EEC" w:rsidRPr="001A2B13">
        <w:rPr>
          <w:rFonts w:ascii="Times New Roman" w:eastAsia="Calibri" w:hAnsi="Times New Roman" w:cs="Times New Roman"/>
          <w:i/>
          <w:highlight w:val="yellow"/>
        </w:rPr>
        <w:t>(*** p &lt;</w:t>
      </w:r>
      <w:r w:rsidR="00A45EEC" w:rsidRPr="001A2B13">
        <w:rPr>
          <w:rFonts w:ascii="Times New Roman" w:eastAsia="Calibri" w:hAnsi="Times New Roman" w:cs="Times New Roman"/>
          <w:highlight w:val="yellow"/>
        </w:rPr>
        <w:t xml:space="preserve"> 0.001), </w:t>
      </w:r>
      <w:r w:rsidR="00A45EEC" w:rsidRPr="001A2B13">
        <w:rPr>
          <w:rFonts w:ascii="Times New Roman" w:eastAsia="Calibri" w:hAnsi="Times New Roman" w:cs="Times New Roman"/>
          <w:i/>
          <w:highlight w:val="yellow"/>
        </w:rPr>
        <w:t>(**** p &lt;</w:t>
      </w:r>
      <w:r w:rsidR="00A45EEC" w:rsidRPr="001A2B13">
        <w:rPr>
          <w:rFonts w:ascii="Times New Roman" w:eastAsia="Calibri" w:hAnsi="Times New Roman" w:cs="Times New Roman"/>
          <w:highlight w:val="yellow"/>
        </w:rPr>
        <w:t xml:space="preserve"> 0.0001)</w:t>
      </w:r>
    </w:p>
    <w:p w:rsidR="00C36E1F" w:rsidRPr="001F05FB" w:rsidRDefault="005B6C52" w:rsidP="001F05FB">
      <w:pPr>
        <w:spacing w:line="276" w:lineRule="auto"/>
        <w:rPr>
          <w:rFonts w:ascii="Times New Roman" w:eastAsia="Calibri" w:hAnsi="Times New Roman" w:cs="Times New Roman"/>
          <w:b/>
        </w:rPr>
      </w:pPr>
      <w:r w:rsidRPr="001A2B13">
        <w:rPr>
          <w:rFonts w:ascii="Times New Roman" w:hAnsi="Times New Roman" w:cs="Times New Roman"/>
          <w:b/>
          <w:highlight w:val="yellow"/>
        </w:rPr>
        <w:t>Supplementary Figure 2.</w:t>
      </w:r>
      <w:r w:rsidR="00482D9A" w:rsidRPr="001A2B13">
        <w:rPr>
          <w:rFonts w:ascii="Times New Roman" w:hAnsi="Times New Roman" w:cs="Times New Roman"/>
          <w:highlight w:val="yellow"/>
        </w:rPr>
        <w:t xml:space="preserve"> </w:t>
      </w:r>
      <w:r w:rsidR="00482D9A" w:rsidRPr="001A2B13">
        <w:rPr>
          <w:rFonts w:ascii="Times New Roman" w:hAnsi="Times New Roman" w:cs="Times New Roman"/>
          <w:b/>
          <w:highlight w:val="yellow"/>
        </w:rPr>
        <w:t>a)</w:t>
      </w:r>
      <w:r w:rsidR="00482D9A" w:rsidRPr="001A2B13">
        <w:rPr>
          <w:rFonts w:ascii="Times New Roman" w:hAnsi="Times New Roman" w:cs="Times New Roman"/>
          <w:highlight w:val="yellow"/>
        </w:rPr>
        <w:t xml:space="preserve"> Graphical representation of mRNA fold change in shelterin protein RAP1 in siRAP1 post-irradiation in HCT116, HT-29 and HCT116RR cells. </w:t>
      </w:r>
      <w:r w:rsidR="00482D9A" w:rsidRPr="001A2B13">
        <w:rPr>
          <w:rFonts w:ascii="Times New Roman" w:hAnsi="Times New Roman" w:cs="Times New Roman"/>
          <w:b/>
          <w:highlight w:val="yellow"/>
        </w:rPr>
        <w:t>b)</w:t>
      </w:r>
      <w:r w:rsidR="00482D9A" w:rsidRPr="001A2B13">
        <w:rPr>
          <w:rFonts w:ascii="Times New Roman" w:hAnsi="Times New Roman" w:cs="Times New Roman"/>
          <w:highlight w:val="yellow"/>
        </w:rPr>
        <w:t xml:space="preserve"> KLF4 gene expression changes in silenced RAP1 cells after treatment in HCT116, HT-29 and HCT116RR cells. </w:t>
      </w:r>
      <w:r w:rsidR="00482D9A" w:rsidRPr="001A2B13">
        <w:rPr>
          <w:rFonts w:ascii="Times New Roman" w:hAnsi="Times New Roman" w:cs="Times New Roman"/>
          <w:b/>
          <w:highlight w:val="yellow"/>
        </w:rPr>
        <w:t>c)</w:t>
      </w:r>
      <w:r w:rsidR="00482D9A" w:rsidRPr="001A2B13">
        <w:rPr>
          <w:rFonts w:ascii="Times New Roman" w:hAnsi="Times New Roman" w:cs="Times New Roman"/>
          <w:highlight w:val="yellow"/>
        </w:rPr>
        <w:t xml:space="preserve"> Down-regulation of RAP1 shows a significant decrease of </w:t>
      </w:r>
      <w:r w:rsidR="00482D9A" w:rsidRPr="001A2B13">
        <w:rPr>
          <w:rFonts w:ascii="Times New Roman" w:hAnsi="Times New Roman" w:cs="Times New Roman"/>
          <w:highlight w:val="yellow"/>
          <w:lang w:val="el-GR"/>
        </w:rPr>
        <w:t>β</w:t>
      </w:r>
      <w:r w:rsidR="00482D9A" w:rsidRPr="001A2B13">
        <w:rPr>
          <w:rFonts w:ascii="Times New Roman" w:hAnsi="Times New Roman" w:cs="Times New Roman"/>
          <w:highlight w:val="yellow"/>
        </w:rPr>
        <w:t xml:space="preserve">-catenin in HCT116, HT-29 and HCT116RR cells. </w:t>
      </w:r>
      <w:r w:rsidR="00482D9A" w:rsidRPr="001A2B13">
        <w:rPr>
          <w:rFonts w:ascii="Times New Roman" w:hAnsi="Times New Roman" w:cs="Times New Roman"/>
          <w:b/>
          <w:highlight w:val="yellow"/>
        </w:rPr>
        <w:t>d)</w:t>
      </w:r>
      <w:r w:rsidR="00482D9A" w:rsidRPr="001A2B13">
        <w:rPr>
          <w:rFonts w:ascii="Times New Roman" w:hAnsi="Times New Roman" w:cs="Times New Roman"/>
          <w:highlight w:val="yellow"/>
        </w:rPr>
        <w:t xml:space="preserve"> Graphs representing a decrease in CD44 gene expression after silencing RAP1 in colorectal cancer cell lines.</w:t>
      </w:r>
      <w:r w:rsidR="001F05FB" w:rsidRPr="001A2B13">
        <w:rPr>
          <w:rFonts w:ascii="Times New Roman" w:eastAsia="Calibri" w:hAnsi="Times New Roman" w:cs="Times New Roman"/>
          <w:highlight w:val="yellow"/>
        </w:rPr>
        <w:t xml:space="preserve"> (</w:t>
      </w:r>
      <w:r w:rsidR="001F05FB" w:rsidRPr="001A2B13">
        <w:rPr>
          <w:rFonts w:ascii="Times New Roman" w:eastAsia="Calibri" w:hAnsi="Times New Roman" w:cs="Times New Roman"/>
          <w:iCs/>
          <w:highlight w:val="yellow"/>
        </w:rPr>
        <w:t xml:space="preserve">*p </w:t>
      </w:r>
      <w:r w:rsidR="001F05FB" w:rsidRPr="001A2B13">
        <w:rPr>
          <w:rFonts w:ascii="Times New Roman" w:eastAsia="EuclidSymbol" w:hAnsi="Times New Roman" w:cs="Times New Roman"/>
          <w:highlight w:val="yellow"/>
        </w:rPr>
        <w:t>&lt;</w:t>
      </w:r>
      <w:r w:rsidR="001F05FB" w:rsidRPr="001A2B13">
        <w:rPr>
          <w:rFonts w:ascii="Times New Roman" w:eastAsia="Calibri" w:hAnsi="Times New Roman" w:cs="Times New Roman"/>
          <w:highlight w:val="yellow"/>
        </w:rPr>
        <w:t>0.05), (</w:t>
      </w:r>
      <w:r w:rsidR="001F05FB" w:rsidRPr="001A2B13">
        <w:rPr>
          <w:rFonts w:ascii="Times New Roman" w:eastAsia="Calibri" w:hAnsi="Times New Roman" w:cs="Times New Roman"/>
          <w:iCs/>
          <w:highlight w:val="yellow"/>
        </w:rPr>
        <w:t xml:space="preserve">**p </w:t>
      </w:r>
      <w:r w:rsidR="001F05FB" w:rsidRPr="001A2B13">
        <w:rPr>
          <w:rFonts w:ascii="Times New Roman" w:eastAsia="EuclidSymbol" w:hAnsi="Times New Roman" w:cs="Times New Roman"/>
          <w:highlight w:val="yellow"/>
        </w:rPr>
        <w:t>&lt;</w:t>
      </w:r>
      <w:r w:rsidR="001F05FB" w:rsidRPr="001A2B13">
        <w:rPr>
          <w:rFonts w:ascii="Times New Roman" w:eastAsia="Calibri" w:hAnsi="Times New Roman" w:cs="Times New Roman"/>
          <w:highlight w:val="yellow"/>
        </w:rPr>
        <w:t>0.005), (*** p &lt; 0.001)</w:t>
      </w:r>
    </w:p>
    <w:p w:rsidR="00B569EE" w:rsidRPr="00142D5D" w:rsidRDefault="00A653D5" w:rsidP="00CB1343">
      <w:pPr>
        <w:spacing w:line="276" w:lineRule="auto"/>
        <w:rPr>
          <w:rFonts w:ascii="Times New Roman" w:hAnsi="Times New Roman" w:cs="Times New Roman"/>
        </w:rPr>
      </w:pPr>
      <w:r w:rsidRPr="00142D5D">
        <w:rPr>
          <w:rFonts w:ascii="Times New Roman" w:hAnsi="Times New Roman" w:cs="Times New Roman"/>
          <w:b/>
        </w:rPr>
        <w:lastRenderedPageBreak/>
        <w:t xml:space="preserve">Supplementary Figure </w:t>
      </w:r>
      <w:r w:rsidR="00482D9A">
        <w:rPr>
          <w:rFonts w:ascii="Times New Roman" w:hAnsi="Times New Roman" w:cs="Times New Roman"/>
          <w:b/>
        </w:rPr>
        <w:t>3</w:t>
      </w:r>
      <w:r w:rsidRPr="00142D5D">
        <w:rPr>
          <w:rFonts w:ascii="Times New Roman" w:hAnsi="Times New Roman" w:cs="Times New Roman"/>
        </w:rPr>
        <w:t>: DNA-binding domains of KLF4 Protein. The schematic representation of all three DNA binding domain of KLF4 showing the binding site of ZnF2 domain on DNA involving Arg 443, Asp 445, Glu 446 and Arg 449. Asp445 and Glu 446 shows hydrogen bonding with methylated Cytosine</w:t>
      </w:r>
      <w:r w:rsidR="004A5E8A" w:rsidRPr="00142D5D">
        <w:rPr>
          <w:rFonts w:ascii="Times New Roman" w:hAnsi="Times New Roman" w:cs="Times New Roman"/>
        </w:rPr>
        <w:t>.</w:t>
      </w:r>
    </w:p>
    <w:p w:rsidR="0096647F" w:rsidRPr="00142D5D" w:rsidRDefault="00482D9A" w:rsidP="00CB1343">
      <w:pPr>
        <w:pStyle w:val="Caption"/>
        <w:spacing w:line="276" w:lineRule="auto"/>
        <w:outlineLvl w:val="0"/>
        <w:rPr>
          <w:rFonts w:ascii="Times New Roman" w:hAnsi="Times New Roman" w:cs="Times New Roman"/>
          <w:b w:val="0"/>
          <w:bCs w:val="0"/>
          <w:color w:val="auto"/>
          <w:sz w:val="22"/>
          <w:szCs w:val="22"/>
        </w:rPr>
      </w:pPr>
      <w:r w:rsidRPr="001A2B13">
        <w:rPr>
          <w:rFonts w:ascii="Times New Roman" w:hAnsi="Times New Roman" w:cs="Times New Roman"/>
          <w:color w:val="auto"/>
          <w:sz w:val="22"/>
          <w:szCs w:val="22"/>
          <w:highlight w:val="yellow"/>
        </w:rPr>
        <w:t>Supplementary Figure 4</w:t>
      </w:r>
      <w:r w:rsidR="0096647F" w:rsidRPr="00142D5D">
        <w:rPr>
          <w:rFonts w:ascii="Times New Roman" w:hAnsi="Times New Roman" w:cs="Times New Roman"/>
          <w:color w:val="auto"/>
          <w:sz w:val="22"/>
          <w:szCs w:val="22"/>
        </w:rPr>
        <w:t>:</w:t>
      </w:r>
      <w:r w:rsidR="0096647F" w:rsidRPr="00142D5D">
        <w:rPr>
          <w:rFonts w:ascii="Times New Roman" w:hAnsi="Times New Roman" w:cs="Times New Roman"/>
          <w:b w:val="0"/>
          <w:color w:val="auto"/>
          <w:sz w:val="22"/>
          <w:szCs w:val="22"/>
        </w:rPr>
        <w:t xml:space="preserve"> Graphical representation of local density/frustration index</w:t>
      </w:r>
    </w:p>
    <w:p w:rsidR="00304BF6" w:rsidRPr="00142D5D" w:rsidRDefault="00304BF6" w:rsidP="00CB1343">
      <w:pPr>
        <w:pStyle w:val="Caption"/>
        <w:keepNext/>
        <w:spacing w:line="276" w:lineRule="auto"/>
        <w:outlineLvl w:val="0"/>
        <w:rPr>
          <w:rFonts w:ascii="Times New Roman" w:hAnsi="Times New Roman" w:cs="Times New Roman"/>
          <w:bCs w:val="0"/>
          <w:color w:val="auto"/>
          <w:sz w:val="22"/>
          <w:szCs w:val="22"/>
        </w:rPr>
      </w:pPr>
      <w:r w:rsidRPr="00142D5D">
        <w:rPr>
          <w:rFonts w:ascii="Times New Roman" w:hAnsi="Times New Roman" w:cs="Times New Roman"/>
          <w:color w:val="auto"/>
          <w:sz w:val="22"/>
          <w:szCs w:val="22"/>
        </w:rPr>
        <w:t xml:space="preserve">Supplementary Table 1: </w:t>
      </w:r>
      <w:r w:rsidRPr="00142D5D">
        <w:rPr>
          <w:rFonts w:ascii="Times New Roman" w:hAnsi="Times New Roman" w:cs="Times New Roman"/>
          <w:b w:val="0"/>
          <w:bCs w:val="0"/>
          <w:color w:val="auto"/>
          <w:sz w:val="22"/>
          <w:szCs w:val="22"/>
        </w:rPr>
        <w:t>List of primer sequences</w:t>
      </w:r>
    </w:p>
    <w:p w:rsidR="00CB1343" w:rsidRPr="00142D5D" w:rsidRDefault="00CB1343" w:rsidP="00CB1343">
      <w:pPr>
        <w:pStyle w:val="Caption"/>
        <w:keepNext/>
        <w:spacing w:line="276" w:lineRule="auto"/>
        <w:rPr>
          <w:rFonts w:ascii="Times New Roman" w:hAnsi="Times New Roman" w:cs="Times New Roman"/>
          <w:color w:val="auto"/>
          <w:sz w:val="22"/>
          <w:szCs w:val="22"/>
        </w:rPr>
      </w:pPr>
      <w:r w:rsidRPr="00142D5D">
        <w:rPr>
          <w:rFonts w:ascii="Times New Roman" w:hAnsi="Times New Roman" w:cs="Times New Roman"/>
          <w:color w:val="auto"/>
          <w:sz w:val="22"/>
          <w:szCs w:val="22"/>
        </w:rPr>
        <w:t xml:space="preserve">Supplementary </w:t>
      </w:r>
      <w:r w:rsidR="00304BF6" w:rsidRPr="00142D5D">
        <w:rPr>
          <w:rFonts w:ascii="Times New Roman" w:hAnsi="Times New Roman" w:cs="Times New Roman"/>
          <w:color w:val="auto"/>
          <w:sz w:val="22"/>
          <w:szCs w:val="22"/>
        </w:rPr>
        <w:t xml:space="preserve">Table 2: </w:t>
      </w:r>
      <w:r w:rsidR="00304BF6" w:rsidRPr="00142D5D">
        <w:rPr>
          <w:rFonts w:ascii="Times New Roman" w:hAnsi="Times New Roman" w:cs="Times New Roman"/>
          <w:b w:val="0"/>
          <w:color w:val="auto"/>
          <w:sz w:val="22"/>
          <w:szCs w:val="22"/>
        </w:rPr>
        <w:t>Identification and positions of interface residues in docked complexes involved in the protein-protein interaction</w:t>
      </w:r>
    </w:p>
    <w:p w:rsidR="00304BF6" w:rsidRPr="00142D5D" w:rsidRDefault="00CB1343" w:rsidP="00CB1343">
      <w:pPr>
        <w:pStyle w:val="Caption"/>
        <w:keepNext/>
        <w:spacing w:line="276" w:lineRule="auto"/>
        <w:rPr>
          <w:rFonts w:ascii="Times New Roman" w:hAnsi="Times New Roman" w:cs="Times New Roman"/>
          <w:color w:val="auto"/>
          <w:sz w:val="22"/>
          <w:szCs w:val="22"/>
        </w:rPr>
      </w:pPr>
      <w:r w:rsidRPr="00142D5D">
        <w:rPr>
          <w:rFonts w:ascii="Times New Roman" w:hAnsi="Times New Roman" w:cs="Times New Roman"/>
          <w:color w:val="auto"/>
          <w:sz w:val="22"/>
          <w:szCs w:val="22"/>
        </w:rPr>
        <w:t xml:space="preserve">Supplementary </w:t>
      </w:r>
      <w:r w:rsidR="00304BF6" w:rsidRPr="00142D5D">
        <w:rPr>
          <w:rFonts w:ascii="Times New Roman" w:hAnsi="Times New Roman" w:cs="Times New Roman"/>
          <w:color w:val="auto"/>
          <w:sz w:val="22"/>
          <w:szCs w:val="22"/>
        </w:rPr>
        <w:t xml:space="preserve">Table 3: </w:t>
      </w:r>
      <w:r w:rsidR="00304BF6" w:rsidRPr="00142D5D">
        <w:rPr>
          <w:rFonts w:ascii="Times New Roman" w:hAnsi="Times New Roman" w:cs="Times New Roman"/>
          <w:b w:val="0"/>
          <w:color w:val="auto"/>
          <w:sz w:val="22"/>
          <w:szCs w:val="22"/>
        </w:rPr>
        <w:t>Table representing the clinic</w:t>
      </w:r>
      <w:r w:rsidR="00C16017" w:rsidRPr="00142D5D">
        <w:rPr>
          <w:rFonts w:ascii="Times New Roman" w:hAnsi="Times New Roman" w:cs="Times New Roman"/>
          <w:b w:val="0"/>
          <w:color w:val="auto"/>
          <w:sz w:val="22"/>
          <w:szCs w:val="22"/>
        </w:rPr>
        <w:t>o</w:t>
      </w:r>
      <w:r w:rsidR="00304BF6" w:rsidRPr="00142D5D">
        <w:rPr>
          <w:rFonts w:ascii="Times New Roman" w:hAnsi="Times New Roman" w:cs="Times New Roman"/>
          <w:b w:val="0"/>
          <w:color w:val="auto"/>
          <w:sz w:val="22"/>
          <w:szCs w:val="22"/>
        </w:rPr>
        <w:t>-pathological features of colorectal cancer patient (n=75)</w:t>
      </w:r>
    </w:p>
    <w:p w:rsidR="00304BF6" w:rsidRPr="00142D5D" w:rsidRDefault="00304BF6" w:rsidP="00CB1343">
      <w:pPr>
        <w:spacing w:line="276" w:lineRule="auto"/>
        <w:rPr>
          <w:rFonts w:ascii="Times New Roman" w:hAnsi="Times New Roman" w:cs="Times New Roman"/>
        </w:rPr>
      </w:pPr>
    </w:p>
    <w:p w:rsidR="0096647F" w:rsidRPr="00142D5D" w:rsidRDefault="0096647F">
      <w:pPr>
        <w:rPr>
          <w:rFonts w:ascii="Times New Roman" w:hAnsi="Times New Roman" w:cs="Times New Roman"/>
        </w:rPr>
      </w:pPr>
    </w:p>
    <w:sectPr w:rsidR="0096647F" w:rsidRPr="00142D5D" w:rsidSect="003D37E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uclidSymbol">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8906E6"/>
    <w:multiLevelType w:val="hybridMultilevel"/>
    <w:tmpl w:val="958211D4"/>
    <w:lvl w:ilvl="0" w:tplc="D9F403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docVars>
    <w:docVar w:name="__Grammarly_42____i" w:val="H4sIAAAAAAAEAKtWckksSQxILCpxzi/NK1GyMqwFAAEhoTITAAAA"/>
    <w:docVar w:name="__Grammarly_42___1" w:val="H4sIAAAAAAAEAKtWcslP9kxRslIyNDYyMDMyMzAxtDSysABiEyUdpeDU4uLM/DyQAstaAFCEKgwsAAAA"/>
  </w:docVars>
  <w:rsids>
    <w:rsidRoot w:val="00E9654E"/>
    <w:rsid w:val="000017DC"/>
    <w:rsid w:val="000023E3"/>
    <w:rsid w:val="000A3CBB"/>
    <w:rsid w:val="00133EFA"/>
    <w:rsid w:val="00142D5D"/>
    <w:rsid w:val="001A2B13"/>
    <w:rsid w:val="001C53E8"/>
    <w:rsid w:val="001F05FB"/>
    <w:rsid w:val="00250649"/>
    <w:rsid w:val="002B6AE4"/>
    <w:rsid w:val="00304BF6"/>
    <w:rsid w:val="003329EA"/>
    <w:rsid w:val="003866CB"/>
    <w:rsid w:val="003C6D58"/>
    <w:rsid w:val="003D37E1"/>
    <w:rsid w:val="003F1C9E"/>
    <w:rsid w:val="00482D9A"/>
    <w:rsid w:val="004A5E8A"/>
    <w:rsid w:val="004E1493"/>
    <w:rsid w:val="00560EE0"/>
    <w:rsid w:val="00597EDF"/>
    <w:rsid w:val="005B6C52"/>
    <w:rsid w:val="005D42AA"/>
    <w:rsid w:val="0062587C"/>
    <w:rsid w:val="00634DBE"/>
    <w:rsid w:val="00663042"/>
    <w:rsid w:val="006666AF"/>
    <w:rsid w:val="006818F7"/>
    <w:rsid w:val="0072266C"/>
    <w:rsid w:val="00817398"/>
    <w:rsid w:val="00822068"/>
    <w:rsid w:val="008A5841"/>
    <w:rsid w:val="008B1586"/>
    <w:rsid w:val="0096647F"/>
    <w:rsid w:val="00982329"/>
    <w:rsid w:val="00A45EEC"/>
    <w:rsid w:val="00A61FDC"/>
    <w:rsid w:val="00A63A6C"/>
    <w:rsid w:val="00A653D5"/>
    <w:rsid w:val="00AC756F"/>
    <w:rsid w:val="00B13BB2"/>
    <w:rsid w:val="00B1728E"/>
    <w:rsid w:val="00B24E50"/>
    <w:rsid w:val="00B569EE"/>
    <w:rsid w:val="00BD6211"/>
    <w:rsid w:val="00BE3BC7"/>
    <w:rsid w:val="00C01130"/>
    <w:rsid w:val="00C16017"/>
    <w:rsid w:val="00C36E1F"/>
    <w:rsid w:val="00C64FB4"/>
    <w:rsid w:val="00C77856"/>
    <w:rsid w:val="00CA1F07"/>
    <w:rsid w:val="00CB1343"/>
    <w:rsid w:val="00D03332"/>
    <w:rsid w:val="00D578BB"/>
    <w:rsid w:val="00D84C14"/>
    <w:rsid w:val="00E9654E"/>
    <w:rsid w:val="00F421A3"/>
    <w:rsid w:val="00F46F47"/>
    <w:rsid w:val="00F61F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9654E"/>
    <w:pPr>
      <w:ind w:left="720"/>
      <w:contextualSpacing/>
    </w:pPr>
  </w:style>
  <w:style w:type="paragraph" w:styleId="Caption">
    <w:name w:val="caption"/>
    <w:basedOn w:val="Normal"/>
    <w:next w:val="Normal"/>
    <w:uiPriority w:val="35"/>
    <w:unhideWhenUsed/>
    <w:qFormat/>
    <w:rsid w:val="00E9654E"/>
    <w:rPr>
      <w:b/>
      <w:bCs/>
      <w:color w:val="4F81BD" w:themeColor="accent1"/>
      <w:sz w:val="18"/>
      <w:szCs w:val="18"/>
    </w:rPr>
  </w:style>
  <w:style w:type="paragraph" w:styleId="BalloonText">
    <w:name w:val="Balloon Text"/>
    <w:basedOn w:val="Normal"/>
    <w:link w:val="BalloonTextChar"/>
    <w:uiPriority w:val="99"/>
    <w:semiHidden/>
    <w:unhideWhenUsed/>
    <w:rsid w:val="00E9654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5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653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KIIT University</Company>
  <LinksUpToDate>false</LinksUpToDate>
  <CharactersWithSpaces>3955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2019-11-17T05:56:00Z</dcterms:created>
  <dcterms:modified xsi:type="dcterms:W3CDTF">2019-11-17T12:25:00Z</dcterms:modified>
</cp:coreProperties>
</file>