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5E0" w:rsidRPr="00844B4E" w:rsidRDefault="00BC2C16" w:rsidP="00196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3D192">
            <wp:extent cx="6176010" cy="3780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44D" w:rsidRPr="00844B4E" w:rsidRDefault="0079244D" w:rsidP="0079244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Figure S1: Comparison of daily observed and 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simulated </w:t>
      </w:r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flows for an average year (2004) and partition of flows via different pathways in the Waitangi catchment</w:t>
      </w:r>
    </w:p>
    <w:p w:rsidR="0079244D" w:rsidRPr="00844B4E" w:rsidRDefault="00BC2C16" w:rsidP="0079244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7EB997A0">
            <wp:extent cx="5956300" cy="35788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44D" w:rsidRDefault="0079244D" w:rsidP="0079244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Figure S2: Comparison of daily observed and 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simulated</w:t>
      </w:r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flows for an average year (20</w:t>
      </w:r>
      <w:r w:rsidR="00C2678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10</w:t>
      </w:r>
      <w:bookmarkStart w:id="0" w:name="_GoBack"/>
      <w:bookmarkEnd w:id="0"/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) and partition of flows via different pathways in the </w:t>
      </w:r>
      <w:proofErr w:type="spellStart"/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Aparima</w:t>
      </w:r>
      <w:proofErr w:type="spellEnd"/>
      <w:r w:rsidRPr="00844B4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catchment</w:t>
      </w:r>
    </w:p>
    <w:p w:rsidR="00BC2C16" w:rsidRDefault="00BC2C16" w:rsidP="0079244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sectPr w:rsidR="00BC2C1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C2C16" w:rsidRDefault="00880754" w:rsidP="00BC2C16">
      <w:pPr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305800" cy="4943162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imia_all_Ne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/>
                    <a:stretch/>
                  </pic:blipFill>
                  <pic:spPr bwMode="auto">
                    <a:xfrm>
                      <a:off x="0" y="0"/>
                      <a:ext cx="8354766" cy="497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8ED" w:rsidRPr="00BC2C16" w:rsidRDefault="00880754" w:rsidP="00BC2C16">
      <w:pPr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hAnsi="Times New Roman" w:cs="Times New Roman"/>
          <w:sz w:val="24"/>
          <w:szCs w:val="24"/>
        </w:rPr>
        <w:t>Figure S3.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Estimated flow contribution (percentage of total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</w:rPr>
        <w:t xml:space="preserve"> simulated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) to the </w:t>
      </w:r>
      <w:proofErr w:type="spellStart"/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C8544A" w:rsidRPr="00844B4E">
        <w:rPr>
          <w:rFonts w:ascii="Times New Roman" w:eastAsia="Times New Roman" w:hAnsi="Times New Roman" w:cs="Times New Roman"/>
          <w:bCs/>
          <w:sz w:val="24"/>
          <w:szCs w:val="24"/>
        </w:rPr>
        <w:t>parima</w:t>
      </w:r>
      <w:proofErr w:type="spellEnd"/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catchment outlet. Blue lines indicate surface drainage network.</w:t>
      </w:r>
    </w:p>
    <w:p w:rsidR="00880754" w:rsidRPr="00844B4E" w:rsidRDefault="0043228D" w:rsidP="0019662A">
      <w:pPr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63000" cy="5008957"/>
            <wp:effectExtent l="0" t="0" r="0" b="127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eti_al_new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5"/>
                    <a:stretch/>
                  </pic:blipFill>
                  <pic:spPr bwMode="auto">
                    <a:xfrm>
                      <a:off x="0" y="0"/>
                      <a:ext cx="8793289" cy="50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8ED" w:rsidRPr="00844B4E" w:rsidRDefault="00140EDD" w:rsidP="004518E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4B4E">
        <w:rPr>
          <w:rFonts w:ascii="Times New Roman" w:hAnsi="Times New Roman" w:cs="Times New Roman"/>
          <w:sz w:val="24"/>
          <w:szCs w:val="24"/>
        </w:rPr>
        <w:t>Figure S4.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Estimated flow contribution (percentage of total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</w:rPr>
        <w:t xml:space="preserve"> flow simulated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) to the </w:t>
      </w:r>
      <w:proofErr w:type="spellStart"/>
      <w:r w:rsidR="0043228D" w:rsidRPr="00844B4E">
        <w:rPr>
          <w:rFonts w:ascii="Times New Roman" w:eastAsia="Times New Roman" w:hAnsi="Times New Roman" w:cs="Times New Roman"/>
          <w:bCs/>
          <w:sz w:val="24"/>
          <w:szCs w:val="24"/>
        </w:rPr>
        <w:t>Oreti</w:t>
      </w:r>
      <w:proofErr w:type="spellEnd"/>
      <w:r w:rsidR="0043228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>catchment outlet</w:t>
      </w:r>
      <w:r w:rsidR="0043228D" w:rsidRPr="00844B4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Blue lines indicate surface drainage network</w:t>
      </w:r>
      <w:r w:rsidR="0043228D" w:rsidRPr="00844B4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40EDD" w:rsidRPr="00844B4E" w:rsidRDefault="00140EDD" w:rsidP="0019662A">
      <w:pPr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7626" cy="5237480"/>
            <wp:effectExtent l="0" t="0" r="3175" b="127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iotapu_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785" cy="52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8ED" w:rsidRPr="00844B4E" w:rsidRDefault="00140EDD" w:rsidP="004518ED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4B4E">
        <w:rPr>
          <w:rFonts w:ascii="Times New Roman" w:hAnsi="Times New Roman" w:cs="Times New Roman"/>
          <w:sz w:val="24"/>
          <w:szCs w:val="24"/>
        </w:rPr>
        <w:t>Figure S5.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Estimated flow contribution (percentage of total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</w:rPr>
        <w:t xml:space="preserve"> flow simulated</w:t>
      </w:r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) to the </w:t>
      </w:r>
      <w:proofErr w:type="spellStart"/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>Waiotapu</w:t>
      </w:r>
      <w:proofErr w:type="spellEnd"/>
      <w:r w:rsidR="004518E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 catchment outlet. Blue lines indicate surface drainage network.</w:t>
      </w:r>
    </w:p>
    <w:p w:rsidR="00140EDD" w:rsidRPr="00844B4E" w:rsidRDefault="004518ED" w:rsidP="0019662A">
      <w:pPr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5404" cy="5162550"/>
            <wp:effectExtent l="0" t="0" r="127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itangi_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34" cy="51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DD" w:rsidRPr="00844B4E" w:rsidRDefault="004518ED" w:rsidP="00BC2C16">
      <w:pPr>
        <w:jc w:val="both"/>
        <w:rPr>
          <w:rFonts w:ascii="Times New Roman" w:hAnsi="Times New Roman" w:cs="Times New Roman"/>
          <w:sz w:val="24"/>
          <w:szCs w:val="24"/>
        </w:rPr>
      </w:pPr>
      <w:r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Figure </w:t>
      </w:r>
      <w:r w:rsidR="00844B4E">
        <w:rPr>
          <w:rFonts w:ascii="Times New Roman" w:eastAsia="Times New Roman" w:hAnsi="Times New Roman" w:cs="Times New Roman"/>
          <w:bCs/>
          <w:sz w:val="24"/>
          <w:szCs w:val="24"/>
        </w:rPr>
        <w:t>S6</w:t>
      </w:r>
      <w:r w:rsidRPr="00844B4E">
        <w:rPr>
          <w:rFonts w:ascii="Times New Roman" w:eastAsia="Times New Roman" w:hAnsi="Times New Roman" w:cs="Times New Roman"/>
          <w:bCs/>
          <w:sz w:val="24"/>
          <w:szCs w:val="24"/>
        </w:rPr>
        <w:t>. Estimated flow contribution (percentage of total</w:t>
      </w:r>
      <w:r w:rsidR="00BC2C16">
        <w:rPr>
          <w:rFonts w:ascii="Times New Roman" w:eastAsia="Times New Roman" w:hAnsi="Times New Roman" w:cs="Times New Roman"/>
          <w:bCs/>
          <w:sz w:val="24"/>
          <w:szCs w:val="24"/>
        </w:rPr>
        <w:t xml:space="preserve"> flow simulated</w:t>
      </w:r>
      <w:r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) to the </w:t>
      </w:r>
      <w:r w:rsidR="0043228D" w:rsidRPr="00844B4E">
        <w:rPr>
          <w:rFonts w:ascii="Times New Roman" w:eastAsia="Times New Roman" w:hAnsi="Times New Roman" w:cs="Times New Roman"/>
          <w:bCs/>
          <w:sz w:val="24"/>
          <w:szCs w:val="24"/>
        </w:rPr>
        <w:t xml:space="preserve">Waitangi </w:t>
      </w:r>
      <w:r w:rsidRPr="00844B4E">
        <w:rPr>
          <w:rFonts w:ascii="Times New Roman" w:eastAsia="Times New Roman" w:hAnsi="Times New Roman" w:cs="Times New Roman"/>
          <w:bCs/>
          <w:sz w:val="24"/>
          <w:szCs w:val="24"/>
        </w:rPr>
        <w:t>catchment outlet. Blue lines indicate surface drainage network.</w:t>
      </w:r>
    </w:p>
    <w:sectPr w:rsidR="00140EDD" w:rsidRPr="00844B4E" w:rsidSect="00BC2C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E4"/>
    <w:rsid w:val="00140EDD"/>
    <w:rsid w:val="0019662A"/>
    <w:rsid w:val="0043228D"/>
    <w:rsid w:val="004518ED"/>
    <w:rsid w:val="0079244D"/>
    <w:rsid w:val="00844B4E"/>
    <w:rsid w:val="00880754"/>
    <w:rsid w:val="0091068D"/>
    <w:rsid w:val="00BC2C16"/>
    <w:rsid w:val="00C2678E"/>
    <w:rsid w:val="00C8544A"/>
    <w:rsid w:val="00C87CCB"/>
    <w:rsid w:val="00CF778E"/>
    <w:rsid w:val="00E04FE4"/>
    <w:rsid w:val="00E8044E"/>
    <w:rsid w:val="00FC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78987"/>
  <w15:chartTrackingRefBased/>
  <w15:docId w15:val="{89317402-E339-4898-9563-D30E9FDF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0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0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7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7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2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Srinivasan</dc:creator>
  <cp:keywords/>
  <dc:description/>
  <cp:lastModifiedBy>MS Srinivasan</cp:lastModifiedBy>
  <cp:revision>3</cp:revision>
  <dcterms:created xsi:type="dcterms:W3CDTF">2019-12-18T02:20:00Z</dcterms:created>
  <dcterms:modified xsi:type="dcterms:W3CDTF">2019-12-18T02:23:00Z</dcterms:modified>
</cp:coreProperties>
</file>