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67D6" w14:textId="77777777" w:rsidR="00794122" w:rsidRPr="00AF12A3" w:rsidRDefault="00D83E1C" w:rsidP="0079412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5336">
        <w:rPr>
          <w:rFonts w:ascii="Times New Roman" w:hAnsi="Times New Roman" w:cs="Times New Roman"/>
          <w:b/>
        </w:rPr>
        <w:t xml:space="preserve">Supplemental Information for: </w:t>
      </w:r>
      <w:bookmarkStart w:id="0" w:name="_Hlk20145600"/>
      <w:r w:rsidR="00794122" w:rsidRPr="00AF12A3">
        <w:rPr>
          <w:rFonts w:ascii="Times New Roman" w:hAnsi="Times New Roman" w:cs="Times New Roman"/>
          <w:b/>
        </w:rPr>
        <w:t xml:space="preserve">Evolution of the </w:t>
      </w:r>
      <w:r w:rsidR="00794122" w:rsidRPr="006013AC">
        <w:rPr>
          <w:rFonts w:ascii="Times New Roman" w:hAnsi="Times New Roman" w:cs="Times New Roman"/>
          <w:b/>
        </w:rPr>
        <w:t>Light-absorption</w:t>
      </w:r>
      <w:r w:rsidR="00794122" w:rsidRPr="00AF12A3">
        <w:rPr>
          <w:rFonts w:ascii="Times New Roman" w:hAnsi="Times New Roman" w:cs="Times New Roman"/>
          <w:b/>
        </w:rPr>
        <w:t xml:space="preserve"> Properties of Combustion Brown Carbon Aerosols Following Reaction with Nitrate Radicals</w:t>
      </w:r>
    </w:p>
    <w:bookmarkEnd w:id="0"/>
    <w:p w14:paraId="1BECE541" w14:textId="6C9BF810" w:rsidR="007D61CC" w:rsidRPr="00C15336" w:rsidRDefault="007D61CC" w:rsidP="007D61CC">
      <w:pPr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</w:rPr>
        <w:t>Zezhen Cheng</w:t>
      </w:r>
      <w:r w:rsidRPr="00C15336">
        <w:rPr>
          <w:rFonts w:ascii="Times New Roman" w:hAnsi="Times New Roman" w:cs="Times New Roman"/>
          <w:vertAlign w:val="superscript"/>
        </w:rPr>
        <w:t>1</w:t>
      </w:r>
      <w:r w:rsidRPr="00C15336">
        <w:rPr>
          <w:rFonts w:ascii="Times New Roman" w:hAnsi="Times New Roman" w:cs="Times New Roman"/>
        </w:rPr>
        <w:t xml:space="preserve">, </w:t>
      </w:r>
      <w:proofErr w:type="spellStart"/>
      <w:r w:rsidRPr="00C15336">
        <w:rPr>
          <w:rFonts w:ascii="Times New Roman" w:hAnsi="Times New Roman" w:cs="Times New Roman"/>
        </w:rPr>
        <w:t>Khairallah</w:t>
      </w:r>
      <w:proofErr w:type="spellEnd"/>
      <w:r w:rsidRPr="00C15336">
        <w:rPr>
          <w:rFonts w:ascii="Times New Roman" w:hAnsi="Times New Roman" w:cs="Times New Roman"/>
        </w:rPr>
        <w:t xml:space="preserve"> M Atwi</w:t>
      </w:r>
      <w:r w:rsidRPr="00C15336">
        <w:rPr>
          <w:rFonts w:ascii="Times New Roman" w:hAnsi="Times New Roman" w:cs="Times New Roman"/>
          <w:vertAlign w:val="superscript"/>
        </w:rPr>
        <w:t>1</w:t>
      </w:r>
      <w:r w:rsidRPr="00C15336">
        <w:rPr>
          <w:rFonts w:ascii="Times New Roman" w:hAnsi="Times New Roman" w:cs="Times New Roman"/>
        </w:rPr>
        <w:t xml:space="preserve">, </w:t>
      </w:r>
      <w:proofErr w:type="spellStart"/>
      <w:r w:rsidRPr="00C15336">
        <w:rPr>
          <w:rFonts w:ascii="Times New Roman" w:hAnsi="Times New Roman" w:cs="Times New Roman"/>
        </w:rPr>
        <w:t>Zhenhong</w:t>
      </w:r>
      <w:proofErr w:type="spellEnd"/>
      <w:r w:rsidRPr="00C15336">
        <w:rPr>
          <w:rFonts w:ascii="Times New Roman" w:hAnsi="Times New Roman" w:cs="Times New Roman"/>
        </w:rPr>
        <w:t xml:space="preserve"> Yu</w:t>
      </w:r>
      <w:r w:rsidRPr="00C15336">
        <w:rPr>
          <w:rFonts w:ascii="Times New Roman" w:hAnsi="Times New Roman" w:cs="Times New Roman"/>
          <w:vertAlign w:val="superscript"/>
        </w:rPr>
        <w:t>2</w:t>
      </w:r>
      <w:r w:rsidRPr="00C15336">
        <w:rPr>
          <w:rFonts w:ascii="Times New Roman" w:hAnsi="Times New Roman" w:cs="Times New Roman"/>
        </w:rPr>
        <w:t>, Anita Avery</w:t>
      </w:r>
      <w:r w:rsidRPr="00C15336">
        <w:rPr>
          <w:rFonts w:ascii="Times New Roman" w:hAnsi="Times New Roman" w:cs="Times New Roman"/>
          <w:vertAlign w:val="superscript"/>
        </w:rPr>
        <w:t>2</w:t>
      </w:r>
      <w:r w:rsidRPr="00C15336">
        <w:rPr>
          <w:rFonts w:ascii="Times New Roman" w:hAnsi="Times New Roman" w:cs="Times New Roman"/>
        </w:rPr>
        <w:t>, Edward C. Fortner</w:t>
      </w:r>
      <w:r w:rsidRPr="00C15336">
        <w:rPr>
          <w:rFonts w:ascii="Times New Roman" w:hAnsi="Times New Roman" w:cs="Times New Roman"/>
          <w:vertAlign w:val="superscript"/>
        </w:rPr>
        <w:t>2</w:t>
      </w:r>
      <w:r w:rsidRPr="00C15336">
        <w:rPr>
          <w:rFonts w:ascii="Times New Roman" w:hAnsi="Times New Roman" w:cs="Times New Roman"/>
        </w:rPr>
        <w:t>, Leah Williams</w:t>
      </w:r>
      <w:r w:rsidRPr="00C15336">
        <w:rPr>
          <w:rFonts w:ascii="Times New Roman" w:hAnsi="Times New Roman" w:cs="Times New Roman"/>
          <w:vertAlign w:val="superscript"/>
        </w:rPr>
        <w:t>2</w:t>
      </w:r>
      <w:r w:rsidRPr="00C15336">
        <w:rPr>
          <w:rFonts w:ascii="Times New Roman" w:hAnsi="Times New Roman" w:cs="Times New Roman"/>
        </w:rPr>
        <w:t>, Francesca Majluf</w:t>
      </w:r>
      <w:r w:rsidRPr="00C15336">
        <w:rPr>
          <w:rFonts w:ascii="Times New Roman" w:hAnsi="Times New Roman" w:cs="Times New Roman"/>
          <w:vertAlign w:val="superscript"/>
        </w:rPr>
        <w:t>2</w:t>
      </w:r>
      <w:r w:rsidRPr="00C15336">
        <w:rPr>
          <w:rFonts w:ascii="Times New Roman" w:hAnsi="Times New Roman" w:cs="Times New Roman"/>
        </w:rPr>
        <w:t>, Jordan E. Krechmer</w:t>
      </w:r>
      <w:r w:rsidRPr="00C15336">
        <w:rPr>
          <w:rFonts w:ascii="Times New Roman" w:hAnsi="Times New Roman" w:cs="Times New Roman"/>
          <w:vertAlign w:val="superscript"/>
        </w:rPr>
        <w:t>2</w:t>
      </w:r>
      <w:r w:rsidRPr="00C15336">
        <w:rPr>
          <w:rFonts w:ascii="Times New Roman" w:hAnsi="Times New Roman" w:cs="Times New Roman"/>
        </w:rPr>
        <w:t>, Andrew T. Lambe</w:t>
      </w:r>
      <w:r w:rsidRPr="00C15336">
        <w:rPr>
          <w:rFonts w:ascii="Times New Roman" w:hAnsi="Times New Roman" w:cs="Times New Roman"/>
          <w:vertAlign w:val="superscript"/>
        </w:rPr>
        <w:t>2</w:t>
      </w:r>
      <w:r w:rsidR="00EE3401" w:rsidRPr="00C15336">
        <w:rPr>
          <w:rFonts w:ascii="Times New Roman" w:hAnsi="Times New Roman" w:cs="Times New Roman"/>
          <w:vertAlign w:val="superscript"/>
        </w:rPr>
        <w:t>*</w:t>
      </w:r>
      <w:r w:rsidRPr="00C15336">
        <w:rPr>
          <w:rFonts w:ascii="Times New Roman" w:hAnsi="Times New Roman" w:cs="Times New Roman"/>
        </w:rPr>
        <w:t>,</w:t>
      </w:r>
      <w:r w:rsidRPr="00C15336">
        <w:rPr>
          <w:rFonts w:ascii="Times New Roman" w:hAnsi="Times New Roman" w:cs="Times New Roman"/>
          <w:vertAlign w:val="superscript"/>
        </w:rPr>
        <w:t xml:space="preserve"> </w:t>
      </w:r>
      <w:r w:rsidRPr="00C15336">
        <w:rPr>
          <w:rFonts w:ascii="Times New Roman" w:hAnsi="Times New Roman" w:cs="Times New Roman"/>
        </w:rPr>
        <w:t>and Rawad Saleh</w:t>
      </w:r>
      <w:r w:rsidRPr="00C15336">
        <w:rPr>
          <w:rFonts w:ascii="Times New Roman" w:hAnsi="Times New Roman" w:cs="Times New Roman"/>
          <w:vertAlign w:val="superscript"/>
        </w:rPr>
        <w:t>1*</w:t>
      </w:r>
    </w:p>
    <w:p w14:paraId="0F0A589B" w14:textId="77777777" w:rsidR="00D83E1C" w:rsidRPr="00C15336" w:rsidRDefault="00D83E1C" w:rsidP="00D83E1C">
      <w:pPr>
        <w:ind w:left="720" w:hanging="720"/>
        <w:rPr>
          <w:rFonts w:ascii="Times New Roman" w:hAnsi="Times New Roman" w:cs="Times New Roman"/>
          <w:i/>
        </w:rPr>
      </w:pPr>
      <w:r w:rsidRPr="00C15336">
        <w:rPr>
          <w:rFonts w:ascii="Times New Roman" w:hAnsi="Times New Roman" w:cs="Times New Roman"/>
          <w:i/>
        </w:rPr>
        <w:t>1.</w:t>
      </w:r>
      <w:r w:rsidRPr="00C15336">
        <w:rPr>
          <w:rFonts w:ascii="Times New Roman" w:hAnsi="Times New Roman" w:cs="Times New Roman"/>
          <w:i/>
        </w:rPr>
        <w:tab/>
        <w:t>Air Quality and Climate Research Laboratory, College of Engineering, University of Georgia, Athens, GA, USA</w:t>
      </w:r>
    </w:p>
    <w:p w14:paraId="1AF5DFDE" w14:textId="1A46F50C" w:rsidR="00D83E1C" w:rsidRPr="00C15336" w:rsidRDefault="00D83E1C" w:rsidP="00D83E1C">
      <w:pPr>
        <w:rPr>
          <w:rFonts w:ascii="Times New Roman" w:hAnsi="Times New Roman" w:cs="Times New Roman"/>
          <w:i/>
        </w:rPr>
      </w:pPr>
      <w:r w:rsidRPr="00C15336">
        <w:rPr>
          <w:rFonts w:ascii="Times New Roman" w:hAnsi="Times New Roman" w:cs="Times New Roman"/>
          <w:i/>
        </w:rPr>
        <w:t>2.</w:t>
      </w:r>
      <w:r w:rsidRPr="00C15336">
        <w:rPr>
          <w:rFonts w:ascii="Times New Roman" w:hAnsi="Times New Roman" w:cs="Times New Roman"/>
          <w:i/>
        </w:rPr>
        <w:tab/>
        <w:t>Aerodyne Research, Inc.</w:t>
      </w:r>
      <w:r w:rsidR="00544F31">
        <w:rPr>
          <w:rFonts w:ascii="Times New Roman" w:hAnsi="Times New Roman" w:cs="Times New Roman"/>
          <w:i/>
        </w:rPr>
        <w:t>,</w:t>
      </w:r>
      <w:r w:rsidRPr="00C15336">
        <w:rPr>
          <w:rFonts w:ascii="Times New Roman" w:hAnsi="Times New Roman" w:cs="Times New Roman"/>
          <w:i/>
        </w:rPr>
        <w:t xml:space="preserve"> Billerica, Massachusetts 01821, United States</w:t>
      </w:r>
    </w:p>
    <w:p w14:paraId="48DEEC91" w14:textId="77777777" w:rsidR="00573E43" w:rsidRPr="00C15336" w:rsidRDefault="00573E43" w:rsidP="00573E43">
      <w:pPr>
        <w:pStyle w:val="Default"/>
        <w:ind w:left="720" w:hanging="720"/>
        <w:rPr>
          <w:rFonts w:ascii="Times New Roman" w:hAnsi="Times New Roman" w:cs="Times New Roman"/>
        </w:rPr>
      </w:pPr>
      <w:bookmarkStart w:id="1" w:name="_Hlk19189123"/>
      <w:r w:rsidRPr="00C15336">
        <w:rPr>
          <w:rFonts w:ascii="Times New Roman" w:hAnsi="Times New Roman" w:cs="Times New Roman"/>
          <w:i/>
        </w:rPr>
        <w:t>*</w:t>
      </w:r>
      <w:r w:rsidRPr="00C15336">
        <w:rPr>
          <w:rFonts w:ascii="Times New Roman" w:hAnsi="Times New Roman" w:cs="Times New Roman"/>
          <w:i/>
        </w:rPr>
        <w:tab/>
        <w:t xml:space="preserve">To whom correspondence should be addressed. </w:t>
      </w:r>
      <w:hyperlink r:id="rId8" w:history="1">
        <w:r w:rsidRPr="00C15336">
          <w:rPr>
            <w:rFonts w:ascii="Times New Roman" w:hAnsi="Times New Roman" w:cs="Times New Roman"/>
            <w:i/>
          </w:rPr>
          <w:t>rawad@uga.edu</w:t>
        </w:r>
      </w:hyperlink>
      <w:r w:rsidRPr="00C15336">
        <w:rPr>
          <w:rFonts w:ascii="Times New Roman" w:hAnsi="Times New Roman" w:cs="Times New Roman"/>
          <w:i/>
        </w:rPr>
        <w:t xml:space="preserve"> | (706) 542-6110</w:t>
      </w:r>
      <w:r w:rsidRPr="00C15336">
        <w:rPr>
          <w:rFonts w:ascii="Times New Roman" w:hAnsi="Times New Roman" w:cs="Times New Roman"/>
        </w:rPr>
        <w:t xml:space="preserve">, </w:t>
      </w:r>
      <w:hyperlink r:id="rId9" w:history="1">
        <w:r w:rsidRPr="00C15336">
          <w:rPr>
            <w:rFonts w:ascii="Times New Roman" w:hAnsi="Times New Roman" w:cs="Times New Roman"/>
            <w:i/>
          </w:rPr>
          <w:t>lambe@aerodyne.com</w:t>
        </w:r>
      </w:hyperlink>
      <w:r w:rsidRPr="00C15336">
        <w:rPr>
          <w:rFonts w:ascii="Times New Roman" w:hAnsi="Times New Roman" w:cs="Times New Roman"/>
          <w:i/>
        </w:rPr>
        <w:t xml:space="preserve"> </w:t>
      </w:r>
      <w:r w:rsidRPr="00C15336">
        <w:rPr>
          <w:rFonts w:ascii="Times New Roman" w:hAnsi="Times New Roman" w:cs="Times New Roman"/>
        </w:rPr>
        <w:t>|</w:t>
      </w:r>
      <w:r w:rsidRPr="00C15336">
        <w:rPr>
          <w:rFonts w:ascii="Times New Roman" w:hAnsi="Times New Roman" w:cs="Times New Roman"/>
          <w:i/>
          <w:color w:val="auto"/>
        </w:rPr>
        <w:t xml:space="preserve"> </w:t>
      </w:r>
      <w:r w:rsidRPr="00C15336">
        <w:rPr>
          <w:rFonts w:ascii="Times New Roman" w:hAnsi="Times New Roman" w:cs="Times New Roman"/>
          <w:i/>
        </w:rPr>
        <w:t>(978) 663-9500</w:t>
      </w:r>
      <w:r w:rsidRPr="00C15336">
        <w:rPr>
          <w:rFonts w:ascii="Times New Roman" w:hAnsi="Times New Roman" w:cs="Times New Roman"/>
          <w:i/>
          <w:color w:val="auto"/>
        </w:rPr>
        <w:t xml:space="preserve">  </w:t>
      </w:r>
    </w:p>
    <w:bookmarkEnd w:id="1"/>
    <w:p w14:paraId="659A0BE8" w14:textId="77777777" w:rsidR="00D83E1C" w:rsidRPr="00C15336" w:rsidRDefault="00D83E1C" w:rsidP="00D83E1C">
      <w:pPr>
        <w:rPr>
          <w:rFonts w:ascii="Times New Roman" w:hAnsi="Times New Roman" w:cs="Times New Roman"/>
          <w:b/>
        </w:rPr>
      </w:pPr>
    </w:p>
    <w:p w14:paraId="2E28C8C6" w14:textId="77777777" w:rsidR="00D83E1C" w:rsidRPr="00C15336" w:rsidRDefault="00D83E1C">
      <w:pPr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</w:rPr>
        <w:br w:type="page"/>
      </w:r>
    </w:p>
    <w:p w14:paraId="520702D4" w14:textId="3D8D8029" w:rsidR="00C66516" w:rsidRPr="00C15336" w:rsidRDefault="00EE6A4B" w:rsidP="00C66516">
      <w:pPr>
        <w:jc w:val="both"/>
        <w:rPr>
          <w:rFonts w:ascii="Times New Roman" w:hAnsi="Times New Roman" w:cs="Times New Roman"/>
          <w:b/>
          <w:bCs/>
        </w:rPr>
      </w:pPr>
      <w:r w:rsidRPr="00C15336">
        <w:rPr>
          <w:rFonts w:ascii="Times New Roman" w:hAnsi="Times New Roman" w:cs="Times New Roman"/>
          <w:b/>
          <w:bCs/>
        </w:rPr>
        <w:lastRenderedPageBreak/>
        <w:t>S1. Estimation</w:t>
      </w:r>
      <w:r w:rsidR="00C66516" w:rsidRPr="00C15336">
        <w:rPr>
          <w:rFonts w:ascii="Times New Roman" w:hAnsi="Times New Roman" w:cs="Times New Roman"/>
          <w:b/>
          <w:bCs/>
        </w:rPr>
        <w:t xml:space="preserve"> of NO</w:t>
      </w:r>
      <w:r w:rsidR="00C66516" w:rsidRPr="00C15336">
        <w:rPr>
          <w:rFonts w:ascii="Times New Roman" w:hAnsi="Times New Roman" w:cs="Times New Roman"/>
          <w:b/>
          <w:bCs/>
          <w:vertAlign w:val="subscript"/>
        </w:rPr>
        <w:t>3</w:t>
      </w:r>
      <w:r w:rsidR="00C66516" w:rsidRPr="00C15336">
        <w:rPr>
          <w:rFonts w:ascii="Times New Roman" w:hAnsi="Times New Roman" w:cs="Times New Roman"/>
          <w:b/>
          <w:bCs/>
        </w:rPr>
        <w:t xml:space="preserve"> exposure level</w:t>
      </w:r>
      <w:r w:rsidRPr="00C15336">
        <w:rPr>
          <w:rFonts w:ascii="Times New Roman" w:hAnsi="Times New Roman" w:cs="Times New Roman"/>
          <w:b/>
          <w:bCs/>
        </w:rPr>
        <w:t>s</w:t>
      </w:r>
      <w:r w:rsidR="00C66516" w:rsidRPr="00C15336">
        <w:rPr>
          <w:rFonts w:ascii="Times New Roman" w:hAnsi="Times New Roman" w:cs="Times New Roman"/>
          <w:b/>
          <w:bCs/>
        </w:rPr>
        <w:t>:</w:t>
      </w:r>
    </w:p>
    <w:p w14:paraId="61601D59" w14:textId="6360C848" w:rsidR="00C66516" w:rsidRPr="00C15336" w:rsidRDefault="00763165" w:rsidP="00C66516">
      <w:pPr>
        <w:jc w:val="both"/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</w:rPr>
        <w:t>NO</w:t>
      </w:r>
      <w:r w:rsidRPr="00C15336">
        <w:rPr>
          <w:rFonts w:ascii="Times New Roman" w:hAnsi="Times New Roman" w:cs="Times New Roman"/>
          <w:vertAlign w:val="subscript"/>
        </w:rPr>
        <w:t>3</w:t>
      </w:r>
      <w:r w:rsidRPr="00C15336">
        <w:rPr>
          <w:rFonts w:ascii="Times New Roman" w:hAnsi="Times New Roman" w:cs="Times New Roman"/>
        </w:rPr>
        <w:t xml:space="preserve"> exposure</w:t>
      </w:r>
      <w:r w:rsidR="00EE6A4B" w:rsidRPr="00C15336">
        <w:rPr>
          <w:rFonts w:ascii="Times New Roman" w:hAnsi="Times New Roman" w:cs="Times New Roman"/>
        </w:rPr>
        <w:t xml:space="preserve"> levels</w:t>
      </w:r>
      <w:r w:rsidRPr="00C15336">
        <w:rPr>
          <w:rFonts w:ascii="Times New Roman" w:hAnsi="Times New Roman" w:cs="Times New Roman"/>
        </w:rPr>
        <w:t xml:space="preserve"> (NO</w:t>
      </w:r>
      <w:r w:rsidRPr="00C15336">
        <w:rPr>
          <w:rFonts w:ascii="Times New Roman" w:hAnsi="Times New Roman" w:cs="Times New Roman"/>
          <w:vertAlign w:val="subscript"/>
        </w:rPr>
        <w:t>3,exp</w:t>
      </w:r>
      <w:r w:rsidR="00EE6A4B" w:rsidRPr="00C15336">
        <w:rPr>
          <w:rFonts w:ascii="Times New Roman" w:hAnsi="Times New Roman" w:cs="Times New Roman"/>
        </w:rPr>
        <w:t>) were estimated</w:t>
      </w:r>
      <w:r w:rsidRPr="00C15336">
        <w:rPr>
          <w:rFonts w:ascii="Times New Roman" w:hAnsi="Times New Roman" w:cs="Times New Roman"/>
        </w:rPr>
        <w:t xml:space="preserve"> from the decay of </w:t>
      </w:r>
      <w:r w:rsidR="00EE6A4B" w:rsidRPr="00C15336">
        <w:rPr>
          <w:rFonts w:ascii="Times New Roman" w:hAnsi="Times New Roman" w:cs="Times New Roman"/>
        </w:rPr>
        <w:t>two tracers, butanal and thiophene,</w:t>
      </w:r>
      <w:r w:rsidR="00B50882" w:rsidRPr="00C15336">
        <w:rPr>
          <w:rFonts w:ascii="Times New Roman" w:hAnsi="Times New Roman" w:cs="Times New Roman"/>
        </w:rPr>
        <w:t xml:space="preserve"> </w:t>
      </w:r>
      <w:r w:rsidRPr="00C15336">
        <w:rPr>
          <w:rFonts w:ascii="Times New Roman" w:hAnsi="Times New Roman" w:cs="Times New Roman"/>
        </w:rPr>
        <w:t xml:space="preserve">that were introduced at the </w:t>
      </w:r>
      <w:r w:rsidR="00EE6A4B" w:rsidRPr="00C15336">
        <w:rPr>
          <w:rFonts w:ascii="Times New Roman" w:hAnsi="Times New Roman" w:cs="Times New Roman"/>
        </w:rPr>
        <w:t xml:space="preserve">oxidation flow </w:t>
      </w:r>
      <w:r w:rsidRPr="00C15336">
        <w:rPr>
          <w:rFonts w:ascii="Times New Roman" w:hAnsi="Times New Roman" w:cs="Times New Roman"/>
        </w:rPr>
        <w:t>reactor</w:t>
      </w:r>
      <w:r w:rsidR="00EE6A4B" w:rsidRPr="00C15336">
        <w:rPr>
          <w:rFonts w:ascii="Times New Roman" w:hAnsi="Times New Roman" w:cs="Times New Roman"/>
        </w:rPr>
        <w:t xml:space="preserve"> (OFR)</w:t>
      </w:r>
      <w:r w:rsidRPr="00C15336">
        <w:rPr>
          <w:rFonts w:ascii="Times New Roman" w:hAnsi="Times New Roman" w:cs="Times New Roman"/>
        </w:rPr>
        <w:t xml:space="preserve"> inlet and detected with a </w:t>
      </w:r>
      <w:proofErr w:type="spellStart"/>
      <w:r w:rsidRPr="00C15336">
        <w:rPr>
          <w:rFonts w:ascii="Times New Roman" w:hAnsi="Times New Roman" w:cs="Times New Roman"/>
        </w:rPr>
        <w:t>Vocus</w:t>
      </w:r>
      <w:proofErr w:type="spellEnd"/>
      <w:r w:rsidRPr="00C15336">
        <w:rPr>
          <w:rFonts w:ascii="Times New Roman" w:hAnsi="Times New Roman" w:cs="Times New Roman"/>
        </w:rPr>
        <w:t xml:space="preserve"> Proton Transfer Reaction Time-of-Flight Mass Spectrometer (PTR-MS, </w:t>
      </w:r>
      <w:proofErr w:type="spellStart"/>
      <w:r w:rsidRPr="00C15336">
        <w:rPr>
          <w:rFonts w:ascii="Times New Roman" w:hAnsi="Times New Roman" w:cs="Times New Roman"/>
        </w:rPr>
        <w:t>Tofwerk</w:t>
      </w:r>
      <w:proofErr w:type="spellEnd"/>
      <w:r w:rsidRPr="00C15336">
        <w:rPr>
          <w:rFonts w:ascii="Times New Roman" w:hAnsi="Times New Roman" w:cs="Times New Roman"/>
        </w:rPr>
        <w:t xml:space="preserve">/Aerodyne) </w:t>
      </w:r>
      <w:r w:rsidRPr="00C15336">
        <w:rPr>
          <w:rFonts w:ascii="Times New Roman" w:hAnsi="Times New Roman" w:cs="Times New Roman"/>
        </w:rPr>
        <w:fldChar w:fldCharType="begin" w:fldLock="1"/>
      </w:r>
      <w:r w:rsidR="00EF0834" w:rsidRPr="00C15336">
        <w:rPr>
          <w:rFonts w:ascii="Times New Roman" w:hAnsi="Times New Roman" w:cs="Times New Roman"/>
        </w:rPr>
        <w:instrText>ADDIN CSL_CITATION {"citationItems":[{"id":"ITEM-1","itemData":{"DOI":"10.1021/acs.analchem.8b02641","author":[{"dropping-particle":"","family":"Krechmer","given":"Jordan","non-dropping-particle":"","parse-names":false,"suffix":""},{"dropping-particle":"","family":"Lopez-hilfiker","given":"Felipe","non-dropping-particle":"","parse-names":false,"suffix":""},{"dropping-particle":"","family":"Koss","given":"Abigail","non-dropping-particle":"","parse-names":false,"suffix":""},{"dropping-particle":"","family":"Hutterli","given":"Manuel","non-dropping-particle":"","parse-names":false,"suffix":""},{"dropping-particle":"","family":"Stoermer","given":"Carsten","non-dropping-particle":"","parse-names":false,"suffix":""},{"dropping-particle":"","family":"Deming","given":"Benjamin","non-dropping-particle":"","parse-names":false,"suffix":""},{"dropping-particle":"","family":"Kimmel","given":"Joel","non-dropping-particle":"","parse-names":false,"suffix":""},{"dropping-particle":"","family":"Warneke","given":"Carsten","non-dropping-particle":"","parse-names":false,"suffix":""},{"dropping-particle":"","family":"Holzinger","given":"Rupert","non-dropping-particle":"","parse-names":false,"suffix":""},{"dropping-particle":"","family":"Jayne","given":"John","non-dropping-particle":"","parse-names":false,"suffix":""},{"dropping-particle":"","family":"Worsnop","given":"Douglas","non-dropping-particle":"","parse-names":false,"suffix":""},{"dropping-particle":"","family":"Fuhrer","given":"Katrin","non-dropping-particle":"","parse-names":false,"suffix":""},{"dropping-particle":"","family":"Gonin","given":"Marc","non-dropping-particle":"","parse-names":false,"suffix":""},{"dropping-particle":"De","family":"Gouw","given":"Joost","non-dropping-particle":"","parse-names":false,"suffix":""}],"container-title":"Anal. Chem.","id":"ITEM-1","issued":{"date-parts":[["2018"]]},"title":"Evaluation of a New Reagent-Ion Source and Focusing Ion− Molecule Reactor for Use in Proton-Transfer-Reaction Mass Spectrometry","type":"article-journal"},"uris":["http://www.mendeley.com/documents/?uuid=100f4bc9-1371-465a-9487-9032b6cbb4ed"]}],"mendeley":{"formattedCitation":"(Krechmer et al. 2018)","plainTextFormattedCitation":"(Krechmer et al. 2018)","previouslyFormattedCitation":"(Krechmer et al. 2018)"},"properties":{"noteIndex":0},"schema":"https://github.com/citation-style-language/schema/raw/master/csl-citation.json"}</w:instrText>
      </w:r>
      <w:r w:rsidRPr="00C15336">
        <w:rPr>
          <w:rFonts w:ascii="Times New Roman" w:hAnsi="Times New Roman" w:cs="Times New Roman"/>
        </w:rPr>
        <w:fldChar w:fldCharType="separate"/>
      </w:r>
      <w:r w:rsidR="00AB2471" w:rsidRPr="00C15336">
        <w:rPr>
          <w:rFonts w:ascii="Times New Roman" w:hAnsi="Times New Roman" w:cs="Times New Roman"/>
          <w:noProof/>
        </w:rPr>
        <w:t>(Krechmer et al. 2018)</w:t>
      </w:r>
      <w:r w:rsidRPr="00C15336">
        <w:rPr>
          <w:rFonts w:ascii="Times New Roman" w:hAnsi="Times New Roman" w:cs="Times New Roman"/>
        </w:rPr>
        <w:fldChar w:fldCharType="end"/>
      </w:r>
      <w:r w:rsidRPr="00C15336">
        <w:rPr>
          <w:rFonts w:ascii="Times New Roman" w:hAnsi="Times New Roman" w:cs="Times New Roman"/>
        </w:rPr>
        <w:t xml:space="preserve">. </w:t>
      </w:r>
      <w:r w:rsidR="00EE6A4B" w:rsidRPr="00C15336">
        <w:rPr>
          <w:rFonts w:ascii="Times New Roman" w:hAnsi="Times New Roman" w:cs="Times New Roman"/>
        </w:rPr>
        <w:t>Assuming first-order reactive loss to NO</w:t>
      </w:r>
      <w:r w:rsidR="00EE6A4B" w:rsidRPr="00C15336">
        <w:rPr>
          <w:rFonts w:ascii="Times New Roman" w:hAnsi="Times New Roman" w:cs="Times New Roman"/>
          <w:vertAlign w:val="subscript"/>
        </w:rPr>
        <w:t>3</w:t>
      </w:r>
      <w:r w:rsidR="00EE6A4B" w:rsidRPr="00C15336">
        <w:rPr>
          <w:rFonts w:ascii="Times New Roman" w:hAnsi="Times New Roman" w:cs="Times New Roman"/>
        </w:rPr>
        <w:t>, the tracer concentration is expressed as</w:t>
      </w:r>
      <w:r w:rsidR="00C66516" w:rsidRPr="00C15336">
        <w:rPr>
          <w:rFonts w:ascii="Times New Roman" w:hAnsi="Times New Roman" w:cs="Times New Roman"/>
        </w:rPr>
        <w:t>:</w:t>
      </w:r>
    </w:p>
    <w:p w14:paraId="3F52D725" w14:textId="4F5CE738" w:rsidR="00C66516" w:rsidRPr="00C15336" w:rsidRDefault="00096CD2" w:rsidP="00C66516">
      <w:pPr>
        <w:jc w:val="both"/>
        <w:rPr>
          <w:rFonts w:ascii="Times New Roman" w:hAnsi="Times New Roman" w:cs="Times New Roman"/>
          <w:iCs/>
        </w:rPr>
      </w:pPr>
      <m:oMath>
        <m:f>
          <m:fPr>
            <m:ctrlPr>
              <w:rPr>
                <w:rFonts w:ascii="Cambria Math" w:hAnsi="Cambria Math" w:cs="Times New Roman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d[tracer]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  <m:r>
              <w:rPr>
                <w:rFonts w:ascii="Cambria Math" w:hAnsi="Cambria Math" w:cs="Times New Roman"/>
              </w:rPr>
              <m:t>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=[tracer</m:t>
        </m:r>
        <m:sSub>
          <m:sSubPr>
            <m:ctrlPr>
              <w:rPr>
                <w:rFonts w:ascii="Cambria Math" w:hAnsi="Cambria Math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]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exp⁡(-</m:t>
        </m:r>
        <m:sSub>
          <m:sSubPr>
            <m:ctrlPr>
              <w:rPr>
                <w:rFonts w:ascii="Cambria Math" w:hAnsi="Cambria Math" w:cs="Times New Roman"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</w:rPr>
          <m:t>[N</m:t>
        </m:r>
        <m:sSub>
          <m:sSubPr>
            <m:ctrlPr>
              <w:rPr>
                <w:rFonts w:ascii="Cambria Math" w:hAnsi="Cambria Math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</m:t>
        </m:r>
        <m:r>
          <w:rPr>
            <w:rFonts w:ascii="Cambria Math" w:hAnsi="Cambria Math" w:cs="Times New Roman"/>
          </w:rPr>
          <m:t>t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C66516" w:rsidRPr="00C15336">
        <w:rPr>
          <w:rFonts w:ascii="Times New Roman" w:hAnsi="Times New Roman" w:cs="Times New Roman"/>
          <w:iCs/>
        </w:rPr>
        <w:tab/>
      </w:r>
      <w:r w:rsidR="00C66516" w:rsidRPr="00C15336">
        <w:rPr>
          <w:rFonts w:ascii="Times New Roman" w:hAnsi="Times New Roman" w:cs="Times New Roman"/>
          <w:iCs/>
        </w:rPr>
        <w:tab/>
      </w:r>
      <w:r w:rsidR="00C66516" w:rsidRPr="00C15336">
        <w:rPr>
          <w:rFonts w:ascii="Times New Roman" w:hAnsi="Times New Roman" w:cs="Times New Roman"/>
          <w:iCs/>
        </w:rPr>
        <w:tab/>
      </w:r>
      <w:r w:rsidR="00C66516" w:rsidRPr="00C15336">
        <w:rPr>
          <w:rFonts w:ascii="Times New Roman" w:hAnsi="Times New Roman" w:cs="Times New Roman"/>
          <w:iCs/>
        </w:rPr>
        <w:tab/>
      </w:r>
      <w:r w:rsidR="00C66516" w:rsidRPr="00C15336">
        <w:rPr>
          <w:rFonts w:ascii="Times New Roman" w:hAnsi="Times New Roman" w:cs="Times New Roman"/>
          <w:iCs/>
        </w:rPr>
        <w:tab/>
      </w:r>
      <w:r w:rsidR="00C66516" w:rsidRPr="00C15336">
        <w:rPr>
          <w:rFonts w:ascii="Times New Roman" w:hAnsi="Times New Roman" w:cs="Times New Roman"/>
          <w:iCs/>
        </w:rPr>
        <w:tab/>
      </w:r>
      <w:r w:rsidR="001522A9">
        <w:rPr>
          <w:rFonts w:ascii="Times New Roman" w:hAnsi="Times New Roman" w:cs="Times New Roman"/>
          <w:iCs/>
        </w:rPr>
        <w:tab/>
      </w:r>
      <w:r w:rsidR="00C66516" w:rsidRPr="00C15336">
        <w:rPr>
          <w:rFonts w:ascii="Times New Roman" w:hAnsi="Times New Roman" w:cs="Times New Roman"/>
          <w:iCs/>
        </w:rPr>
        <w:t>(</w:t>
      </w:r>
      <w:r w:rsidR="00B831C7" w:rsidRPr="00C15336">
        <w:rPr>
          <w:rFonts w:ascii="Times New Roman" w:hAnsi="Times New Roman" w:cs="Times New Roman"/>
          <w:iCs/>
        </w:rPr>
        <w:t>S</w:t>
      </w:r>
      <w:r w:rsidR="00C66516" w:rsidRPr="00C15336">
        <w:rPr>
          <w:rFonts w:ascii="Times New Roman" w:hAnsi="Times New Roman" w:cs="Times New Roman"/>
          <w:iCs/>
        </w:rPr>
        <w:t>1)</w:t>
      </w:r>
    </w:p>
    <w:p w14:paraId="68146AEC" w14:textId="4BCF854F" w:rsidR="00C66516" w:rsidRPr="00C15336" w:rsidRDefault="00C66516" w:rsidP="00C66516">
      <w:pPr>
        <w:jc w:val="both"/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</w:rPr>
        <w:t xml:space="preserve">Where </w:t>
      </w:r>
      <w:r w:rsidR="00B50882" w:rsidRPr="00C15336">
        <w:rPr>
          <w:rFonts w:ascii="Times New Roman" w:hAnsi="Times New Roman" w:cs="Times New Roman"/>
        </w:rPr>
        <w:t>[</w:t>
      </w:r>
      <w:r w:rsidRPr="00C15336">
        <w:rPr>
          <w:rFonts w:ascii="Times New Roman" w:hAnsi="Times New Roman" w:cs="Times New Roman"/>
        </w:rPr>
        <w:t>tracer</w:t>
      </w:r>
      <w:r w:rsidR="00B50882" w:rsidRPr="00C15336">
        <w:rPr>
          <w:rFonts w:ascii="Times New Roman" w:hAnsi="Times New Roman" w:cs="Times New Roman"/>
        </w:rPr>
        <w:t>]</w:t>
      </w:r>
      <w:r w:rsidR="00B50882" w:rsidRPr="00C15336">
        <w:rPr>
          <w:rFonts w:ascii="Times New Roman" w:hAnsi="Times New Roman" w:cs="Times New Roman"/>
          <w:vertAlign w:val="subscript"/>
        </w:rPr>
        <w:t>o</w:t>
      </w:r>
      <w:r w:rsidR="00EE6A4B" w:rsidRPr="00C15336">
        <w:rPr>
          <w:rFonts w:ascii="Times New Roman" w:hAnsi="Times New Roman" w:cs="Times New Roman"/>
        </w:rPr>
        <w:t xml:space="preserve"> and</w:t>
      </w:r>
      <w:r w:rsidRPr="00C15336">
        <w:rPr>
          <w:rFonts w:ascii="Times New Roman" w:hAnsi="Times New Roman" w:cs="Times New Roman"/>
          <w:i/>
        </w:rPr>
        <w:t xml:space="preserve"> </w:t>
      </w:r>
      <w:r w:rsidR="00B50882" w:rsidRPr="00C15336">
        <w:rPr>
          <w:rFonts w:ascii="Times New Roman" w:hAnsi="Times New Roman" w:cs="Times New Roman"/>
          <w:iCs/>
        </w:rPr>
        <w:t>[</w:t>
      </w:r>
      <w:r w:rsidRPr="00C15336">
        <w:rPr>
          <w:rFonts w:ascii="Times New Roman" w:hAnsi="Times New Roman" w:cs="Times New Roman"/>
        </w:rPr>
        <w:t>tracer</w:t>
      </w:r>
      <w:r w:rsidR="00B50882" w:rsidRPr="00C15336">
        <w:rPr>
          <w:rFonts w:ascii="Times New Roman" w:hAnsi="Times New Roman" w:cs="Times New Roman"/>
        </w:rPr>
        <w:t>]</w:t>
      </w:r>
      <w:r w:rsidR="00EE6A4B" w:rsidRPr="00C15336">
        <w:rPr>
          <w:rFonts w:ascii="Times New Roman" w:hAnsi="Times New Roman" w:cs="Times New Roman"/>
        </w:rPr>
        <w:t xml:space="preserve"> are the initial and time-dependent tracer concentrations, respectively</w:t>
      </w:r>
      <w:r w:rsidR="002540D5" w:rsidRPr="00C15336">
        <w:rPr>
          <w:rFonts w:ascii="Times New Roman" w:hAnsi="Times New Roman" w:cs="Times New Roman"/>
        </w:rPr>
        <w:t xml:space="preserve">, </w:t>
      </w:r>
      <w:r w:rsidRPr="00C15336">
        <w:rPr>
          <w:rFonts w:ascii="Times New Roman" w:hAnsi="Times New Roman" w:cs="Times New Roman"/>
        </w:rPr>
        <w:t xml:space="preserve">and </w:t>
      </w:r>
      <w:r w:rsidR="00B50882" w:rsidRPr="00C15336">
        <w:rPr>
          <w:rFonts w:ascii="Times New Roman" w:hAnsi="Times New Roman" w:cs="Times New Roman"/>
          <w:iCs/>
        </w:rPr>
        <w:t>[</w:t>
      </w:r>
      <w:r w:rsidRPr="00C15336">
        <w:rPr>
          <w:rFonts w:ascii="Times New Roman" w:hAnsi="Times New Roman" w:cs="Times New Roman"/>
        </w:rPr>
        <w:t>NO</w:t>
      </w:r>
      <w:r w:rsidRPr="00C15336">
        <w:rPr>
          <w:rFonts w:ascii="Times New Roman" w:hAnsi="Times New Roman" w:cs="Times New Roman"/>
          <w:vertAlign w:val="subscript"/>
        </w:rPr>
        <w:t>3</w:t>
      </w:r>
      <w:r w:rsidR="00B50882" w:rsidRPr="00C15336">
        <w:rPr>
          <w:rFonts w:ascii="Times New Roman" w:hAnsi="Times New Roman" w:cs="Times New Roman"/>
        </w:rPr>
        <w:t>]</w:t>
      </w:r>
      <w:r w:rsidR="00EE6A4B" w:rsidRPr="00C15336">
        <w:rPr>
          <w:rFonts w:ascii="Times New Roman" w:hAnsi="Times New Roman" w:cs="Times New Roman"/>
        </w:rPr>
        <w:t xml:space="preserve"> is the time-</w:t>
      </w:r>
      <w:r w:rsidR="006A1E10" w:rsidRPr="00C15336">
        <w:rPr>
          <w:rFonts w:ascii="Times New Roman" w:hAnsi="Times New Roman" w:cs="Times New Roman"/>
        </w:rPr>
        <w:t>inde</w:t>
      </w:r>
      <w:r w:rsidR="00EE6A4B" w:rsidRPr="00C15336">
        <w:rPr>
          <w:rFonts w:ascii="Times New Roman" w:hAnsi="Times New Roman" w:cs="Times New Roman"/>
        </w:rPr>
        <w:t>pendent</w:t>
      </w:r>
      <w:r w:rsidRPr="00C15336">
        <w:rPr>
          <w:rFonts w:ascii="Times New Roman" w:hAnsi="Times New Roman" w:cs="Times New Roman"/>
        </w:rPr>
        <w:t xml:space="preserve"> NO</w:t>
      </w:r>
      <w:r w:rsidRPr="00C15336">
        <w:rPr>
          <w:rFonts w:ascii="Times New Roman" w:hAnsi="Times New Roman" w:cs="Times New Roman"/>
          <w:vertAlign w:val="subscript"/>
        </w:rPr>
        <w:t>3</w:t>
      </w:r>
      <w:r w:rsidR="00EE6A4B" w:rsidRPr="00C15336">
        <w:rPr>
          <w:rFonts w:ascii="Times New Roman" w:hAnsi="Times New Roman" w:cs="Times New Roman"/>
        </w:rPr>
        <w:t xml:space="preserve"> concentration.</w:t>
      </w:r>
      <w:r w:rsidR="00B831C7" w:rsidRPr="00C15336">
        <w:rPr>
          <w:rFonts w:ascii="Times New Roman" w:hAnsi="Times New Roman" w:cs="Times New Roman"/>
        </w:rPr>
        <w:t xml:space="preserve"> </w:t>
      </w:r>
      <w:r w:rsidR="00B831C7" w:rsidRPr="00C15336">
        <w:rPr>
          <w:rFonts w:ascii="Times New Roman" w:hAnsi="Times New Roman" w:cs="Times New Roman"/>
          <w:i/>
          <w:iCs/>
        </w:rPr>
        <w:t>k</w:t>
      </w:r>
      <w:r w:rsidR="00B831C7" w:rsidRPr="00C15336">
        <w:rPr>
          <w:rFonts w:ascii="Times New Roman" w:hAnsi="Times New Roman" w:cs="Times New Roman"/>
          <w:vertAlign w:val="subscript"/>
        </w:rPr>
        <w:t>NO3</w:t>
      </w:r>
      <w:r w:rsidR="00B831C7" w:rsidRPr="00C15336">
        <w:rPr>
          <w:rFonts w:ascii="Times New Roman" w:hAnsi="Times New Roman" w:cs="Times New Roman"/>
        </w:rPr>
        <w:t xml:space="preserve"> is the reaction rate constant with NO</w:t>
      </w:r>
      <w:r w:rsidR="00B831C7" w:rsidRPr="00C15336">
        <w:rPr>
          <w:rFonts w:ascii="Times New Roman" w:hAnsi="Times New Roman" w:cs="Times New Roman"/>
          <w:vertAlign w:val="subscript"/>
        </w:rPr>
        <w:t>3</w:t>
      </w:r>
      <w:r w:rsidR="00B831C7" w:rsidRPr="00C15336">
        <w:rPr>
          <w:rFonts w:ascii="Times New Roman" w:hAnsi="Times New Roman" w:cs="Times New Roman"/>
        </w:rPr>
        <w:t xml:space="preserve"> reported in the literature</w:t>
      </w:r>
      <w:r w:rsidR="007D071E" w:rsidRPr="00C15336">
        <w:rPr>
          <w:rFonts w:ascii="Times New Roman" w:hAnsi="Times New Roman" w:cs="Times New Roman"/>
        </w:rPr>
        <w:t xml:space="preserve"> </w:t>
      </w:r>
      <w:r w:rsidR="007D071E" w:rsidRPr="00C15336">
        <w:rPr>
          <w:rFonts w:ascii="Times New Roman" w:hAnsi="Times New Roman" w:cs="Times New Roman"/>
        </w:rPr>
        <w:fldChar w:fldCharType="begin" w:fldLock="1"/>
      </w:r>
      <w:r w:rsidR="00B55599" w:rsidRPr="00C15336">
        <w:rPr>
          <w:rFonts w:ascii="Times New Roman" w:hAnsi="Times New Roman" w:cs="Times New Roman"/>
        </w:rPr>
        <w:instrText>ADDIN CSL_CITATION {"citationItems":[{"id":"ITEM-1","itemData":{"DOI":"10.1063/1.555887","author":[{"dropping-particle":"","family":"Atkinson","given":"Roger","non-dropping-particle":"","parse-names":false,"suffix":""}],"container-title":"J. Phys. Chem. Ref. Data 20,","id":"ITEM-1","issue":"3","issued":{"date-parts":[["1991"]]},"page":"459-506","title":"Kinetics and Mechanisms of the Gas-Phase Reactions of the NO3 Radical with Organic Compounds","type":"article-journal","volume":"20"},"uris":["http://www.mendeley.com/documents/?uuid=55db91ba-68d7-4923-9cee-8e6204dfc38b"]},{"id":"ITEM-2","itemData":{"author":[{"dropping-particle":"","family":"D'Anna","given":"Barbara","non-dropping-particle":"","parse-names":false,"suffix":""},{"dropping-particle":"","family":"Andresen","given":"Øyvind","non-dropping-particle":"","parse-names":false,"suffix":""},{"dropping-particle":"","family":"Gefen","given":"Ziv","non-dropping-particle":"","parse-names":false,"suffix":""},{"dropping-particle":"","family":"Nielsen","given":"Claus J.","non-dropping-particle":"","parse-names":false,"suffix":""}],"container-title":"Phys. Chem. Chem. Phys.","id":"ITEM-2","issued":{"date-parts":[["2001"]]},"page":"3057-3063","title":"Kinetic study of OH and NO3 radical reactions with 14 aliphatic aldehydes","type":"article-journal","volume":"3"},"uris":["http://www.mendeley.com/documents/?uuid=1e95186b-badc-4f7c-b79c-0071b107cc2b"]}],"mendeley":{"formattedCitation":"(Atkinson 1991; D’Anna et al. 2001)","plainTextFormattedCitation":"(Atkinson 1991; D’Anna et al. 2001)","previouslyFormattedCitation":"(Atkinson 1991; D’Anna et al. 2001)"},"properties":{"noteIndex":0},"schema":"https://github.com/citation-style-language/schema/raw/master/csl-citation.json"}</w:instrText>
      </w:r>
      <w:r w:rsidR="007D071E" w:rsidRPr="00C15336">
        <w:rPr>
          <w:rFonts w:ascii="Times New Roman" w:hAnsi="Times New Roman" w:cs="Times New Roman"/>
        </w:rPr>
        <w:fldChar w:fldCharType="separate"/>
      </w:r>
      <w:r w:rsidR="007D071E" w:rsidRPr="00C15336">
        <w:rPr>
          <w:rFonts w:ascii="Times New Roman" w:hAnsi="Times New Roman" w:cs="Times New Roman"/>
          <w:noProof/>
        </w:rPr>
        <w:t>(Atkinson 1991; D’Anna et al. 2001)</w:t>
      </w:r>
      <w:r w:rsidR="007D071E" w:rsidRPr="00C15336">
        <w:rPr>
          <w:rFonts w:ascii="Times New Roman" w:hAnsi="Times New Roman" w:cs="Times New Roman"/>
        </w:rPr>
        <w:fldChar w:fldCharType="end"/>
      </w:r>
      <w:r w:rsidRPr="00C15336">
        <w:rPr>
          <w:rFonts w:ascii="Times New Roman" w:hAnsi="Times New Roman" w:cs="Times New Roman"/>
        </w:rPr>
        <w:t>.</w:t>
      </w:r>
      <w:r w:rsidR="000D4246" w:rsidRPr="00C15336">
        <w:rPr>
          <w:rFonts w:ascii="Times New Roman" w:hAnsi="Times New Roman" w:cs="Times New Roman"/>
        </w:rPr>
        <w:t xml:space="preserve"> Integrating equation S1 yields</w:t>
      </w:r>
      <w:r w:rsidRPr="00C15336">
        <w:rPr>
          <w:rFonts w:ascii="Times New Roman" w:hAnsi="Times New Roman" w:cs="Times New Roman"/>
        </w:rPr>
        <w:t xml:space="preserve">: </w:t>
      </w:r>
    </w:p>
    <w:p w14:paraId="7256E0AF" w14:textId="662BB74B" w:rsidR="00C66516" w:rsidRPr="00C15336" w:rsidRDefault="00C66516" w:rsidP="00C66516">
      <w:pPr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[tracer]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[tracer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o</m:t>
                        </m:r>
                      </m:sub>
                    </m:sSub>
                  </m:den>
                </m:f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func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</w:rPr>
          <m:t>[N</m:t>
        </m:r>
        <m:sSub>
          <m:sSubPr>
            <m:ctrlPr>
              <w:rPr>
                <w:rFonts w:ascii="Cambria Math" w:hAnsi="Cambria Math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</m:t>
        </m:r>
        <m:r>
          <w:rPr>
            <w:rFonts w:ascii="Cambria Math" w:hAnsi="Cambria Math" w:cs="Times New Roman"/>
          </w:rPr>
          <m:t>∆t</m:t>
        </m:r>
      </m:oMath>
      <w:r w:rsidRPr="00C15336">
        <w:rPr>
          <w:rFonts w:ascii="Times New Roman" w:hAnsi="Times New Roman" w:cs="Times New Roman"/>
        </w:rPr>
        <w:t xml:space="preserve"> </w:t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="00B50882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7D071E"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>(</w:t>
      </w:r>
      <w:r w:rsidR="00B831C7" w:rsidRPr="00C15336">
        <w:rPr>
          <w:rFonts w:ascii="Times New Roman" w:hAnsi="Times New Roman" w:cs="Times New Roman"/>
        </w:rPr>
        <w:t>S</w:t>
      </w:r>
      <w:r w:rsidRPr="00C15336">
        <w:rPr>
          <w:rFonts w:ascii="Times New Roman" w:hAnsi="Times New Roman" w:cs="Times New Roman"/>
        </w:rPr>
        <w:t>2)</w:t>
      </w:r>
    </w:p>
    <w:p w14:paraId="1D0ACF06" w14:textId="09964B03" w:rsidR="003302CD" w:rsidRPr="00C15336" w:rsidRDefault="000D4246" w:rsidP="00C1533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</w:rPr>
        <w:t>NO</w:t>
      </w:r>
      <w:r w:rsidR="007D071E" w:rsidRPr="00C15336">
        <w:rPr>
          <w:rFonts w:ascii="Times New Roman" w:hAnsi="Times New Roman" w:cs="Times New Roman"/>
          <w:vertAlign w:val="subscript"/>
        </w:rPr>
        <w:t>3, exp</w:t>
      </w:r>
      <w:r w:rsidRPr="00C15336">
        <w:rPr>
          <w:rFonts w:ascii="Times New Roman" w:hAnsi="Times New Roman" w:cs="Times New Roman"/>
        </w:rPr>
        <w:t xml:space="preserve"> is the integrated NO</w:t>
      </w:r>
      <w:r w:rsidRPr="00C15336">
        <w:rPr>
          <w:rFonts w:ascii="Times New Roman" w:hAnsi="Times New Roman" w:cs="Times New Roman"/>
          <w:vertAlign w:val="subscript"/>
        </w:rPr>
        <w:t>3</w:t>
      </w:r>
      <w:r w:rsidRPr="00C15336">
        <w:rPr>
          <w:rFonts w:ascii="Times New Roman" w:hAnsi="Times New Roman" w:cs="Times New Roman"/>
        </w:rPr>
        <w:t xml:space="preserve"> concentration over time</w:t>
      </w:r>
      <w:r w:rsidR="002540D5" w:rsidRPr="00C15336">
        <w:rPr>
          <w:rFonts w:ascii="Times New Roman" w:hAnsi="Times New Roman" w:cs="Times New Roman"/>
        </w:rPr>
        <w:t>, and can be obtained as</w:t>
      </w:r>
      <w:r w:rsidR="00763165" w:rsidRPr="00C15336">
        <w:rPr>
          <w:rFonts w:ascii="Times New Roman" w:hAnsi="Times New Roman" w:cs="Times New Roman"/>
        </w:rPr>
        <w:t xml:space="preserve"> </w:t>
      </w:r>
    </w:p>
    <w:p w14:paraId="4ECB7591" w14:textId="3623B766" w:rsidR="002540D5" w:rsidRPr="00C15336" w:rsidRDefault="00096CD2" w:rsidP="00C66516">
      <w:pPr>
        <w:spacing w:after="0" w:line="240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bscript"/>
                  </w:rPr>
                  <m:t>3,exp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 xml:space="preserve">=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[tracer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o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[tracer]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func>
        <m:r>
          <w:rPr>
            <w:rFonts w:ascii="Cambria Math" w:hAnsi="Cambria Math" w:cs="Times New Roman"/>
          </w:rPr>
          <m:t>/</m:t>
        </m:r>
        <m:sSub>
          <m:sSubPr>
            <m:ctrlPr>
              <w:rPr>
                <w:rFonts w:ascii="Cambria Math" w:hAnsi="Cambria Math" w:cs="Times New Roman"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</m:sub>
        </m:sSub>
      </m:oMath>
      <w:r w:rsidR="002540D5" w:rsidRPr="00C15336">
        <w:rPr>
          <w:rFonts w:ascii="Times New Roman" w:hAnsi="Times New Roman" w:cs="Times New Roman"/>
        </w:rPr>
        <w:t xml:space="preserve"> </w:t>
      </w:r>
      <w:r w:rsidR="003224AF" w:rsidRPr="00C15336">
        <w:rPr>
          <w:rFonts w:ascii="Times New Roman" w:hAnsi="Times New Roman" w:cs="Times New Roman"/>
        </w:rPr>
        <w:tab/>
      </w:r>
      <w:r w:rsidR="003224AF" w:rsidRPr="00C15336">
        <w:rPr>
          <w:rFonts w:ascii="Times New Roman" w:hAnsi="Times New Roman" w:cs="Times New Roman"/>
        </w:rPr>
        <w:tab/>
      </w:r>
      <w:r w:rsidR="003224AF" w:rsidRPr="00C15336">
        <w:rPr>
          <w:rFonts w:ascii="Times New Roman" w:hAnsi="Times New Roman" w:cs="Times New Roman"/>
        </w:rPr>
        <w:tab/>
      </w:r>
      <w:r w:rsidR="003224AF" w:rsidRPr="00C15336">
        <w:rPr>
          <w:rFonts w:ascii="Times New Roman" w:hAnsi="Times New Roman" w:cs="Times New Roman"/>
        </w:rPr>
        <w:tab/>
      </w:r>
      <w:r w:rsidR="003224AF" w:rsidRPr="00C15336">
        <w:rPr>
          <w:rFonts w:ascii="Times New Roman" w:hAnsi="Times New Roman" w:cs="Times New Roman"/>
        </w:rPr>
        <w:tab/>
      </w:r>
      <w:r w:rsidR="003224AF" w:rsidRPr="00C15336">
        <w:rPr>
          <w:rFonts w:ascii="Times New Roman" w:hAnsi="Times New Roman" w:cs="Times New Roman"/>
        </w:rPr>
        <w:tab/>
      </w:r>
      <w:r w:rsidR="003224AF" w:rsidRPr="00C15336">
        <w:rPr>
          <w:rFonts w:ascii="Times New Roman" w:hAnsi="Times New Roman" w:cs="Times New Roman"/>
        </w:rPr>
        <w:tab/>
      </w:r>
      <w:r w:rsidR="003224AF" w:rsidRPr="00C15336">
        <w:rPr>
          <w:rFonts w:ascii="Times New Roman" w:hAnsi="Times New Roman" w:cs="Times New Roman"/>
        </w:rPr>
        <w:tab/>
      </w:r>
      <w:r w:rsidR="007D071E" w:rsidRPr="00C15336">
        <w:rPr>
          <w:rFonts w:ascii="Times New Roman" w:hAnsi="Times New Roman" w:cs="Times New Roman"/>
        </w:rPr>
        <w:tab/>
      </w:r>
      <w:r w:rsidR="002540D5" w:rsidRPr="00C15336">
        <w:rPr>
          <w:rFonts w:ascii="Times New Roman" w:hAnsi="Times New Roman" w:cs="Times New Roman"/>
        </w:rPr>
        <w:t>(S3)</w:t>
      </w:r>
    </w:p>
    <w:p w14:paraId="09F68A92" w14:textId="2BE36CA3" w:rsidR="00C66516" w:rsidRPr="00C15336" w:rsidRDefault="002540D5" w:rsidP="00C1533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</w:rPr>
        <w:t>where [tracer]</w:t>
      </w:r>
      <w:r w:rsidRPr="00C15336">
        <w:rPr>
          <w:rFonts w:ascii="Times New Roman" w:hAnsi="Times New Roman" w:cs="Times New Roman"/>
          <w:vertAlign w:val="subscript"/>
        </w:rPr>
        <w:t>o</w:t>
      </w:r>
      <w:r w:rsidRPr="00C15336">
        <w:rPr>
          <w:rFonts w:ascii="Times New Roman" w:hAnsi="Times New Roman" w:cs="Times New Roman"/>
        </w:rPr>
        <w:t xml:space="preserve"> and</w:t>
      </w:r>
      <w:r w:rsidRPr="00C15336">
        <w:rPr>
          <w:rFonts w:ascii="Times New Roman" w:hAnsi="Times New Roman" w:cs="Times New Roman"/>
          <w:i/>
        </w:rPr>
        <w:t xml:space="preserve"> </w:t>
      </w:r>
      <w:r w:rsidRPr="00C15336">
        <w:rPr>
          <w:rFonts w:ascii="Times New Roman" w:hAnsi="Times New Roman" w:cs="Times New Roman"/>
          <w:iCs/>
        </w:rPr>
        <w:t>[</w:t>
      </w:r>
      <w:r w:rsidRPr="00C15336">
        <w:rPr>
          <w:rFonts w:ascii="Times New Roman" w:hAnsi="Times New Roman" w:cs="Times New Roman"/>
        </w:rPr>
        <w:t>tracer] are obtained from the PTR-MS measurements.</w:t>
      </w:r>
    </w:p>
    <w:p w14:paraId="02A1E599" w14:textId="697356FA" w:rsidR="00D067D1" w:rsidRPr="00C15336" w:rsidRDefault="00D067D1" w:rsidP="00C153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C15336">
        <w:rPr>
          <w:rFonts w:ascii="Times New Roman" w:hAnsi="Times New Roman" w:cs="Times New Roman"/>
          <w:b/>
          <w:bCs/>
        </w:rPr>
        <w:t>S2. Mass balance calculations for main text Section 3.2.3:</w:t>
      </w:r>
    </w:p>
    <w:p w14:paraId="18BE4698" w14:textId="70AFD3F7" w:rsidR="000861E3" w:rsidRPr="00C15336" w:rsidRDefault="00D067D1" w:rsidP="00D067D1">
      <w:pPr>
        <w:jc w:val="both"/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</w:rPr>
        <w:t>We performed elemental (C, N, O) mass balance on the OA measured by the AMS / SP-AMS before and after oxidation to estimate the relative contribution of SOA condensation versus heterogeneous oxidation to the increase in OA mass concentration after oxidation with NO</w:t>
      </w:r>
      <w:r w:rsidRPr="00C15336">
        <w:rPr>
          <w:rFonts w:ascii="Times New Roman" w:hAnsi="Times New Roman" w:cs="Times New Roman"/>
          <w:vertAlign w:val="subscript"/>
        </w:rPr>
        <w:t>3</w:t>
      </w:r>
      <w:r w:rsidRPr="00C15336">
        <w:rPr>
          <w:rFonts w:ascii="Times New Roman" w:hAnsi="Times New Roman" w:cs="Times New Roman"/>
        </w:rPr>
        <w:t>. To do</w:t>
      </w:r>
      <w:r w:rsidR="006B1AEF" w:rsidRPr="00C15336">
        <w:rPr>
          <w:rFonts w:ascii="Times New Roman" w:hAnsi="Times New Roman" w:cs="Times New Roman"/>
        </w:rPr>
        <w:t xml:space="preserve"> so</w:t>
      </w:r>
      <w:r w:rsidRPr="00C15336">
        <w:rPr>
          <w:rFonts w:ascii="Times New Roman" w:hAnsi="Times New Roman" w:cs="Times New Roman"/>
        </w:rPr>
        <w:t>, we</w:t>
      </w:r>
      <w:r w:rsidR="00873C5A" w:rsidRPr="00C15336">
        <w:rPr>
          <w:rFonts w:ascii="Times New Roman" w:hAnsi="Times New Roman" w:cs="Times New Roman"/>
        </w:rPr>
        <w:t xml:space="preserve"> </w:t>
      </w:r>
      <w:r w:rsidRPr="00C15336">
        <w:rPr>
          <w:rFonts w:ascii="Times New Roman" w:hAnsi="Times New Roman" w:cs="Times New Roman"/>
        </w:rPr>
        <w:t>converted the O/C, N/C, and H/C</w:t>
      </w:r>
      <w:r w:rsidR="006B1AEF" w:rsidRPr="00C15336">
        <w:rPr>
          <w:rFonts w:ascii="Times New Roman" w:hAnsi="Times New Roman" w:cs="Times New Roman"/>
        </w:rPr>
        <w:t xml:space="preserve"> obtained from the AMS / SP-AMS measurements (main text Section 3.2.2)</w:t>
      </w:r>
      <w:r w:rsidR="003B36DC" w:rsidRPr="00C15336">
        <w:rPr>
          <w:rFonts w:ascii="Times New Roman" w:hAnsi="Times New Roman" w:cs="Times New Roman"/>
        </w:rPr>
        <w:t xml:space="preserve"> to </w:t>
      </w:r>
      <w:r w:rsidR="006A1E10" w:rsidRPr="00C15336">
        <w:rPr>
          <w:rFonts w:ascii="Times New Roman" w:hAnsi="Times New Roman" w:cs="Times New Roman"/>
        </w:rPr>
        <w:t xml:space="preserve">a </w:t>
      </w:r>
      <w:r w:rsidR="003B36DC" w:rsidRPr="00C15336">
        <w:rPr>
          <w:rFonts w:ascii="Times New Roman" w:hAnsi="Times New Roman" w:cs="Times New Roman"/>
        </w:rPr>
        <w:t>mass basis</w:t>
      </w:r>
      <w:r w:rsidR="007B54B3" w:rsidRPr="00C15336">
        <w:rPr>
          <w:rFonts w:ascii="Times New Roman" w:hAnsi="Times New Roman" w:cs="Times New Roman"/>
        </w:rPr>
        <w:t>. By applying the constraint</w:t>
      </w:r>
      <w:r w:rsidR="000861E3" w:rsidRPr="00C15336">
        <w:rPr>
          <w:rFonts w:ascii="Times New Roman" w:hAnsi="Times New Roman" w:cs="Times New Roman"/>
        </w:rPr>
        <w:t xml:space="preserve"> </w:t>
      </w:r>
      <w:proofErr w:type="spellStart"/>
      <w:r w:rsidR="000861E3" w:rsidRPr="00C15336">
        <w:rPr>
          <w:rFonts w:ascii="Times New Roman" w:hAnsi="Times New Roman" w:cs="Times New Roman"/>
          <w:i/>
          <w:iCs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OA</w:t>
      </w:r>
      <w:proofErr w:type="spellEnd"/>
      <w:r w:rsidR="000861E3" w:rsidRPr="00C15336">
        <w:rPr>
          <w:rFonts w:ascii="Times New Roman" w:hAnsi="Times New Roman" w:cs="Times New Roman"/>
        </w:rPr>
        <w:t xml:space="preserve"> = </w:t>
      </w:r>
      <w:proofErr w:type="spellStart"/>
      <w:r w:rsidR="000861E3" w:rsidRPr="00C15336">
        <w:rPr>
          <w:rFonts w:ascii="Times New Roman" w:hAnsi="Times New Roman" w:cs="Times New Roman"/>
          <w:i/>
          <w:iCs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C</w:t>
      </w:r>
      <w:proofErr w:type="spellEnd"/>
      <w:r w:rsidR="000861E3" w:rsidRPr="00C15336">
        <w:rPr>
          <w:rFonts w:ascii="Times New Roman" w:hAnsi="Times New Roman" w:cs="Times New Roman"/>
        </w:rPr>
        <w:t xml:space="preserve"> + </w:t>
      </w:r>
      <w:proofErr w:type="spellStart"/>
      <w:r w:rsidR="000861E3" w:rsidRPr="00C15336">
        <w:rPr>
          <w:rFonts w:ascii="Times New Roman" w:hAnsi="Times New Roman" w:cs="Times New Roman"/>
          <w:i/>
          <w:iCs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N</w:t>
      </w:r>
      <w:proofErr w:type="spellEnd"/>
      <w:r w:rsidR="000861E3" w:rsidRPr="00C15336">
        <w:rPr>
          <w:rFonts w:ascii="Times New Roman" w:hAnsi="Times New Roman" w:cs="Times New Roman"/>
        </w:rPr>
        <w:t xml:space="preserve"> + </w:t>
      </w:r>
      <w:proofErr w:type="spellStart"/>
      <w:r w:rsidR="000861E3" w:rsidRPr="00C15336">
        <w:rPr>
          <w:rFonts w:ascii="Times New Roman" w:hAnsi="Times New Roman" w:cs="Times New Roman"/>
          <w:i/>
          <w:iCs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O</w:t>
      </w:r>
      <w:proofErr w:type="spellEnd"/>
      <w:r w:rsidR="00873C5A" w:rsidRPr="00C15336">
        <w:rPr>
          <w:rFonts w:ascii="Times New Roman" w:hAnsi="Times New Roman" w:cs="Times New Roman"/>
        </w:rPr>
        <w:t xml:space="preserve"> +</w:t>
      </w:r>
      <w:r w:rsidR="000861E3" w:rsidRPr="00C15336">
        <w:rPr>
          <w:rFonts w:ascii="Times New Roman" w:hAnsi="Times New Roman" w:cs="Times New Roman"/>
        </w:rPr>
        <w:t xml:space="preserve"> </w:t>
      </w:r>
      <w:proofErr w:type="spellStart"/>
      <w:r w:rsidR="000861E3" w:rsidRPr="00C15336">
        <w:rPr>
          <w:rFonts w:ascii="Times New Roman" w:hAnsi="Times New Roman" w:cs="Times New Roman"/>
          <w:i/>
          <w:iCs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H</w:t>
      </w:r>
      <w:proofErr w:type="spellEnd"/>
      <w:r w:rsidR="000861E3" w:rsidRPr="00C15336">
        <w:rPr>
          <w:rFonts w:ascii="Times New Roman" w:hAnsi="Times New Roman" w:cs="Times New Roman"/>
        </w:rPr>
        <w:t xml:space="preserve">, where </w:t>
      </w:r>
      <w:proofErr w:type="spellStart"/>
      <w:r w:rsidR="000861E3" w:rsidRPr="00C15336">
        <w:rPr>
          <w:rFonts w:ascii="Times New Roman" w:hAnsi="Times New Roman" w:cs="Times New Roman"/>
          <w:i/>
          <w:iCs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OA</w:t>
      </w:r>
      <w:proofErr w:type="spellEnd"/>
      <w:r w:rsidR="000861E3" w:rsidRPr="00C15336">
        <w:rPr>
          <w:rFonts w:ascii="Times New Roman" w:hAnsi="Times New Roman" w:cs="Times New Roman"/>
        </w:rPr>
        <w:t xml:space="preserve"> is the OA mass concentration, </w:t>
      </w:r>
      <w:proofErr w:type="spellStart"/>
      <w:r w:rsidR="000861E3" w:rsidRPr="00C15336">
        <w:rPr>
          <w:rFonts w:ascii="Times New Roman" w:hAnsi="Times New Roman" w:cs="Times New Roman"/>
          <w:i/>
          <w:iCs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C</w:t>
      </w:r>
      <w:proofErr w:type="spellEnd"/>
      <w:r w:rsidR="00873C5A" w:rsidRPr="00C15336">
        <w:rPr>
          <w:rFonts w:ascii="Times New Roman" w:hAnsi="Times New Roman" w:cs="Times New Roman"/>
        </w:rPr>
        <w:t xml:space="preserve"> is the carbon mass concentration</w:t>
      </w:r>
      <w:r w:rsidR="00817F8C" w:rsidRPr="00C15336">
        <w:rPr>
          <w:rFonts w:ascii="Times New Roman" w:hAnsi="Times New Roman" w:cs="Times New Roman"/>
        </w:rPr>
        <w:t>,</w:t>
      </w:r>
      <w:r w:rsidR="00873C5A" w:rsidRPr="00C15336">
        <w:rPr>
          <w:rFonts w:ascii="Times New Roman" w:hAnsi="Times New Roman" w:cs="Times New Roman"/>
        </w:rPr>
        <w:t xml:space="preserve"> etc., we obtained a syst</w:t>
      </w:r>
      <w:r w:rsidR="000861E3" w:rsidRPr="00C15336">
        <w:rPr>
          <w:rFonts w:ascii="Times New Roman" w:hAnsi="Times New Roman" w:cs="Times New Roman"/>
        </w:rPr>
        <w:t xml:space="preserve">em of equations and solved for </w:t>
      </w:r>
      <w:proofErr w:type="spellStart"/>
      <w:r w:rsidR="000861E3" w:rsidRPr="00C15336">
        <w:rPr>
          <w:rFonts w:ascii="Times New Roman" w:hAnsi="Times New Roman" w:cs="Times New Roman"/>
          <w:i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C</w:t>
      </w:r>
      <w:proofErr w:type="spellEnd"/>
      <w:r w:rsidR="000861E3" w:rsidRPr="00C15336">
        <w:rPr>
          <w:rFonts w:ascii="Times New Roman" w:hAnsi="Times New Roman" w:cs="Times New Roman"/>
        </w:rPr>
        <w:t xml:space="preserve">, </w:t>
      </w:r>
      <w:proofErr w:type="spellStart"/>
      <w:r w:rsidR="000861E3" w:rsidRPr="00C15336">
        <w:rPr>
          <w:rFonts w:ascii="Times New Roman" w:hAnsi="Times New Roman" w:cs="Times New Roman"/>
          <w:i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N</w:t>
      </w:r>
      <w:proofErr w:type="spellEnd"/>
      <w:r w:rsidR="000861E3" w:rsidRPr="00C15336">
        <w:rPr>
          <w:rFonts w:ascii="Times New Roman" w:hAnsi="Times New Roman" w:cs="Times New Roman"/>
        </w:rPr>
        <w:t xml:space="preserve">, </w:t>
      </w:r>
      <w:proofErr w:type="spellStart"/>
      <w:r w:rsidR="000861E3" w:rsidRPr="00C15336">
        <w:rPr>
          <w:rFonts w:ascii="Times New Roman" w:hAnsi="Times New Roman" w:cs="Times New Roman"/>
          <w:i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O</w:t>
      </w:r>
      <w:proofErr w:type="spellEnd"/>
      <w:r w:rsidR="000861E3" w:rsidRPr="00C15336">
        <w:rPr>
          <w:rFonts w:ascii="Times New Roman" w:hAnsi="Times New Roman" w:cs="Times New Roman"/>
        </w:rPr>
        <w:t xml:space="preserve">, and </w:t>
      </w:r>
      <w:proofErr w:type="spellStart"/>
      <w:r w:rsidR="000861E3" w:rsidRPr="00C15336">
        <w:rPr>
          <w:rFonts w:ascii="Times New Roman" w:hAnsi="Times New Roman" w:cs="Times New Roman"/>
          <w:i/>
        </w:rPr>
        <w:t>m</w:t>
      </w:r>
      <w:r w:rsidR="00873C5A" w:rsidRPr="00C15336">
        <w:rPr>
          <w:rFonts w:ascii="Times New Roman" w:hAnsi="Times New Roman" w:cs="Times New Roman"/>
          <w:vertAlign w:val="subscript"/>
        </w:rPr>
        <w:t>H</w:t>
      </w:r>
      <w:proofErr w:type="spellEnd"/>
      <w:r w:rsidR="00873C5A" w:rsidRPr="00C15336">
        <w:rPr>
          <w:rFonts w:ascii="Times New Roman" w:hAnsi="Times New Roman" w:cs="Times New Roman"/>
        </w:rPr>
        <w:t xml:space="preserve"> for the unoxidized and oxidized BrC. We then calculated the increase in </w:t>
      </w:r>
      <w:r w:rsidR="006D794A">
        <w:rPr>
          <w:rFonts w:ascii="Times New Roman" w:hAnsi="Times New Roman" w:cs="Times New Roman"/>
        </w:rPr>
        <w:t xml:space="preserve">the </w:t>
      </w:r>
      <w:r w:rsidR="00873C5A" w:rsidRPr="00C15336">
        <w:rPr>
          <w:rFonts w:ascii="Times New Roman" w:hAnsi="Times New Roman" w:cs="Times New Roman"/>
        </w:rPr>
        <w:t>mass concentration of e</w:t>
      </w:r>
      <w:r w:rsidR="000861E3" w:rsidRPr="00C15336">
        <w:rPr>
          <w:rFonts w:ascii="Times New Roman" w:hAnsi="Times New Roman" w:cs="Times New Roman"/>
        </w:rPr>
        <w:t>ach element after oxidation (</w:t>
      </w:r>
      <w:proofErr w:type="spellStart"/>
      <w:r w:rsidR="000861E3" w:rsidRPr="00C15336">
        <w:rPr>
          <w:rFonts w:ascii="Times New Roman" w:hAnsi="Times New Roman" w:cs="Times New Roman"/>
        </w:rPr>
        <w:t>Δ</w:t>
      </w:r>
      <w:r w:rsidR="000861E3" w:rsidRPr="00C15336">
        <w:rPr>
          <w:rFonts w:ascii="Times New Roman" w:hAnsi="Times New Roman" w:cs="Times New Roman"/>
          <w:i/>
          <w:iCs/>
        </w:rPr>
        <w:t>m</w:t>
      </w:r>
      <w:r w:rsidR="000861E3" w:rsidRPr="00C15336">
        <w:rPr>
          <w:rFonts w:ascii="Times New Roman" w:hAnsi="Times New Roman" w:cs="Times New Roman"/>
          <w:vertAlign w:val="subscript"/>
        </w:rPr>
        <w:t>C</w:t>
      </w:r>
      <w:proofErr w:type="spellEnd"/>
      <w:r w:rsidR="000861E3" w:rsidRPr="00C15336">
        <w:rPr>
          <w:rFonts w:ascii="Times New Roman" w:hAnsi="Times New Roman" w:cs="Times New Roman"/>
        </w:rPr>
        <w:t xml:space="preserve">, </w:t>
      </w:r>
      <w:proofErr w:type="spellStart"/>
      <w:r w:rsidR="000861E3" w:rsidRPr="00C15336">
        <w:rPr>
          <w:rFonts w:ascii="Times New Roman" w:hAnsi="Times New Roman" w:cs="Times New Roman"/>
        </w:rPr>
        <w:t>Δ</w:t>
      </w:r>
      <w:r w:rsidR="000861E3" w:rsidRPr="00C15336">
        <w:rPr>
          <w:rFonts w:ascii="Times New Roman" w:hAnsi="Times New Roman" w:cs="Times New Roman"/>
          <w:i/>
          <w:iCs/>
        </w:rPr>
        <w:t>m</w:t>
      </w:r>
      <w:r w:rsidR="000861E3" w:rsidRPr="00C15336">
        <w:rPr>
          <w:rFonts w:ascii="Times New Roman" w:hAnsi="Times New Roman" w:cs="Times New Roman"/>
          <w:vertAlign w:val="subscript"/>
        </w:rPr>
        <w:t>N</w:t>
      </w:r>
      <w:proofErr w:type="spellEnd"/>
      <w:r w:rsidR="000861E3" w:rsidRPr="00C15336">
        <w:rPr>
          <w:rFonts w:ascii="Times New Roman" w:hAnsi="Times New Roman" w:cs="Times New Roman"/>
        </w:rPr>
        <w:t xml:space="preserve">, </w:t>
      </w:r>
      <w:proofErr w:type="spellStart"/>
      <w:r w:rsidR="000861E3" w:rsidRPr="00C15336">
        <w:rPr>
          <w:rFonts w:ascii="Times New Roman" w:hAnsi="Times New Roman" w:cs="Times New Roman"/>
        </w:rPr>
        <w:t>Δ</w:t>
      </w:r>
      <w:r w:rsidR="000861E3" w:rsidRPr="00C15336">
        <w:rPr>
          <w:rFonts w:ascii="Times New Roman" w:hAnsi="Times New Roman" w:cs="Times New Roman"/>
          <w:i/>
          <w:iCs/>
        </w:rPr>
        <w:t>m</w:t>
      </w:r>
      <w:r w:rsidR="000861E3" w:rsidRPr="00C15336">
        <w:rPr>
          <w:rFonts w:ascii="Times New Roman" w:hAnsi="Times New Roman" w:cs="Times New Roman"/>
          <w:vertAlign w:val="subscript"/>
        </w:rPr>
        <w:t>O</w:t>
      </w:r>
      <w:proofErr w:type="spellEnd"/>
      <w:r w:rsidR="000861E3" w:rsidRPr="00C15336">
        <w:rPr>
          <w:rFonts w:ascii="Times New Roman" w:hAnsi="Times New Roman" w:cs="Times New Roman"/>
        </w:rPr>
        <w:t xml:space="preserve">, </w:t>
      </w:r>
      <w:proofErr w:type="spellStart"/>
      <w:r w:rsidR="000861E3" w:rsidRPr="00C15336">
        <w:rPr>
          <w:rFonts w:ascii="Times New Roman" w:hAnsi="Times New Roman" w:cs="Times New Roman"/>
        </w:rPr>
        <w:t>Δ</w:t>
      </w:r>
      <w:r w:rsidR="000861E3" w:rsidRPr="00C15336">
        <w:rPr>
          <w:rFonts w:ascii="Times New Roman" w:hAnsi="Times New Roman" w:cs="Times New Roman"/>
          <w:i/>
          <w:iCs/>
        </w:rPr>
        <w:t>m</w:t>
      </w:r>
      <w:r w:rsidR="000861E3" w:rsidRPr="00C15336">
        <w:rPr>
          <w:rFonts w:ascii="Times New Roman" w:hAnsi="Times New Roman" w:cs="Times New Roman"/>
          <w:vertAlign w:val="subscript"/>
        </w:rPr>
        <w:t>H</w:t>
      </w:r>
      <w:proofErr w:type="spellEnd"/>
      <w:r w:rsidR="000861E3" w:rsidRPr="00C15336">
        <w:rPr>
          <w:rFonts w:ascii="Times New Roman" w:hAnsi="Times New Roman" w:cs="Times New Roman"/>
        </w:rPr>
        <w:t>).</w:t>
      </w:r>
      <w:r w:rsidR="00815097" w:rsidRPr="00C15336">
        <w:rPr>
          <w:rFonts w:ascii="Times New Roman" w:hAnsi="Times New Roman" w:cs="Times New Roman"/>
        </w:rPr>
        <w:t xml:space="preserve"> Since heterogeneous oxidation only adds N and O to the particles, </w:t>
      </w:r>
      <w:proofErr w:type="spellStart"/>
      <w:r w:rsidR="00815097" w:rsidRPr="00C15336">
        <w:rPr>
          <w:rFonts w:ascii="Times New Roman" w:hAnsi="Times New Roman" w:cs="Times New Roman"/>
        </w:rPr>
        <w:t>Δ</w:t>
      </w:r>
      <w:r w:rsidR="00815097" w:rsidRPr="00C15336">
        <w:rPr>
          <w:rFonts w:ascii="Times New Roman" w:hAnsi="Times New Roman" w:cs="Times New Roman"/>
          <w:i/>
          <w:iCs/>
        </w:rPr>
        <w:t>m</w:t>
      </w:r>
      <w:r w:rsidR="00815097" w:rsidRPr="00C15336">
        <w:rPr>
          <w:rFonts w:ascii="Times New Roman" w:hAnsi="Times New Roman" w:cs="Times New Roman"/>
          <w:vertAlign w:val="subscript"/>
        </w:rPr>
        <w:t>C</w:t>
      </w:r>
      <w:proofErr w:type="spellEnd"/>
      <w:r w:rsidR="00815097" w:rsidRPr="00C15336">
        <w:rPr>
          <w:rFonts w:ascii="Times New Roman" w:hAnsi="Times New Roman" w:cs="Times New Roman"/>
        </w:rPr>
        <w:t xml:space="preserve"> is only associated with SOA condensation.</w:t>
      </w:r>
    </w:p>
    <w:p w14:paraId="4C80BAE8" w14:textId="7D827F93" w:rsidR="00815097" w:rsidRPr="00C15336" w:rsidRDefault="00815097" w:rsidP="00D067D1">
      <w:pPr>
        <w:jc w:val="both"/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</w:rPr>
        <w:t>To apportion the added N- and O-containing functional groups between SOA condensation and heterogeneous oxidation, we assumed that the SOA molecules contained 10-</w:t>
      </w:r>
      <w:r w:rsidR="000C4A02" w:rsidRPr="00C15336">
        <w:rPr>
          <w:rFonts w:ascii="Times New Roman" w:hAnsi="Times New Roman" w:cs="Times New Roman"/>
        </w:rPr>
        <w:t xml:space="preserve">18 </w:t>
      </w:r>
      <w:r w:rsidRPr="00C15336">
        <w:rPr>
          <w:rFonts w:ascii="Times New Roman" w:hAnsi="Times New Roman" w:cs="Times New Roman"/>
        </w:rPr>
        <w:t>carbons</w:t>
      </w:r>
      <w:r w:rsidR="00D75AE2" w:rsidRPr="00C15336">
        <w:rPr>
          <w:rFonts w:ascii="Times New Roman" w:hAnsi="Times New Roman" w:cs="Times New Roman"/>
        </w:rPr>
        <w:t xml:space="preserve">, 0-1 </w:t>
      </w:r>
      <w:proofErr w:type="spellStart"/>
      <w:r w:rsidR="000C4A02" w:rsidRPr="00C15336">
        <w:rPr>
          <w:rFonts w:ascii="Times New Roman" w:hAnsi="Times New Roman" w:cs="Times New Roman"/>
        </w:rPr>
        <w:t>nitrogens</w:t>
      </w:r>
      <w:proofErr w:type="spellEnd"/>
      <w:r w:rsidR="008D2DF7" w:rsidRPr="00C15336">
        <w:rPr>
          <w:rFonts w:ascii="Times New Roman" w:hAnsi="Times New Roman" w:cs="Times New Roman"/>
        </w:rPr>
        <w:t>, and 2-4 oxygens (see main text Section 3.2.3 for the ratio</w:t>
      </w:r>
      <w:r w:rsidR="00082E40" w:rsidRPr="00C15336">
        <w:rPr>
          <w:rFonts w:ascii="Times New Roman" w:hAnsi="Times New Roman" w:cs="Times New Roman"/>
        </w:rPr>
        <w:t>nale behind these assumptions).</w:t>
      </w:r>
      <w:r w:rsidR="00D75AE2" w:rsidRPr="00C15336">
        <w:rPr>
          <w:rFonts w:ascii="Times New Roman" w:hAnsi="Times New Roman" w:cs="Times New Roman"/>
        </w:rPr>
        <w:t xml:space="preserve"> For each assumed combination of carbon, nitrogen, and oxygen numbers, the oxygen and nitrogen mass contributed by SOA condensation can be calculated as:</w:t>
      </w:r>
    </w:p>
    <w:p w14:paraId="144E735E" w14:textId="54B7B994" w:rsidR="0017779F" w:rsidRPr="00C15336" w:rsidRDefault="0017779F" w:rsidP="00D067D1">
      <w:pPr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N,  SOA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(N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SOA</m:t>
                </m:r>
              </m:sub>
            </m:sSub>
          </m:den>
        </m:f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14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g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mol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 xml:space="preserve">12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g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mol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den>
        </m:f>
        <m:r>
          <w:rPr>
            <w:rFonts w:ascii="Cambria Math" w:hAnsi="Cambria Math" w:cs="Times New Roman"/>
          </w:rPr>
          <m:t>×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</m:sub>
        </m:sSub>
      </m:oMath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  <w:t>(S4)</w:t>
      </w:r>
    </w:p>
    <w:p w14:paraId="48ADA6CD" w14:textId="31F5B257" w:rsidR="0017779F" w:rsidRPr="00C15336" w:rsidRDefault="0017779F" w:rsidP="0017779F">
      <w:pPr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O,  SOA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(O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SOA</m:t>
                </m:r>
              </m:sub>
            </m:sSub>
          </m:den>
        </m:f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16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g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mol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 xml:space="preserve">12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g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mol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den>
        </m:f>
        <m:r>
          <w:rPr>
            <w:rFonts w:ascii="Cambria Math" w:hAnsi="Cambria Math" w:cs="Times New Roman"/>
          </w:rPr>
          <m:t>×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</m:sub>
        </m:sSub>
      </m:oMath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  <w:t>(S5)</w:t>
      </w:r>
    </w:p>
    <w:p w14:paraId="60449868" w14:textId="39C779F7" w:rsidR="00D75AE2" w:rsidRPr="00C15336" w:rsidRDefault="00D75AE2" w:rsidP="00D067D1">
      <w:pPr>
        <w:jc w:val="both"/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</w:rPr>
        <w:t>The contribution of heterogeneous oxidation to the increase in nitrogen and oxygen mass of the oxidized particles can then be calculated as:</w:t>
      </w:r>
    </w:p>
    <w:p w14:paraId="349EC1B6" w14:textId="6B55611B" w:rsidR="0017779F" w:rsidRPr="00C15336" w:rsidRDefault="0017779F" w:rsidP="00D067D1">
      <w:pPr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N,het</m:t>
            </m:r>
          </m:sub>
        </m:sSub>
        <m:r>
          <w:rPr>
            <w:rFonts w:ascii="Cambria Math" w:hAnsi="Cambria Math" w:cs="Times New Roman"/>
          </w:rPr>
          <m:t>=∆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N,  SOA</m:t>
            </m:r>
          </m:sub>
        </m:sSub>
      </m:oMath>
      <w:r w:rsidR="00A85142" w:rsidRPr="00C15336">
        <w:rPr>
          <w:rFonts w:ascii="Times New Roman" w:hAnsi="Times New Roman" w:cs="Times New Roman"/>
        </w:rPr>
        <w:tab/>
      </w:r>
      <w:r w:rsidR="00A85142" w:rsidRPr="00C15336">
        <w:rPr>
          <w:rFonts w:ascii="Times New Roman" w:hAnsi="Times New Roman" w:cs="Times New Roman"/>
        </w:rPr>
        <w:tab/>
      </w:r>
      <w:r w:rsidR="00A85142" w:rsidRPr="00C15336">
        <w:rPr>
          <w:rFonts w:ascii="Times New Roman" w:hAnsi="Times New Roman" w:cs="Times New Roman"/>
        </w:rPr>
        <w:tab/>
      </w:r>
      <w:r w:rsidR="00A85142" w:rsidRPr="00C15336">
        <w:rPr>
          <w:rFonts w:ascii="Times New Roman" w:hAnsi="Times New Roman" w:cs="Times New Roman"/>
        </w:rPr>
        <w:tab/>
      </w:r>
      <w:r w:rsidR="00A85142" w:rsidRPr="00C15336">
        <w:rPr>
          <w:rFonts w:ascii="Times New Roman" w:hAnsi="Times New Roman" w:cs="Times New Roman"/>
        </w:rPr>
        <w:tab/>
      </w:r>
      <w:r w:rsidR="00A85142" w:rsidRPr="00C15336">
        <w:rPr>
          <w:rFonts w:ascii="Times New Roman" w:hAnsi="Times New Roman" w:cs="Times New Roman"/>
        </w:rPr>
        <w:tab/>
      </w:r>
      <w:r w:rsidR="00A85142" w:rsidRPr="00C15336">
        <w:rPr>
          <w:rFonts w:ascii="Times New Roman" w:hAnsi="Times New Roman" w:cs="Times New Roman"/>
        </w:rPr>
        <w:tab/>
      </w:r>
      <w:r w:rsidR="00A85142" w:rsidRPr="00C15336">
        <w:rPr>
          <w:rFonts w:ascii="Times New Roman" w:hAnsi="Times New Roman" w:cs="Times New Roman"/>
        </w:rPr>
        <w:tab/>
      </w:r>
      <w:r w:rsidR="00A85142" w:rsidRPr="00C15336">
        <w:rPr>
          <w:rFonts w:ascii="Times New Roman" w:hAnsi="Times New Roman" w:cs="Times New Roman"/>
        </w:rPr>
        <w:tab/>
        <w:t>(S6)</w:t>
      </w:r>
    </w:p>
    <w:p w14:paraId="530A8645" w14:textId="18BAB176" w:rsidR="00A85142" w:rsidRPr="00C15336" w:rsidRDefault="00A85142" w:rsidP="00A85142">
      <w:pPr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w:lastRenderedPageBreak/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O,het</m:t>
            </m:r>
          </m:sub>
        </m:sSub>
        <m:r>
          <w:rPr>
            <w:rFonts w:ascii="Cambria Math" w:hAnsi="Cambria Math" w:cs="Times New Roman"/>
          </w:rPr>
          <m:t>=∆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</m:sub>
        </m:sSub>
        <m:r>
          <w:rPr>
            <w:rFonts w:ascii="Cambria Math" w:hAnsi="Cambria Math" w:cs="Times New Roman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O,  SOA</m:t>
            </m:r>
          </m:sub>
        </m:sSub>
      </m:oMath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ab/>
        <w:t>(S7)</w:t>
      </w:r>
    </w:p>
    <w:p w14:paraId="06DC9EE8" w14:textId="503D8C4F" w:rsidR="00D75AE2" w:rsidRPr="00C15336" w:rsidRDefault="00D75AE2" w:rsidP="00D067D1">
      <w:pPr>
        <w:jc w:val="both"/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</w:rPr>
        <w:t>Finally</w:t>
      </w:r>
      <w:r w:rsidR="00FC4A16" w:rsidRPr="00C15336">
        <w:rPr>
          <w:rFonts w:ascii="Times New Roman" w:hAnsi="Times New Roman" w:cs="Times New Roman"/>
        </w:rPr>
        <w:t>,</w:t>
      </w:r>
      <w:r w:rsidRPr="00C15336">
        <w:rPr>
          <w:rFonts w:ascii="Times New Roman" w:hAnsi="Times New Roman" w:cs="Times New Roman"/>
        </w:rPr>
        <w:t xml:space="preserve"> the ratios</w:t>
      </w:r>
      <w:r w:rsidR="004F7919" w:rsidRPr="00C15336">
        <w:rPr>
          <w:rFonts w:ascii="Times New Roman" w:hAnsi="Times New Roman" w:cs="Times New Roman"/>
        </w:rPr>
        <w:t xml:space="preserve"> in </w:t>
      </w:r>
      <w:r w:rsidR="00FC4A16" w:rsidRPr="00C15336">
        <w:rPr>
          <w:rFonts w:ascii="Times New Roman" w:hAnsi="Times New Roman" w:cs="Times New Roman"/>
        </w:rPr>
        <w:t>Figure 6</w:t>
      </w:r>
      <w:r w:rsidR="004F7919" w:rsidRPr="00C15336">
        <w:rPr>
          <w:rFonts w:ascii="Times New Roman" w:hAnsi="Times New Roman" w:cs="Times New Roman"/>
        </w:rPr>
        <w:t xml:space="preserve"> in the main text</w:t>
      </w:r>
      <w:r w:rsidR="00FC4A16" w:rsidRPr="00C15336">
        <w:rPr>
          <w:rFonts w:ascii="Times New Roman" w:hAnsi="Times New Roman" w:cs="Times New Roman"/>
        </w:rPr>
        <w:t xml:space="preserve"> are calculated as:</w:t>
      </w:r>
    </w:p>
    <w:p w14:paraId="50E65C5C" w14:textId="461B872B" w:rsidR="00A85142" w:rsidRPr="00C15336" w:rsidRDefault="00A85142" w:rsidP="00A85142">
      <w:pPr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het</m:t>
            </m:r>
          </m:sub>
        </m:sSub>
        <m:r>
          <w:rPr>
            <w:rFonts w:ascii="Cambria Math" w:hAnsi="Cambria Math" w:cs="Times New Roman"/>
          </w:rPr>
          <m:t>/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tot</m:t>
            </m:r>
          </m:sub>
        </m:sSub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N,het</m:t>
            </m:r>
          </m:sub>
        </m:sSub>
        <m:r>
          <w:rPr>
            <w:rFonts w:ascii="Cambria Math" w:hAnsi="Cambria Math" w:cs="Times New Roman"/>
          </w:rPr>
          <m:t>/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b>
        </m:sSub>
      </m:oMath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7D071E"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>(S8)</w:t>
      </w:r>
    </w:p>
    <w:p w14:paraId="5A18F1C9" w14:textId="291D5AA8" w:rsidR="00A85142" w:rsidRPr="00C15336" w:rsidRDefault="00A85142" w:rsidP="00A85142">
      <w:pPr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het</m:t>
            </m:r>
          </m:sub>
        </m:sSub>
        <m:r>
          <w:rPr>
            <w:rFonts w:ascii="Cambria Math" w:hAnsi="Cambria Math" w:cs="Times New Roman"/>
          </w:rPr>
          <m:t>/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tot</m:t>
            </m:r>
          </m:sub>
        </m:sSub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O,het</m:t>
            </m:r>
          </m:sub>
        </m:sSub>
        <m:r>
          <w:rPr>
            <w:rFonts w:ascii="Cambria Math" w:hAnsi="Cambria Math" w:cs="Times New Roman"/>
          </w:rPr>
          <m:t>/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</m:sub>
        </m:sSub>
      </m:oMath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3302CD" w:rsidRPr="00C15336">
        <w:rPr>
          <w:rFonts w:ascii="Times New Roman" w:hAnsi="Times New Roman" w:cs="Times New Roman"/>
        </w:rPr>
        <w:tab/>
      </w:r>
      <w:r w:rsidR="007D071E" w:rsidRPr="00C15336">
        <w:rPr>
          <w:rFonts w:ascii="Times New Roman" w:hAnsi="Times New Roman" w:cs="Times New Roman"/>
        </w:rPr>
        <w:tab/>
      </w:r>
      <w:r w:rsidRPr="00C15336">
        <w:rPr>
          <w:rFonts w:ascii="Times New Roman" w:hAnsi="Times New Roman" w:cs="Times New Roman"/>
        </w:rPr>
        <w:t>(S9)</w:t>
      </w:r>
    </w:p>
    <w:p w14:paraId="2850F962" w14:textId="32707E16" w:rsidR="005D094B" w:rsidRPr="00C15336" w:rsidRDefault="005D094B" w:rsidP="005D09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15336">
        <w:rPr>
          <w:rFonts w:ascii="Times New Roman" w:hAnsi="Times New Roman" w:cs="Times New Roman"/>
          <w:b/>
        </w:rPr>
        <w:t>Table S1. Summar</w:t>
      </w:r>
      <w:r w:rsidR="00105409" w:rsidRPr="00C15336">
        <w:rPr>
          <w:rFonts w:ascii="Times New Roman" w:hAnsi="Times New Roman" w:cs="Times New Roman"/>
          <w:b/>
        </w:rPr>
        <w:t>y of experimental data</w:t>
      </w:r>
    </w:p>
    <w:tbl>
      <w:tblPr>
        <w:tblpPr w:leftFromText="180" w:rightFromText="180" w:vertAnchor="text" w:tblpY="1"/>
        <w:tblOverlap w:val="never"/>
        <w:tblW w:w="9293" w:type="dxa"/>
        <w:tblLayout w:type="fixed"/>
        <w:tblLook w:val="04A0" w:firstRow="1" w:lastRow="0" w:firstColumn="1" w:lastColumn="0" w:noHBand="0" w:noVBand="1"/>
      </w:tblPr>
      <w:tblGrid>
        <w:gridCol w:w="1337"/>
        <w:gridCol w:w="1338"/>
        <w:gridCol w:w="1250"/>
        <w:gridCol w:w="1424"/>
        <w:gridCol w:w="1260"/>
        <w:gridCol w:w="1414"/>
        <w:gridCol w:w="1270"/>
      </w:tblGrid>
      <w:tr w:rsidR="001522A9" w:rsidRPr="00C15336" w14:paraId="517087EC" w14:textId="2CBBC877" w:rsidTr="001522A9">
        <w:trPr>
          <w:trHeight w:val="91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248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918F" w14:textId="06433ED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Light BrC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6C8" w14:textId="45AF7DE5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Medium BrC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33D" w14:textId="7B8F19E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Dark BrC</w:t>
            </w:r>
          </w:p>
        </w:tc>
      </w:tr>
      <w:tr w:rsidR="001522A9" w:rsidRPr="00C15336" w14:paraId="0FC60BF3" w14:textId="7D2D405F" w:rsidTr="001522A9">
        <w:trPr>
          <w:trHeight w:val="60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DA0" w14:textId="7E0380A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1B9C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unoxidized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0C81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oxidized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B318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unoxidized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4781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oxidized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B02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unoxidized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4231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oxidized</w:t>
            </w:r>
          </w:p>
        </w:tc>
      </w:tr>
      <w:tr w:rsidR="001522A9" w:rsidRPr="00C15336" w14:paraId="43494BF9" w14:textId="6F7A2D20" w:rsidTr="001522A9">
        <w:trPr>
          <w:trHeight w:val="152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1AF5" w14:textId="50A28A8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NO</w:t>
            </w:r>
            <w:r w:rsidRPr="00AF449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F4492">
              <w:rPr>
                <w:rFonts w:ascii="Times New Roman" w:eastAsia="Times New Roman" w:hAnsi="Times New Roman" w:cs="Times New Roman"/>
              </w:rPr>
              <w:t xml:space="preserve"> exposure (</w:t>
            </w:r>
            <w:proofErr w:type="spellStart"/>
            <w:r w:rsidRPr="00AF4492">
              <w:rPr>
                <w:rFonts w:ascii="Times New Roman" w:eastAsia="Times New Roman" w:hAnsi="Times New Roman" w:cs="Times New Roman"/>
              </w:rPr>
              <w:t>molec</w:t>
            </w:r>
            <w:proofErr w:type="spellEnd"/>
            <w:r w:rsidRPr="00AF4492">
              <w:rPr>
                <w:rFonts w:ascii="Times New Roman" w:eastAsia="Times New Roman" w:hAnsi="Times New Roman" w:cs="Times New Roman"/>
              </w:rPr>
              <w:t xml:space="preserve"> cm</w:t>
            </w:r>
            <w:r w:rsidRPr="00AF4492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 w:rsidRPr="00AF4492">
              <w:rPr>
                <w:rFonts w:ascii="Times New Roman" w:eastAsia="Times New Roman" w:hAnsi="Times New Roman" w:cs="Times New Roman"/>
              </w:rPr>
              <w:t xml:space="preserve"> sec)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CE4" w14:textId="1FD8775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009" w14:textId="0A4B316C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5.2×10</w:t>
            </w:r>
            <w:r w:rsidRPr="00AF4492">
              <w:rPr>
                <w:rFonts w:ascii="Times New Roman" w:eastAsia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0E80" w14:textId="5F8FEC11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3E69" w14:textId="01B3B6D5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5.2×10</w:t>
            </w:r>
            <w:r w:rsidRPr="00AF4492">
              <w:rPr>
                <w:rFonts w:ascii="Times New Roman" w:eastAsia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0A00" w14:textId="17C35115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8341" w14:textId="6679BE80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5.2×10</w:t>
            </w:r>
            <w:r w:rsidRPr="00AF4492">
              <w:rPr>
                <w:rFonts w:ascii="Times New Roman" w:eastAsia="Times New Roman" w:hAnsi="Times New Roman" w:cs="Times New Roman"/>
                <w:vertAlign w:val="superscript"/>
              </w:rPr>
              <w:t>13</w:t>
            </w:r>
          </w:p>
        </w:tc>
      </w:tr>
      <w:tr w:rsidR="001522A9" w:rsidRPr="00C15336" w14:paraId="26F743ED" w14:textId="5ECF6EA9" w:rsidTr="001522A9">
        <w:trPr>
          <w:trHeight w:val="89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DE3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SMPS mass concentration</w:t>
            </w:r>
          </w:p>
          <w:p w14:paraId="51C856C8" w14:textId="72AABF75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F4492"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 w:rsidRPr="00AF4492">
              <w:rPr>
                <w:rFonts w:ascii="Times New Roman" w:eastAsia="Times New Roman" w:hAnsi="Times New Roman" w:cs="Times New Roman"/>
              </w:rPr>
              <w:t xml:space="preserve"> m</w:t>
            </w:r>
            <w:r w:rsidRPr="00AF4492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 w:rsidRPr="00AF44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1DD6" w14:textId="739AF65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2CA" w14:textId="075F6D0E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420" w14:textId="2D9576D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8A2D" w14:textId="4DD387B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F36" w14:textId="556D22A3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C3AC" w14:textId="464D7A6F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1522A9" w:rsidRPr="00C15336" w14:paraId="44AC5138" w14:textId="4A539F5B" w:rsidTr="001522A9">
        <w:trPr>
          <w:trHeight w:val="78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9A71" w14:textId="09F5286F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 xml:space="preserve">AMS OA </w:t>
            </w:r>
          </w:p>
          <w:p w14:paraId="76F5958A" w14:textId="69BB718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F4492"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 w:rsidRPr="00AF4492">
              <w:rPr>
                <w:rFonts w:ascii="Times New Roman" w:eastAsia="Times New Roman" w:hAnsi="Times New Roman" w:cs="Times New Roman"/>
              </w:rPr>
              <w:t xml:space="preserve"> m</w:t>
            </w:r>
            <w:r w:rsidRPr="00AF4492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 w:rsidRPr="00AF44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C30C" w14:textId="46148C28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84.1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D33" w14:textId="49EBFA51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110.5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F34" w14:textId="499188B2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61.7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0EB" w14:textId="7DEDAD9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86.1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598" w14:textId="58D6C48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0A56" w14:textId="6C089A64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1522A9" w:rsidRPr="00C15336" w14:paraId="0CD73809" w14:textId="1BB706ED" w:rsidTr="001522A9">
        <w:trPr>
          <w:trHeight w:val="78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1A03" w14:textId="7F919101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AMS nitrates</w:t>
            </w:r>
          </w:p>
          <w:p w14:paraId="21B4B23A" w14:textId="451DA5A2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F4492"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 w:rsidRPr="00AF4492">
              <w:rPr>
                <w:rFonts w:ascii="Times New Roman" w:eastAsia="Times New Roman" w:hAnsi="Times New Roman" w:cs="Times New Roman"/>
              </w:rPr>
              <w:t xml:space="preserve"> m</w:t>
            </w:r>
            <w:r w:rsidRPr="00AF4492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 w:rsidRPr="00AF44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2F97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97F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E94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0DC2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84B9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E5A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1522A9" w:rsidRPr="00C15336" w14:paraId="44482D56" w14:textId="034E0369" w:rsidTr="001522A9">
        <w:trPr>
          <w:trHeight w:val="52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C57B" w14:textId="5B068614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AMS NO</w:t>
            </w:r>
            <w:r w:rsidRPr="00AF44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:NO</w:t>
            </w:r>
            <w:r w:rsidRPr="00AF449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AF44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BDE0" w14:textId="382EF4E4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0B14" w14:textId="1ECB95DE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A36E" w14:textId="010D60A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9065" w14:textId="5E65680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5FF0" w14:textId="56D3EE48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4D96" w14:textId="1648755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1522A9" w:rsidRPr="00C15336" w14:paraId="7135BE63" w14:textId="19A9BC1A" w:rsidTr="001522A9">
        <w:trPr>
          <w:trHeight w:val="52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75FB" w14:textId="04B4C0C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 xml:space="preserve">AMS O/C </w:t>
            </w:r>
            <w:r w:rsidRPr="00AF44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750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CCB1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9F7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680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9A50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26D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</w:tr>
      <w:tr w:rsidR="001522A9" w:rsidRPr="00C15336" w14:paraId="5BB00734" w14:textId="255B8F6B" w:rsidTr="001522A9">
        <w:trPr>
          <w:trHeight w:val="52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BE0C" w14:textId="2B872B4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 xml:space="preserve">AMS H/C 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A35B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C175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98D2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78BE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3AA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726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</w:tr>
      <w:tr w:rsidR="001522A9" w:rsidRPr="00C15336" w14:paraId="525F9284" w14:textId="5B8905B8" w:rsidTr="001522A9">
        <w:trPr>
          <w:trHeight w:val="52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2D09" w14:textId="0ACB1B5E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 xml:space="preserve">AMS N/C </w:t>
            </w:r>
            <w:proofErr w:type="spellStart"/>
            <w:r w:rsidRPr="00AF4492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F43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1A2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FAF5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3A16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107E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9BF3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1522A9" w:rsidRPr="00C15336" w14:paraId="64CE6BE8" w14:textId="3F5743E1" w:rsidTr="001522A9">
        <w:trPr>
          <w:trHeight w:val="79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B89B" w14:textId="536A86E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SP-AMS OA (</w:t>
            </w:r>
            <w:proofErr w:type="spellStart"/>
            <w:r w:rsidRPr="00AF4492"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 w:rsidRPr="00AF4492">
              <w:rPr>
                <w:rFonts w:ascii="Times New Roman" w:eastAsia="Times New Roman" w:hAnsi="Times New Roman" w:cs="Times New Roman"/>
              </w:rPr>
              <w:t xml:space="preserve"> m</w:t>
            </w:r>
            <w:r w:rsidRPr="00AF4492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 w:rsidRPr="00AF44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E64D" w14:textId="2DBC596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0991" w14:textId="046B3FEC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C13C" w14:textId="5151F913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1887" w14:textId="5DE32AB8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C4F0" w14:textId="73643C5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17.7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197C" w14:textId="15E5AA78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31.0</w:t>
            </w:r>
          </w:p>
        </w:tc>
      </w:tr>
      <w:tr w:rsidR="001522A9" w:rsidRPr="00C15336" w14:paraId="528BD2A9" w14:textId="087A53DB" w:rsidTr="001522A9">
        <w:trPr>
          <w:trHeight w:val="79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AC5F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 xml:space="preserve">SP-AMS nitrates </w:t>
            </w:r>
          </w:p>
          <w:p w14:paraId="5E0E9685" w14:textId="0EE8393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F4492"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 w:rsidRPr="00AF4492">
              <w:rPr>
                <w:rFonts w:ascii="Times New Roman" w:eastAsia="Times New Roman" w:hAnsi="Times New Roman" w:cs="Times New Roman"/>
              </w:rPr>
              <w:t xml:space="preserve"> m</w:t>
            </w:r>
            <w:r w:rsidRPr="00AF4492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 w:rsidRPr="00AF44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5417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E626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19F1" w14:textId="47A724D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019" w14:textId="7799B2A2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2823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460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5.0</w:t>
            </w:r>
          </w:p>
        </w:tc>
      </w:tr>
      <w:tr w:rsidR="001522A9" w:rsidRPr="00C15336" w14:paraId="2CBF48BA" w14:textId="77777777" w:rsidTr="001522A9">
        <w:trPr>
          <w:trHeight w:val="59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FA81" w14:textId="35BEB07F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 xml:space="preserve">SP-AMS </w:t>
            </w: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Pr="00AF44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:NO</w:t>
            </w:r>
            <w:r w:rsidRPr="00AF449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AF44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F371" w14:textId="5804CDD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01F5" w14:textId="2094CD2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C78D" w14:textId="516BF7AD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6B3A" w14:textId="12B760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6569" w14:textId="2F257CB9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6914" w14:textId="796E05D0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1522A9" w:rsidRPr="00C15336" w14:paraId="0221C643" w14:textId="22625307" w:rsidTr="001522A9">
        <w:trPr>
          <w:trHeight w:val="59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8ACA" w14:textId="01E5E3B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lastRenderedPageBreak/>
              <w:t xml:space="preserve">SP-AMS O/C </w:t>
            </w:r>
            <w:r w:rsidRPr="00AF44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48B7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C73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34B3" w14:textId="2DCAB3CC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5DFE" w14:textId="292C6F6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E23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556C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1522A9" w:rsidRPr="00C15336" w14:paraId="65A72B49" w14:textId="7F95DF00" w:rsidTr="001522A9">
        <w:trPr>
          <w:trHeight w:val="53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A64" w14:textId="13B3E904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 xml:space="preserve">SP-AMS H/C 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A50F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FC0E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321" w14:textId="6B38AA7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ABC0" w14:textId="467DCB8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885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A300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1522A9" w:rsidRPr="00C15336" w14:paraId="4E29A246" w14:textId="0D371502" w:rsidTr="001522A9">
        <w:trPr>
          <w:trHeight w:val="59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8C20" w14:textId="0D45EA19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 xml:space="preserve">SP-AMS N/C </w:t>
            </w:r>
            <w:proofErr w:type="spellStart"/>
            <w:r w:rsidRPr="00AF44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8416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1F60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887C" w14:textId="0758C3F5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B206" w14:textId="7D4A2910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53C4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9E7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1522A9" w:rsidRPr="00C15336" w14:paraId="12CF02CF" w14:textId="11E48132" w:rsidTr="001522A9">
        <w:trPr>
          <w:trHeight w:val="79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D825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 xml:space="preserve">SP-AMS BC </w:t>
            </w:r>
          </w:p>
          <w:p w14:paraId="2E43297A" w14:textId="071D3F4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F4492"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 w:rsidRPr="00AF4492">
              <w:rPr>
                <w:rFonts w:ascii="Times New Roman" w:eastAsia="Times New Roman" w:hAnsi="Times New Roman" w:cs="Times New Roman"/>
              </w:rPr>
              <w:t xml:space="preserve"> m</w:t>
            </w:r>
            <w:r w:rsidRPr="00AF4492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 w:rsidRPr="00AF44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0330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286C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84DC" w14:textId="63285833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CCA7" w14:textId="35AF66E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0F9E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D812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</w:tr>
      <w:tr w:rsidR="001522A9" w:rsidRPr="00C15336" w14:paraId="330883AD" w14:textId="714785A6" w:rsidTr="001522A9">
        <w:trPr>
          <w:trHeight w:val="66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6516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MAC</w:t>
            </w:r>
            <w:r w:rsidRPr="00AF449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471</w:t>
            </w:r>
          </w:p>
          <w:p w14:paraId="2AAB71A1" w14:textId="01E4D5A8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F4492">
              <w:rPr>
                <w:rFonts w:ascii="Times New Roman" w:hAnsi="Times New Roman" w:cs="Times New Roman"/>
              </w:rPr>
              <w:t>(g m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>-2</w:t>
            </w:r>
            <w:r w:rsidRPr="00AF4492">
              <w:rPr>
                <w:rFonts w:ascii="Times New Roman" w:hAnsi="Times New Roman" w:cs="Times New Roman"/>
              </w:rPr>
              <w:t>)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 xml:space="preserve"> 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A55" w14:textId="0A5F4254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0.36 ± 8.3%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853C" w14:textId="196F99E1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0.33 ± 3.0%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E25" w14:textId="79EBFA93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0.92 ± 5.4%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C1C4" w14:textId="713EEAB3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1.01 ± 1.6%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827A" w14:textId="53EC4594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1.70 ± 7.1%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8FA" w14:textId="7BFE1A13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1.86 ± 2.7%</w:t>
            </w:r>
          </w:p>
        </w:tc>
      </w:tr>
      <w:tr w:rsidR="001522A9" w:rsidRPr="00C15336" w14:paraId="134632FE" w14:textId="10C2F6AB" w:rsidTr="001522A9">
        <w:trPr>
          <w:trHeight w:val="66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EA6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MAC</w:t>
            </w:r>
            <w:r w:rsidRPr="00AF4492">
              <w:rPr>
                <w:rFonts w:ascii="Times New Roman" w:eastAsia="Times New Roman" w:hAnsi="Times New Roman" w:cs="Times New Roman"/>
                <w:vertAlign w:val="subscript"/>
              </w:rPr>
              <w:t>532</w:t>
            </w:r>
          </w:p>
          <w:p w14:paraId="68B04A0E" w14:textId="7248104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hAnsi="Times New Roman" w:cs="Times New Roman"/>
              </w:rPr>
              <w:t>(g m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>-2</w:t>
            </w:r>
            <w:r w:rsidRPr="00AF4492">
              <w:rPr>
                <w:rFonts w:ascii="Times New Roman" w:hAnsi="Times New Roman" w:cs="Times New Roman"/>
              </w:rPr>
              <w:t>)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 xml:space="preserve"> 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DC7E" w14:textId="370E9C4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0.13 ± 7.7%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CB5" w14:textId="696F0F33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0.17 ± 1.8%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7AEA" w14:textId="6CF8DDCC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0.41 ± 2.4%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0B5" w14:textId="14B1039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hAnsi="Times New Roman" w:cs="Times New Roman"/>
              </w:rPr>
              <w:t>0.53 ± 2.1%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7775" w14:textId="798DE738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1.39 ± 9.4%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85F8" w14:textId="24CB506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1.34 ± 1.5%</w:t>
            </w:r>
          </w:p>
        </w:tc>
      </w:tr>
      <w:tr w:rsidR="001522A9" w:rsidRPr="00C15336" w14:paraId="2EEA9E35" w14:textId="4CD09835" w:rsidTr="001522A9">
        <w:trPr>
          <w:trHeight w:val="60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1644" w14:textId="7777777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MAC</w:t>
            </w:r>
            <w:r w:rsidRPr="00AF4492">
              <w:rPr>
                <w:rFonts w:ascii="Times New Roman" w:eastAsia="Times New Roman" w:hAnsi="Times New Roman" w:cs="Times New Roman"/>
                <w:vertAlign w:val="subscript"/>
              </w:rPr>
              <w:t>671</w:t>
            </w:r>
          </w:p>
          <w:p w14:paraId="071F0116" w14:textId="667393B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hAnsi="Times New Roman" w:cs="Times New Roman"/>
              </w:rPr>
              <w:t>(g m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>-2</w:t>
            </w:r>
            <w:r w:rsidRPr="00AF4492">
              <w:rPr>
                <w:rFonts w:ascii="Times New Roman" w:hAnsi="Times New Roman" w:cs="Times New Roman"/>
              </w:rPr>
              <w:t>)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 xml:space="preserve"> 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4F0E" w14:textId="173A6A59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0.04 ± 5.0%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B06B" w14:textId="0BE19B41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0.09 ±4.4%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4A9" w14:textId="2261D9D1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0.23 ± 4.3%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B5A7" w14:textId="360FBC21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0.27 ± 2.0%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7DB0" w14:textId="1742D263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0.95 ± 9.5%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C7B8" w14:textId="2FDEA67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0.93 ± 2.2%</w:t>
            </w:r>
          </w:p>
        </w:tc>
      </w:tr>
      <w:tr w:rsidR="001522A9" w:rsidRPr="00C15336" w14:paraId="7B20D87E" w14:textId="41B0CB04" w:rsidTr="001522A9">
        <w:trPr>
          <w:trHeight w:val="30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237" w14:textId="1674BE5C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 xml:space="preserve">AAE 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5573" w14:textId="32A24B95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8.0 ± 6.3%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0527" w14:textId="2102ED32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4.4 ± 2.3%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840E" w14:textId="1EEDE06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5.2 ± 3.8%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F397" w14:textId="779BFB9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4.3 ± 1.2%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ADEA" w14:textId="3D11E34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1.7 ± 5.9%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D7A" w14:textId="4762AEF4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492">
              <w:rPr>
                <w:rFonts w:ascii="Times New Roman" w:eastAsia="Times New Roman" w:hAnsi="Times New Roman" w:cs="Times New Roman"/>
                <w:color w:val="000000"/>
              </w:rPr>
              <w:t>2.0 ± 5.0%</w:t>
            </w:r>
          </w:p>
        </w:tc>
      </w:tr>
      <w:tr w:rsidR="001522A9" w:rsidRPr="00C15336" w14:paraId="11EDE93A" w14:textId="7F111E04" w:rsidTr="001522A9">
        <w:trPr>
          <w:trHeight w:val="60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E8C" w14:textId="647FD0A9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  <w:i/>
                <w:iCs/>
              </w:rPr>
              <w:t>k</w:t>
            </w:r>
            <w:r w:rsidRPr="00AF4492">
              <w:rPr>
                <w:rFonts w:ascii="Times New Roman" w:eastAsia="Times New Roman" w:hAnsi="Times New Roman" w:cs="Times New Roman"/>
                <w:vertAlign w:val="subscript"/>
              </w:rPr>
              <w:t xml:space="preserve">473 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F59A" w14:textId="515485E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0.021 ± 9.5%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F7F" w14:textId="0CCC9F2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0.019 ± 2.1%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69DA" w14:textId="26C668BF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0.053 ± 3.8%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B4F" w14:textId="52072825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0.057 ± 3.5%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CABF" w14:textId="367DE83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0.099 ± 7.1%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B14" w14:textId="3292DE30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0.106 ± 2.8%</w:t>
            </w:r>
          </w:p>
        </w:tc>
      </w:tr>
      <w:tr w:rsidR="001522A9" w:rsidRPr="00C15336" w14:paraId="72E0D4D7" w14:textId="3B57F951" w:rsidTr="001522A9">
        <w:trPr>
          <w:trHeight w:val="60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C51" w14:textId="743880D0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  <w:i/>
                <w:iCs/>
              </w:rPr>
              <w:t>k</w:t>
            </w:r>
            <w:r w:rsidRPr="00AF4492">
              <w:rPr>
                <w:rFonts w:ascii="Times New Roman" w:eastAsia="Times New Roman" w:hAnsi="Times New Roman" w:cs="Times New Roman"/>
                <w:vertAlign w:val="subscript"/>
              </w:rPr>
              <w:t xml:space="preserve">532 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6CBF" w14:textId="091A4EF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0.008 ± 3.8%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5D3" w14:textId="6DA923BB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0.011 ± 1.8%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42B4" w14:textId="24AD2A00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0.026 ± 3.8%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889" w14:textId="04DA9EB5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0.034 ± 2.9%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76F" w14:textId="1D573AF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0.091 ± 9.9%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33E0" w14:textId="190366FE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0.088 ± 2.3%</w:t>
            </w:r>
          </w:p>
        </w:tc>
      </w:tr>
      <w:tr w:rsidR="001522A9" w:rsidRPr="00C15336" w14:paraId="033670C8" w14:textId="79055EDE" w:rsidTr="001522A9">
        <w:trPr>
          <w:trHeight w:val="60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2C59" w14:textId="7BA6CF2E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  <w:i/>
                <w:iCs/>
              </w:rPr>
              <w:t>k</w:t>
            </w:r>
            <w:r w:rsidRPr="00AF4492">
              <w:rPr>
                <w:rFonts w:ascii="Times New Roman" w:eastAsia="Times New Roman" w:hAnsi="Times New Roman" w:cs="Times New Roman"/>
                <w:vertAlign w:val="subscript"/>
              </w:rPr>
              <w:t>671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 xml:space="preserve"> 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3012" w14:textId="30069F4E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0.004 ± 5.0%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EEE" w14:textId="6DA1A7A4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0.008 ± 5.0%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39BD" w14:textId="223107D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0.020 ± 5.0%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C314" w14:textId="734A4F8C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0.024 ± 0.4%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1AD" w14:textId="26F4EDE5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0.081 ± 9.9%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2AC4" w14:textId="0B42B416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0.079 ± 2.5%</w:t>
            </w:r>
          </w:p>
        </w:tc>
      </w:tr>
      <w:tr w:rsidR="001522A9" w:rsidRPr="00C15336" w14:paraId="57B463D3" w14:textId="72F3CA14" w:rsidTr="001522A9">
        <w:trPr>
          <w:trHeight w:val="60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F36A" w14:textId="1260C584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  <w:i/>
                <w:iCs/>
              </w:rPr>
              <w:t xml:space="preserve">w </w:t>
            </w:r>
            <w:r w:rsidRPr="00AF4492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D0C5" w14:textId="397007AA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6.2 ± 8.1%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F64C" w14:textId="6C5B7D09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2.9 ± 6.9%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AE8E" w14:textId="528A6287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3.6 ± 0.3%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B9E" w14:textId="7940DEAC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2.8 ± 3.6%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BB07" w14:textId="2C794111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0.6 ± 15.7%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47C" w14:textId="3A250359" w:rsidR="001522A9" w:rsidRPr="00AF4492" w:rsidRDefault="001522A9" w:rsidP="008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492">
              <w:rPr>
                <w:rFonts w:ascii="Times New Roman" w:eastAsia="Times New Roman" w:hAnsi="Times New Roman" w:cs="Times New Roman"/>
              </w:rPr>
              <w:t>0.8 ± 12.9%</w:t>
            </w:r>
          </w:p>
        </w:tc>
      </w:tr>
    </w:tbl>
    <w:p w14:paraId="55517612" w14:textId="129F8B0D" w:rsidR="001522A9" w:rsidRPr="001522A9" w:rsidRDefault="001522A9" w:rsidP="001522A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 w:rsidRPr="00C15336">
        <w:rPr>
          <w:rFonts w:ascii="Times New Roman" w:hAnsi="Times New Roman" w:cs="Times New Roman"/>
        </w:rPr>
        <w:t xml:space="preserve">±12% uncertainty in O/C </w:t>
      </w:r>
      <w:r w:rsidRPr="00C15336">
        <w:rPr>
          <w:rFonts w:ascii="Times New Roman" w:hAnsi="Times New Roman" w:cs="Times New Roman"/>
        </w:rPr>
        <w:fldChar w:fldCharType="begin" w:fldLock="1"/>
      </w:r>
      <w:r w:rsidRPr="00C15336">
        <w:rPr>
          <w:rFonts w:ascii="Times New Roman" w:hAnsi="Times New Roman" w:cs="Times New Roman"/>
        </w:rPr>
        <w:instrText>ADDIN CSL_CITATION {"citationItems":[{"id":"ITEM-1","itemData":{"DOI":"10.5194/acp-15-253-2015","author":[{"dropping-particle":"","family":"Canagaratna","given":"M R","non-dropping-particle":"","parse-names":false,"suffix":""},{"dropping-particle":"","family":"Jimenez","given":"J L","non-dropping-particle":"","parse-names":false,"suffix":""},{"dropping-particle":"","family":"Kroll","given":"J H","non-dropping-particle":"","parse-names":false,"suffix":""},{"dropping-particle":"","family":"Chen","given":"Q","non-dropping-particle":"","parse-names":false,"suffix":""},{"dropping-particle":"","family":"Kessler","given":"S H","non-dropping-particle":"","parse-names":false,"suffix":""},{"dropping-particle":"","family":"Massoli","given":"P","non-dropping-particle":"","parse-names":false,"suffix":""},{"dropping-particle":"","family":"Ruiz","given":"L Hildebrandt","non-dropping-particle":"","parse-names":false,"suffix":""},{"dropping-particle":"","family":"Fortner","given":"E.","non-dropping-particle":"","parse-names":false,"suffix":""},{"dropping-particle":"","family":"Williams","given":"L. R.","non-dropping-particle":"","parse-names":false,"suffix":""},{"dropping-particle":"","family":"Wilson","given":"K. R.","non-dropping-particle":"","parse-names":false,"suffix":""},{"dropping-particle":"","family":"Surratt","given":"J. D.","non-dropping-particle":"","parse-names":false,"suffix":""},{"dropping-particle":"","family":"Donahue","given":"N. M.","non-dropping-particle":"","parse-names":false,"suffix":""},{"dropping-particle":"","family":"Jayne","given":"J. T.","non-dropping-particle":"","parse-names":false,"suffix":""},{"dropping-particle":"","family":"Worsnop","given":"D. R.","non-dropping-particle":"","parse-names":false,"suffix":""}],"container-title":"Atmos. Chem. Phys.","id":"ITEM-1","issued":{"date-parts":[["2015"]]},"page":"253-272","title":"Elemental ratio measurements of organic compounds using aerosol mass spectrometry: characterization, improved calibration, and implications","type":"article-journal","volume":"15"},"uris":["http://www.mendeley.com/documents/?uuid=96581d8c-635c-4e5f-9b3e-ff2c8157846d"]}],"mendeley":{"formattedCitation":"(Canagaratna et al. 2015)","plainTextFormattedCitation":"(Canagaratna et al. 2015)","previouslyFormattedCitation":"(Canagaratna et al. 2015)"},"properties":{"noteIndex":0},"schema":"https://github.com/citation-style-language/schema/raw/master/csl-citation.json"}</w:instrText>
      </w:r>
      <w:r w:rsidRPr="00C15336">
        <w:rPr>
          <w:rFonts w:ascii="Times New Roman" w:hAnsi="Times New Roman" w:cs="Times New Roman"/>
        </w:rPr>
        <w:fldChar w:fldCharType="separate"/>
      </w:r>
      <w:r w:rsidRPr="00C15336">
        <w:rPr>
          <w:rFonts w:ascii="Times New Roman" w:hAnsi="Times New Roman" w:cs="Times New Roman"/>
          <w:noProof/>
        </w:rPr>
        <w:t>(Canagaratna et al. 2015)</w:t>
      </w:r>
      <w:r w:rsidRPr="00C15336">
        <w:rPr>
          <w:rFonts w:ascii="Times New Roman" w:hAnsi="Times New Roman" w:cs="Times New Roman"/>
        </w:rPr>
        <w:fldChar w:fldCharType="end"/>
      </w:r>
      <w:r w:rsidRPr="00C15336">
        <w:rPr>
          <w:rFonts w:ascii="Times New Roman" w:hAnsi="Times New Roman" w:cs="Times New Roman"/>
        </w:rPr>
        <w:t>.</w:t>
      </w:r>
    </w:p>
    <w:p w14:paraId="47C944FE" w14:textId="3C4F4BC8" w:rsidR="00EF0834" w:rsidRPr="00C15336" w:rsidRDefault="001522A9" w:rsidP="00CA04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="00B1277A" w:rsidRPr="00C15336">
        <w:rPr>
          <w:rFonts w:ascii="Times New Roman" w:hAnsi="Times New Roman" w:cs="Times New Roman"/>
        </w:rPr>
        <w:t xml:space="preserve"> </w:t>
      </w:r>
      <w:r w:rsidR="00EF0834" w:rsidRPr="00C15336">
        <w:rPr>
          <w:rFonts w:ascii="Times New Roman" w:hAnsi="Times New Roman" w:cs="Times New Roman"/>
        </w:rPr>
        <w:t xml:space="preserve">±4% uncertainty in H/C </w:t>
      </w:r>
      <w:r w:rsidR="00EF0834" w:rsidRPr="00C15336">
        <w:rPr>
          <w:rFonts w:ascii="Times New Roman" w:hAnsi="Times New Roman" w:cs="Times New Roman"/>
        </w:rPr>
        <w:fldChar w:fldCharType="begin" w:fldLock="1"/>
      </w:r>
      <w:r w:rsidR="00B1277A" w:rsidRPr="00C15336">
        <w:rPr>
          <w:rFonts w:ascii="Times New Roman" w:hAnsi="Times New Roman" w:cs="Times New Roman"/>
        </w:rPr>
        <w:instrText>ADDIN CSL_CITATION {"citationItems":[{"id":"ITEM-1","itemData":{"DOI":"10.5194/acp-15-253-2015","author":[{"dropping-particle":"","family":"Canagaratna","given":"M R","non-dropping-particle":"","parse-names":false,"suffix":""},{"dropping-particle":"","family":"Jimenez","given":"J L","non-dropping-particle":"","parse-names":false,"suffix":""},{"dropping-particle":"","family":"Kroll","given":"J H","non-dropping-particle":"","parse-names":false,"suffix":""},{"dropping-particle":"","family":"Chen","given":"Q","non-dropping-particle":"","parse-names":false,"suffix":""},{"dropping-particle":"","family":"Kessler","given":"S H","non-dropping-particle":"","parse-names":false,"suffix":""},{"dropping-particle":"","family":"Massoli","given":"P","non-dropping-particle":"","parse-names":false,"suffix":""},{"dropping-particle":"","family":"Ruiz","given":"L Hildebrandt","non-dropping-particle":"","parse-names":false,"suffix":""},{"dropping-particle":"","family":"Fortner","given":"E.","non-dropping-particle":"","parse-names":false,"suffix":""},{"dropping-particle":"","family":"Williams","given":"L. R.","non-dropping-particle":"","parse-names":false,"suffix":""},{"dropping-particle":"","family":"Wilson","given":"K. R.","non-dropping-particle":"","parse-names":false,"suffix":""},{"dropping-particle":"","family":"Surratt","given":"J. D.","non-dropping-particle":"","parse-names":false,"suffix":""},{"dropping-particle":"","family":"Donahue","given":"N. M.","non-dropping-particle":"","parse-names":false,"suffix":""},{"dropping-particle":"","family":"Jayne","given":"J. T.","non-dropping-particle":"","parse-names":false,"suffix":""},{"dropping-particle":"","family":"Worsnop","given":"D. R.","non-dropping-particle":"","parse-names":false,"suffix":""}],"container-title":"Atmos. Chem. Phys.","id":"ITEM-1","issued":{"date-parts":[["2015"]]},"page":"253-272","title":"Elemental ratio measurements of organic compounds using aerosol mass spectrometry: characterization, improved calibration, and implications","type":"article-journal","volume":"15"},"uris":["http://www.mendeley.com/documents/?uuid=96581d8c-635c-4e5f-9b3e-ff2c8157846d"]}],"mendeley":{"formattedCitation":"(Canagaratna et al. 2015)","plainTextFormattedCitation":"(Canagaratna et al. 2015)","previouslyFormattedCitation":"(Canagaratna et al. 2015)"},"properties":{"noteIndex":0},"schema":"https://github.com/citation-style-language/schema/raw/master/csl-citation.json"}</w:instrText>
      </w:r>
      <w:r w:rsidR="00EF0834" w:rsidRPr="00C15336">
        <w:rPr>
          <w:rFonts w:ascii="Times New Roman" w:hAnsi="Times New Roman" w:cs="Times New Roman"/>
        </w:rPr>
        <w:fldChar w:fldCharType="separate"/>
      </w:r>
      <w:r w:rsidR="00EF0834" w:rsidRPr="00C15336">
        <w:rPr>
          <w:rFonts w:ascii="Times New Roman" w:hAnsi="Times New Roman" w:cs="Times New Roman"/>
          <w:noProof/>
        </w:rPr>
        <w:t>(Canagaratna et al. 2015)</w:t>
      </w:r>
      <w:r w:rsidR="00EF0834" w:rsidRPr="00C15336">
        <w:rPr>
          <w:rFonts w:ascii="Times New Roman" w:hAnsi="Times New Roman" w:cs="Times New Roman"/>
        </w:rPr>
        <w:fldChar w:fldCharType="end"/>
      </w:r>
      <w:r w:rsidR="00C15336" w:rsidRPr="00C15336">
        <w:rPr>
          <w:rFonts w:ascii="Times New Roman" w:hAnsi="Times New Roman" w:cs="Times New Roman"/>
        </w:rPr>
        <w:t>.</w:t>
      </w:r>
    </w:p>
    <w:p w14:paraId="068B12C6" w14:textId="2FB73896" w:rsidR="00EF0834" w:rsidRPr="00C15336" w:rsidRDefault="001522A9" w:rsidP="00CA04B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vertAlign w:val="superscript"/>
        </w:rPr>
        <w:t>c</w:t>
      </w:r>
      <w:r w:rsidR="00EF0834" w:rsidRPr="00C15336">
        <w:rPr>
          <w:rFonts w:ascii="Times New Roman" w:hAnsi="Times New Roman" w:cs="Times New Roman"/>
        </w:rPr>
        <w:t xml:space="preserve"> </w:t>
      </w:r>
      <w:r w:rsidR="00B1277A" w:rsidRPr="00C15336">
        <w:rPr>
          <w:rFonts w:ascii="Times New Roman" w:hAnsi="Times New Roman" w:cs="Times New Roman"/>
        </w:rPr>
        <w:t xml:space="preserve">±12% uncertainty in N/C </w:t>
      </w:r>
      <w:r w:rsidR="00B1277A" w:rsidRPr="00C15336">
        <w:rPr>
          <w:rFonts w:ascii="Times New Roman" w:hAnsi="Times New Roman" w:cs="Times New Roman"/>
        </w:rPr>
        <w:fldChar w:fldCharType="begin" w:fldLock="1"/>
      </w:r>
      <w:r w:rsidR="00B1277A" w:rsidRPr="00C15336">
        <w:rPr>
          <w:rFonts w:ascii="Times New Roman" w:hAnsi="Times New Roman" w:cs="Times New Roman"/>
        </w:rPr>
        <w:instrText>ADDIN CSL_CITATION {"citationItems":[{"id":"ITEM-1","itemData":{"DOI":"10.1021/ac071150w","author":[{"dropping-particle":"","family":"Aiken","given":"Allison C","non-dropping-particle":"","parse-names":false,"suffix":""},{"dropping-particle":"","family":"Decarlo","given":"Peter F","non-dropping-particle":"","parse-names":false,"suffix":""},{"dropping-particle":"","family":"Jimenez","given":"Jose L","non-dropping-particle":"","parse-names":false,"suffix":""}],"container-title":"Anal. Chem.","id":"ITEM-1","issue":"21","issued":{"date-parts":[["2007"]]},"page":"8350-8358","title":"Elemental Analysis of Organic Species with Electron Ionization High-Resolution Mass Spectrometry","type":"article-journal","volume":"79"},"uris":["http://www.mendeley.com/documents/?uuid=1d4d3b5b-6165-4ffc-8643-2e5fe3ea7b83"]}],"mendeley":{"formattedCitation":"(Aiken, Decarlo, and Jimenez 2007)","plainTextFormattedCitation":"(Aiken, Decarlo, and Jimenez 2007)"},"properties":{"noteIndex":0},"schema":"https://github.com/citation-style-language/schema/raw/master/csl-citation.json"}</w:instrText>
      </w:r>
      <w:r w:rsidR="00B1277A" w:rsidRPr="00C15336">
        <w:rPr>
          <w:rFonts w:ascii="Times New Roman" w:hAnsi="Times New Roman" w:cs="Times New Roman"/>
        </w:rPr>
        <w:fldChar w:fldCharType="separate"/>
      </w:r>
      <w:r w:rsidR="00B1277A" w:rsidRPr="00C15336">
        <w:rPr>
          <w:rFonts w:ascii="Times New Roman" w:hAnsi="Times New Roman" w:cs="Times New Roman"/>
          <w:noProof/>
        </w:rPr>
        <w:t>(Aiken, Decarlo, and Jimenez 2007)</w:t>
      </w:r>
      <w:r w:rsidR="00B1277A" w:rsidRPr="00C15336">
        <w:rPr>
          <w:rFonts w:ascii="Times New Roman" w:hAnsi="Times New Roman" w:cs="Times New Roman"/>
        </w:rPr>
        <w:fldChar w:fldCharType="end"/>
      </w:r>
      <w:r w:rsidR="00C15336" w:rsidRPr="00C15336">
        <w:rPr>
          <w:rFonts w:ascii="Times New Roman" w:hAnsi="Times New Roman" w:cs="Times New Roman"/>
        </w:rPr>
        <w:t>.</w:t>
      </w:r>
    </w:p>
    <w:p w14:paraId="03F3DE36" w14:textId="2738E7E8" w:rsidR="00FD395C" w:rsidRPr="006F17B8" w:rsidRDefault="001522A9" w:rsidP="006F17B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d</w:t>
      </w:r>
      <w:r w:rsidR="00EF0834" w:rsidRPr="00C15336">
        <w:rPr>
          <w:rFonts w:ascii="Times New Roman" w:hAnsi="Times New Roman" w:cs="Times New Roman"/>
          <w:bCs/>
        </w:rPr>
        <w:t xml:space="preserve"> uncertainties represent the standard deviations over time</w:t>
      </w:r>
      <w:r w:rsidR="00EF0834" w:rsidRPr="00C15336">
        <w:rPr>
          <w:rFonts w:ascii="Times New Roman" w:hAnsi="Times New Roman" w:cs="Times New Roman"/>
        </w:rPr>
        <w:t xml:space="preserve"> for one experiment</w:t>
      </w:r>
      <w:r w:rsidR="00C15336" w:rsidRPr="00C15336">
        <w:rPr>
          <w:rFonts w:ascii="Times New Roman" w:hAnsi="Times New Roman" w:cs="Times New Roman"/>
        </w:rPr>
        <w:t>.</w:t>
      </w:r>
    </w:p>
    <w:p w14:paraId="3606DC71" w14:textId="16E6960D" w:rsidR="00C66516" w:rsidRPr="00C15336" w:rsidRDefault="00AF4492" w:rsidP="00AF449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27173EF3" wp14:editId="65F84AE2">
            <wp:extent cx="3473450" cy="667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66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F43AD" w14:textId="478C0000" w:rsidR="00763165" w:rsidRPr="00C15336" w:rsidRDefault="003B5E25" w:rsidP="003B5E25">
      <w:pPr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  <w:b/>
          <w:bCs/>
        </w:rPr>
        <w:t>Figure S1.</w:t>
      </w:r>
      <w:r w:rsidRPr="00C15336">
        <w:rPr>
          <w:rFonts w:ascii="Times New Roman" w:hAnsi="Times New Roman" w:cs="Times New Roman"/>
        </w:rPr>
        <w:t xml:space="preserve"> Typical SMPS</w:t>
      </w:r>
      <w:r w:rsidR="000F1A79" w:rsidRPr="00C15336">
        <w:rPr>
          <w:rFonts w:ascii="Times New Roman" w:hAnsi="Times New Roman" w:cs="Times New Roman"/>
        </w:rPr>
        <w:t xml:space="preserve"> relative volume distribution of </w:t>
      </w:r>
      <w:r w:rsidR="00C05C13" w:rsidRPr="00C15336">
        <w:rPr>
          <w:rFonts w:ascii="Times New Roman" w:hAnsi="Times New Roman" w:cs="Times New Roman"/>
        </w:rPr>
        <w:t xml:space="preserve">unoxidized </w:t>
      </w:r>
      <w:r w:rsidR="00D355B5" w:rsidRPr="00C15336">
        <w:rPr>
          <w:rFonts w:ascii="Times New Roman" w:hAnsi="Times New Roman" w:cs="Times New Roman"/>
        </w:rPr>
        <w:t xml:space="preserve">(blue) and oxidized (red). </w:t>
      </w:r>
      <w:r w:rsidRPr="00C15336">
        <w:rPr>
          <w:rFonts w:ascii="Times New Roman" w:hAnsi="Times New Roman" w:cs="Times New Roman"/>
        </w:rPr>
        <w:t xml:space="preserve">(a) </w:t>
      </w:r>
      <w:r w:rsidR="00A76BED" w:rsidRPr="00C15336">
        <w:rPr>
          <w:rFonts w:ascii="Times New Roman" w:hAnsi="Times New Roman" w:cs="Times New Roman"/>
        </w:rPr>
        <w:t>light BrC</w:t>
      </w:r>
      <w:r w:rsidR="00D355B5" w:rsidRPr="00C15336">
        <w:rPr>
          <w:rFonts w:ascii="Times New Roman" w:hAnsi="Times New Roman" w:cs="Times New Roman"/>
        </w:rPr>
        <w:t>.</w:t>
      </w:r>
      <w:r w:rsidR="000F1A79" w:rsidRPr="00C15336">
        <w:rPr>
          <w:rFonts w:ascii="Times New Roman" w:hAnsi="Times New Roman" w:cs="Times New Roman"/>
        </w:rPr>
        <w:t xml:space="preserve"> </w:t>
      </w:r>
      <w:r w:rsidRPr="00C15336">
        <w:rPr>
          <w:rFonts w:ascii="Times New Roman" w:hAnsi="Times New Roman" w:cs="Times New Roman"/>
        </w:rPr>
        <w:t xml:space="preserve">(b) </w:t>
      </w:r>
      <w:r w:rsidR="00A76BED" w:rsidRPr="00C15336">
        <w:rPr>
          <w:rFonts w:ascii="Times New Roman" w:hAnsi="Times New Roman" w:cs="Times New Roman"/>
        </w:rPr>
        <w:t>medium BrC</w:t>
      </w:r>
      <w:r w:rsidR="00D355B5" w:rsidRPr="00C15336">
        <w:rPr>
          <w:rFonts w:ascii="Times New Roman" w:hAnsi="Times New Roman" w:cs="Times New Roman"/>
        </w:rPr>
        <w:t>.</w:t>
      </w:r>
      <w:r w:rsidR="000F1A79" w:rsidRPr="00C15336">
        <w:rPr>
          <w:rFonts w:ascii="Times New Roman" w:hAnsi="Times New Roman" w:cs="Times New Roman"/>
        </w:rPr>
        <w:t xml:space="preserve"> (c) </w:t>
      </w:r>
      <w:r w:rsidR="00A76BED" w:rsidRPr="00C15336">
        <w:rPr>
          <w:rFonts w:ascii="Times New Roman" w:hAnsi="Times New Roman" w:cs="Times New Roman"/>
        </w:rPr>
        <w:t>dark BrC</w:t>
      </w:r>
      <w:r w:rsidR="00D355B5" w:rsidRPr="00C15336">
        <w:rPr>
          <w:rFonts w:ascii="Times New Roman" w:hAnsi="Times New Roman" w:cs="Times New Roman"/>
        </w:rPr>
        <w:t>.</w:t>
      </w:r>
    </w:p>
    <w:p w14:paraId="44B32273" w14:textId="273D67FA" w:rsidR="0081260C" w:rsidRPr="00C15336" w:rsidRDefault="0081260C" w:rsidP="003B5E25">
      <w:pPr>
        <w:rPr>
          <w:rFonts w:ascii="Times New Roman" w:hAnsi="Times New Roman" w:cs="Times New Roman"/>
          <w:sz w:val="18"/>
          <w:szCs w:val="18"/>
        </w:rPr>
      </w:pPr>
    </w:p>
    <w:p w14:paraId="0B0D2361" w14:textId="7DC31223" w:rsidR="00AF4492" w:rsidRDefault="00AF4492" w:rsidP="00AF44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3F9BD07C" wp14:editId="74AEDBD2">
            <wp:extent cx="5943600" cy="39008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06115" w14:textId="261B9418" w:rsidR="0081260C" w:rsidRPr="00C15336" w:rsidRDefault="0081260C" w:rsidP="0081260C">
      <w:pPr>
        <w:rPr>
          <w:rFonts w:ascii="Times New Roman" w:hAnsi="Times New Roman" w:cs="Times New Roman"/>
          <w:b/>
          <w:bCs/>
        </w:rPr>
      </w:pPr>
      <w:r w:rsidRPr="00C15336">
        <w:rPr>
          <w:rFonts w:ascii="Times New Roman" w:hAnsi="Times New Roman" w:cs="Times New Roman"/>
          <w:b/>
          <w:bCs/>
        </w:rPr>
        <w:t xml:space="preserve">Figure S2. </w:t>
      </w:r>
      <w:r w:rsidRPr="00C15336">
        <w:rPr>
          <w:rFonts w:ascii="Times New Roman" w:hAnsi="Times New Roman" w:cs="Times New Roman"/>
        </w:rPr>
        <w:t>Time series of toluene and C</w:t>
      </w:r>
      <w:r w:rsidRPr="00C15336">
        <w:rPr>
          <w:rFonts w:ascii="Times New Roman" w:hAnsi="Times New Roman" w:cs="Times New Roman"/>
          <w:vertAlign w:val="subscript"/>
        </w:rPr>
        <w:t>10</w:t>
      </w:r>
      <w:r w:rsidRPr="00C15336">
        <w:rPr>
          <w:rFonts w:ascii="Times New Roman" w:hAnsi="Times New Roman" w:cs="Times New Roman"/>
        </w:rPr>
        <w:t>-C</w:t>
      </w:r>
      <w:r w:rsidRPr="00C15336">
        <w:rPr>
          <w:rFonts w:ascii="Times New Roman" w:hAnsi="Times New Roman" w:cs="Times New Roman"/>
          <w:vertAlign w:val="subscript"/>
        </w:rPr>
        <w:t>13</w:t>
      </w:r>
      <w:r w:rsidRPr="00C15336">
        <w:rPr>
          <w:rFonts w:ascii="Times New Roman" w:hAnsi="Times New Roman" w:cs="Times New Roman"/>
        </w:rPr>
        <w:t xml:space="preserve"> gas-phase PAHs emitted from the combustion source and measured with </w:t>
      </w:r>
      <w:proofErr w:type="spellStart"/>
      <w:r w:rsidRPr="00C15336">
        <w:rPr>
          <w:rFonts w:ascii="Times New Roman" w:hAnsi="Times New Roman" w:cs="Times New Roman"/>
        </w:rPr>
        <w:t>Vocus</w:t>
      </w:r>
      <w:proofErr w:type="spellEnd"/>
      <w:r w:rsidRPr="00C15336">
        <w:rPr>
          <w:rFonts w:ascii="Times New Roman" w:hAnsi="Times New Roman" w:cs="Times New Roman"/>
        </w:rPr>
        <w:t xml:space="preserve"> PTR-MS.</w:t>
      </w:r>
      <w:r w:rsidRPr="00C15336">
        <w:rPr>
          <w:rFonts w:ascii="Times New Roman" w:hAnsi="Times New Roman" w:cs="Times New Roman"/>
          <w:b/>
          <w:bCs/>
        </w:rPr>
        <w:t xml:space="preserve"> </w:t>
      </w:r>
    </w:p>
    <w:p w14:paraId="5109BBC6" w14:textId="77777777" w:rsidR="00AF4492" w:rsidRDefault="00763165" w:rsidP="00EB7106">
      <w:pPr>
        <w:rPr>
          <w:noProof/>
          <w:lang w:eastAsia="en-US"/>
        </w:rPr>
      </w:pPr>
      <w:r w:rsidRPr="00C15336">
        <w:rPr>
          <w:rFonts w:ascii="Times New Roman" w:hAnsi="Times New Roman" w:cs="Times New Roman"/>
          <w:sz w:val="18"/>
          <w:szCs w:val="18"/>
        </w:rPr>
        <w:br w:type="page"/>
      </w:r>
    </w:p>
    <w:p w14:paraId="1D7DC1B5" w14:textId="6229C14F" w:rsidR="00AF4492" w:rsidRDefault="00AF4492" w:rsidP="00AF4492">
      <w:pPr>
        <w:jc w:val="center"/>
        <w:rPr>
          <w:noProof/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 wp14:anchorId="76E9D63A" wp14:editId="0F6BF35E">
            <wp:extent cx="5942197" cy="4855210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3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197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B760" w14:textId="24639FFF" w:rsidR="00EB7106" w:rsidRPr="00A90DED" w:rsidRDefault="009E72B1" w:rsidP="00EB7106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BCEE10" wp14:editId="5A6A46DC">
                <wp:simplePos x="0" y="0"/>
                <wp:positionH relativeFrom="column">
                  <wp:posOffset>-12700</wp:posOffset>
                </wp:positionH>
                <wp:positionV relativeFrom="paragraph">
                  <wp:posOffset>4680585</wp:posOffset>
                </wp:positionV>
                <wp:extent cx="5943600" cy="635"/>
                <wp:effectExtent l="0" t="0" r="0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CC89C6" w14:textId="484330B3" w:rsidR="009E72B1" w:rsidRPr="001933B4" w:rsidRDefault="009E72B1" w:rsidP="009E72B1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CEE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pt;margin-top:368.55pt;width:468pt;height: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" stroked="f">
                <v:textbox style="mso-fit-shape-to-text:t" inset="0,0,0,0">
                  <w:txbxContent>
                    <w:p w14:paraId="0DCC89C6" w14:textId="484330B3" w:rsidR="009E72B1" w:rsidRPr="001933B4" w:rsidRDefault="009E72B1" w:rsidP="009E72B1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B7106" w:rsidRPr="00AF12A3">
        <w:rPr>
          <w:rFonts w:ascii="Times New Roman" w:hAnsi="Times New Roman" w:cs="Times New Roman"/>
          <w:b/>
        </w:rPr>
        <w:t xml:space="preserve">Figure </w:t>
      </w:r>
      <w:r w:rsidR="00EB7106">
        <w:rPr>
          <w:rFonts w:ascii="Times New Roman" w:hAnsi="Times New Roman" w:cs="Times New Roman"/>
          <w:b/>
        </w:rPr>
        <w:t>S3</w:t>
      </w:r>
      <w:r w:rsidR="00EB7106" w:rsidRPr="00AF12A3">
        <w:rPr>
          <w:rFonts w:ascii="Times New Roman" w:hAnsi="Times New Roman" w:cs="Times New Roman"/>
          <w:b/>
        </w:rPr>
        <w:t xml:space="preserve">. </w:t>
      </w:r>
      <w:r w:rsidR="00EB7106" w:rsidRPr="00EB7106">
        <w:rPr>
          <w:rFonts w:ascii="Times New Roman" w:hAnsi="Times New Roman" w:cs="Times New Roman"/>
          <w:bCs/>
        </w:rPr>
        <w:t>Expanded</w:t>
      </w:r>
      <w:r w:rsidR="00EB7106">
        <w:rPr>
          <w:rFonts w:ascii="Times New Roman" w:hAnsi="Times New Roman" w:cs="Times New Roman"/>
          <w:b/>
        </w:rPr>
        <w:t xml:space="preserve"> </w:t>
      </w:r>
      <w:r w:rsidR="00EB7106" w:rsidRPr="00AF12A3">
        <w:rPr>
          <w:rFonts w:ascii="Times New Roman" w:hAnsi="Times New Roman" w:cs="Times New Roman"/>
          <w:bCs/>
        </w:rPr>
        <w:t xml:space="preserve">AMS </w:t>
      </w:r>
      <w:r w:rsidR="00EB7106">
        <w:rPr>
          <w:rFonts w:ascii="Times New Roman" w:hAnsi="Times New Roman" w:cs="Times New Roman"/>
          <w:bCs/>
        </w:rPr>
        <w:t xml:space="preserve">HR </w:t>
      </w:r>
      <w:r w:rsidR="00EB7106" w:rsidRPr="00AF12A3">
        <w:rPr>
          <w:rFonts w:ascii="Times New Roman" w:hAnsi="Times New Roman" w:cs="Times New Roman"/>
          <w:bCs/>
        </w:rPr>
        <w:t>spectr</w:t>
      </w:r>
      <w:r w:rsidR="00EB7106">
        <w:rPr>
          <w:rFonts w:ascii="Times New Roman" w:hAnsi="Times New Roman" w:cs="Times New Roman"/>
          <w:bCs/>
        </w:rPr>
        <w:t>um</w:t>
      </w:r>
      <w:r w:rsidR="00EB7106" w:rsidRPr="00AF12A3">
        <w:rPr>
          <w:rFonts w:ascii="Times New Roman" w:hAnsi="Times New Roman" w:cs="Times New Roman"/>
          <w:bCs/>
        </w:rPr>
        <w:t xml:space="preserve"> of oxidized light BrC</w:t>
      </w:r>
      <w:r w:rsidR="00EB7106">
        <w:rPr>
          <w:rFonts w:ascii="Times New Roman" w:hAnsi="Times New Roman" w:cs="Times New Roman"/>
          <w:bCs/>
        </w:rPr>
        <w:t xml:space="preserve"> that corresponds to </w:t>
      </w:r>
      <w:r w:rsidR="006D794A">
        <w:rPr>
          <w:rFonts w:ascii="Times New Roman" w:hAnsi="Times New Roman" w:cs="Times New Roman"/>
          <w:bCs/>
        </w:rPr>
        <w:t xml:space="preserve">the </w:t>
      </w:r>
      <w:r w:rsidR="00EB7106">
        <w:rPr>
          <w:rFonts w:ascii="Times New Roman" w:hAnsi="Times New Roman" w:cs="Times New Roman"/>
          <w:bCs/>
        </w:rPr>
        <w:t xml:space="preserve">AMS HR spectrum shown in Figure 4a of the main paper. </w:t>
      </w:r>
    </w:p>
    <w:p w14:paraId="44A247E5" w14:textId="2EBF980D" w:rsidR="009E72B1" w:rsidRDefault="00AF4492" w:rsidP="00AF4492">
      <w:pPr>
        <w:jc w:val="center"/>
      </w:pPr>
      <w:r>
        <w:rPr>
          <w:noProof/>
        </w:rPr>
        <w:lastRenderedPageBreak/>
        <w:drawing>
          <wp:inline distT="0" distB="0" distL="0" distR="0" wp14:anchorId="0738FC53" wp14:editId="3B988E48">
            <wp:extent cx="5938139" cy="5116830"/>
            <wp:effectExtent l="0" t="0" r="571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4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139" cy="51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B315" w14:textId="1CFDB774" w:rsidR="00EB7106" w:rsidRPr="00A90DED" w:rsidRDefault="00EB7106" w:rsidP="00EB7106">
      <w:pPr>
        <w:rPr>
          <w:rFonts w:ascii="Times New Roman" w:hAnsi="Times New Roman" w:cs="Times New Roman"/>
          <w:noProof/>
          <w:sz w:val="18"/>
          <w:szCs w:val="18"/>
        </w:rPr>
      </w:pPr>
      <w:r w:rsidRPr="00AF12A3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S4</w:t>
      </w:r>
      <w:r w:rsidRPr="00AF12A3">
        <w:rPr>
          <w:rFonts w:ascii="Times New Roman" w:hAnsi="Times New Roman" w:cs="Times New Roman"/>
          <w:b/>
        </w:rPr>
        <w:t xml:space="preserve">. </w:t>
      </w:r>
      <w:r w:rsidRPr="00EB7106">
        <w:rPr>
          <w:rFonts w:ascii="Times New Roman" w:hAnsi="Times New Roman" w:cs="Times New Roman"/>
          <w:bCs/>
        </w:rPr>
        <w:t>Expanded</w:t>
      </w:r>
      <w:r>
        <w:rPr>
          <w:rFonts w:ascii="Times New Roman" w:hAnsi="Times New Roman" w:cs="Times New Roman"/>
          <w:b/>
        </w:rPr>
        <w:t xml:space="preserve"> </w:t>
      </w:r>
      <w:r w:rsidRPr="00AF12A3">
        <w:rPr>
          <w:rFonts w:ascii="Times New Roman" w:hAnsi="Times New Roman" w:cs="Times New Roman"/>
          <w:bCs/>
        </w:rPr>
        <w:t xml:space="preserve">AMS </w:t>
      </w:r>
      <w:r>
        <w:rPr>
          <w:rFonts w:ascii="Times New Roman" w:hAnsi="Times New Roman" w:cs="Times New Roman"/>
          <w:bCs/>
        </w:rPr>
        <w:t xml:space="preserve">HR </w:t>
      </w:r>
      <w:r w:rsidRPr="00AF12A3">
        <w:rPr>
          <w:rFonts w:ascii="Times New Roman" w:hAnsi="Times New Roman" w:cs="Times New Roman"/>
          <w:bCs/>
        </w:rPr>
        <w:t>spectr</w:t>
      </w:r>
      <w:r>
        <w:rPr>
          <w:rFonts w:ascii="Times New Roman" w:hAnsi="Times New Roman" w:cs="Times New Roman"/>
          <w:bCs/>
        </w:rPr>
        <w:t>um</w:t>
      </w:r>
      <w:r w:rsidRPr="00AF12A3">
        <w:rPr>
          <w:rFonts w:ascii="Times New Roman" w:hAnsi="Times New Roman" w:cs="Times New Roman"/>
          <w:bCs/>
        </w:rPr>
        <w:t xml:space="preserve"> of oxidized light BrC</w:t>
      </w:r>
      <w:r>
        <w:rPr>
          <w:rFonts w:ascii="Times New Roman" w:hAnsi="Times New Roman" w:cs="Times New Roman"/>
          <w:bCs/>
        </w:rPr>
        <w:t xml:space="preserve"> that corresponds to </w:t>
      </w:r>
      <w:r w:rsidR="006D794A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AMS HR spectrum shown in Figure 4b of the main paper. </w:t>
      </w:r>
    </w:p>
    <w:p w14:paraId="4C80706A" w14:textId="6102A1A6" w:rsidR="00F61C87" w:rsidRDefault="00F61C87" w:rsidP="009E72B1"/>
    <w:p w14:paraId="2A65163E" w14:textId="0E6FFC21" w:rsidR="00F61C87" w:rsidRDefault="00F61C87" w:rsidP="009E72B1"/>
    <w:p w14:paraId="0B23949F" w14:textId="6F095D38" w:rsidR="00F61C87" w:rsidRDefault="00F61C87" w:rsidP="009E72B1"/>
    <w:p w14:paraId="554A2CC9" w14:textId="428D3F26" w:rsidR="00F61C87" w:rsidRDefault="00F61C87" w:rsidP="009E72B1"/>
    <w:p w14:paraId="6B9F8792" w14:textId="26595567" w:rsidR="00F61C87" w:rsidRDefault="00F61C87" w:rsidP="009E72B1"/>
    <w:p w14:paraId="20A9FF96" w14:textId="34BEF0AA" w:rsidR="00F61C87" w:rsidRDefault="00F61C87" w:rsidP="009E72B1"/>
    <w:p w14:paraId="1C237510" w14:textId="174EAF59" w:rsidR="00F61C87" w:rsidRDefault="00F61C87" w:rsidP="009E72B1"/>
    <w:p w14:paraId="27E80FE7" w14:textId="5B14C2CD" w:rsidR="00AF4492" w:rsidRDefault="00AF4492" w:rsidP="00AF4492">
      <w:pPr>
        <w:jc w:val="center"/>
        <w:rPr>
          <w:noProof/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 wp14:anchorId="46821A79" wp14:editId="52C15EF1">
            <wp:extent cx="5936807" cy="455676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S5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807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347A4" w14:textId="4C73B15C" w:rsidR="00EB7106" w:rsidRPr="00A90DED" w:rsidRDefault="00EB7106" w:rsidP="00EB7106">
      <w:pPr>
        <w:rPr>
          <w:rFonts w:ascii="Times New Roman" w:hAnsi="Times New Roman" w:cs="Times New Roman"/>
          <w:noProof/>
          <w:sz w:val="18"/>
          <w:szCs w:val="18"/>
        </w:rPr>
      </w:pPr>
      <w:r w:rsidRPr="00AF12A3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S5</w:t>
      </w:r>
      <w:r w:rsidRPr="00AF12A3">
        <w:rPr>
          <w:rFonts w:ascii="Times New Roman" w:hAnsi="Times New Roman" w:cs="Times New Roman"/>
          <w:b/>
        </w:rPr>
        <w:t xml:space="preserve">. </w:t>
      </w:r>
      <w:r w:rsidRPr="00EB7106">
        <w:rPr>
          <w:rFonts w:ascii="Times New Roman" w:hAnsi="Times New Roman" w:cs="Times New Roman"/>
          <w:bCs/>
        </w:rPr>
        <w:t>Expanded</w:t>
      </w:r>
      <w:r>
        <w:rPr>
          <w:rFonts w:ascii="Times New Roman" w:hAnsi="Times New Roman" w:cs="Times New Roman"/>
          <w:b/>
        </w:rPr>
        <w:t xml:space="preserve"> </w:t>
      </w:r>
      <w:r w:rsidR="006A6239" w:rsidRPr="006A6239">
        <w:rPr>
          <w:rFonts w:ascii="Times New Roman" w:hAnsi="Times New Roman" w:cs="Times New Roman"/>
          <w:bCs/>
        </w:rPr>
        <w:t>SP-</w:t>
      </w:r>
      <w:r w:rsidRPr="00AF12A3">
        <w:rPr>
          <w:rFonts w:ascii="Times New Roman" w:hAnsi="Times New Roman" w:cs="Times New Roman"/>
          <w:bCs/>
        </w:rPr>
        <w:t xml:space="preserve">AMS </w:t>
      </w:r>
      <w:r>
        <w:rPr>
          <w:rFonts w:ascii="Times New Roman" w:hAnsi="Times New Roman" w:cs="Times New Roman"/>
          <w:bCs/>
        </w:rPr>
        <w:t xml:space="preserve">HR </w:t>
      </w:r>
      <w:r w:rsidRPr="00AF12A3">
        <w:rPr>
          <w:rFonts w:ascii="Times New Roman" w:hAnsi="Times New Roman" w:cs="Times New Roman"/>
          <w:bCs/>
        </w:rPr>
        <w:t>spectr</w:t>
      </w:r>
      <w:r>
        <w:rPr>
          <w:rFonts w:ascii="Times New Roman" w:hAnsi="Times New Roman" w:cs="Times New Roman"/>
          <w:bCs/>
        </w:rPr>
        <w:t>um</w:t>
      </w:r>
      <w:r w:rsidRPr="00AF12A3">
        <w:rPr>
          <w:rFonts w:ascii="Times New Roman" w:hAnsi="Times New Roman" w:cs="Times New Roman"/>
          <w:bCs/>
        </w:rPr>
        <w:t xml:space="preserve"> of oxidized light BrC</w:t>
      </w:r>
      <w:r>
        <w:rPr>
          <w:rFonts w:ascii="Times New Roman" w:hAnsi="Times New Roman" w:cs="Times New Roman"/>
          <w:bCs/>
        </w:rPr>
        <w:t xml:space="preserve"> that corresponds to </w:t>
      </w:r>
      <w:r w:rsidR="006D794A">
        <w:rPr>
          <w:rFonts w:ascii="Times New Roman" w:hAnsi="Times New Roman" w:cs="Times New Roman"/>
          <w:bCs/>
        </w:rPr>
        <w:t xml:space="preserve">the </w:t>
      </w:r>
      <w:r w:rsidR="006A6239">
        <w:rPr>
          <w:rFonts w:ascii="Times New Roman" w:hAnsi="Times New Roman" w:cs="Times New Roman"/>
          <w:bCs/>
        </w:rPr>
        <w:t>SP-</w:t>
      </w:r>
      <w:r>
        <w:rPr>
          <w:rFonts w:ascii="Times New Roman" w:hAnsi="Times New Roman" w:cs="Times New Roman"/>
          <w:bCs/>
        </w:rPr>
        <w:t xml:space="preserve">AMS HR spectrum shown in Figure 4c of the main paper. </w:t>
      </w:r>
    </w:p>
    <w:p w14:paraId="75021805" w14:textId="2CA9B849" w:rsidR="00F61C87" w:rsidRDefault="00F61C87" w:rsidP="009E72B1"/>
    <w:p w14:paraId="5CD88071" w14:textId="78C45B2B" w:rsidR="0096477C" w:rsidRDefault="0096477C" w:rsidP="009E72B1"/>
    <w:p w14:paraId="1FEA84F2" w14:textId="02FB095D" w:rsidR="0096477C" w:rsidRDefault="0096477C" w:rsidP="009E72B1"/>
    <w:p w14:paraId="73A2F944" w14:textId="4E41A6A8" w:rsidR="0096477C" w:rsidRDefault="0096477C" w:rsidP="009E72B1"/>
    <w:p w14:paraId="47A35CAA" w14:textId="6126B33B" w:rsidR="0096477C" w:rsidRDefault="0096477C" w:rsidP="009E72B1"/>
    <w:p w14:paraId="24B6D798" w14:textId="1579B10C" w:rsidR="0096477C" w:rsidRDefault="0096477C" w:rsidP="009E72B1"/>
    <w:p w14:paraId="7889D021" w14:textId="5A0279B9" w:rsidR="0096477C" w:rsidRDefault="0096477C" w:rsidP="009E72B1"/>
    <w:p w14:paraId="2C04923D" w14:textId="466AF471" w:rsidR="0096477C" w:rsidRDefault="0096477C" w:rsidP="009E72B1"/>
    <w:p w14:paraId="10307B6E" w14:textId="2EFBDF6A" w:rsidR="0096477C" w:rsidRDefault="0096477C" w:rsidP="009E72B1"/>
    <w:p w14:paraId="0FB69EAE" w14:textId="77777777" w:rsidR="0096477C" w:rsidRPr="009E72B1" w:rsidRDefault="0096477C" w:rsidP="009E72B1"/>
    <w:p w14:paraId="3A87D149" w14:textId="77777777" w:rsidR="00536966" w:rsidRDefault="00536966" w:rsidP="003B5E25">
      <w:pPr>
        <w:rPr>
          <w:rFonts w:ascii="Times New Roman" w:hAnsi="Times New Roman" w:cs="Times New Roman"/>
          <w:b/>
          <w:bCs/>
        </w:rPr>
      </w:pPr>
    </w:p>
    <w:p w14:paraId="3C691940" w14:textId="749DAA86" w:rsidR="00AF4492" w:rsidRDefault="00AF4492" w:rsidP="00AF4492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en-US"/>
        </w:rPr>
      </w:pPr>
      <w:bookmarkStart w:id="2" w:name="_GoBack"/>
      <w:r>
        <w:rPr>
          <w:rFonts w:ascii="Times New Roman" w:hAnsi="Times New Roman" w:cs="Times New Roman"/>
          <w:b/>
          <w:noProof/>
          <w:lang w:eastAsia="en-US"/>
        </w:rPr>
        <w:lastRenderedPageBreak/>
        <w:drawing>
          <wp:inline distT="0" distB="0" distL="0" distR="0" wp14:anchorId="5FA3CD97" wp14:editId="0E5A04A6">
            <wp:extent cx="5934655" cy="457517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S6.t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655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33CF742F" w14:textId="0D67F68F" w:rsidR="00536966" w:rsidRPr="00A90DED" w:rsidRDefault="00536966" w:rsidP="00536966">
      <w:pPr>
        <w:spacing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F12A3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S6</w:t>
      </w:r>
      <w:r w:rsidRPr="00AF12A3">
        <w:rPr>
          <w:rFonts w:ascii="Times New Roman" w:hAnsi="Times New Roman" w:cs="Times New Roman"/>
          <w:b/>
        </w:rPr>
        <w:t xml:space="preserve">. </w:t>
      </w:r>
      <w:r w:rsidRPr="00EB7106">
        <w:rPr>
          <w:rFonts w:ascii="Times New Roman" w:hAnsi="Times New Roman" w:cs="Times New Roman"/>
          <w:bCs/>
        </w:rPr>
        <w:t>Expanded</w:t>
      </w:r>
      <w:r>
        <w:rPr>
          <w:rFonts w:ascii="Times New Roman" w:hAnsi="Times New Roman" w:cs="Times New Roman"/>
          <w:b/>
        </w:rPr>
        <w:t xml:space="preserve"> </w:t>
      </w:r>
      <w:r w:rsidR="006A6239" w:rsidRPr="006A6239">
        <w:rPr>
          <w:rFonts w:ascii="Times New Roman" w:hAnsi="Times New Roman" w:cs="Times New Roman"/>
          <w:bCs/>
        </w:rPr>
        <w:t>SP-</w:t>
      </w:r>
      <w:r w:rsidRPr="00AF12A3">
        <w:rPr>
          <w:rFonts w:ascii="Times New Roman" w:hAnsi="Times New Roman" w:cs="Times New Roman"/>
          <w:bCs/>
        </w:rPr>
        <w:t xml:space="preserve">AMS </w:t>
      </w:r>
      <w:r>
        <w:rPr>
          <w:rFonts w:ascii="Times New Roman" w:hAnsi="Times New Roman" w:cs="Times New Roman"/>
          <w:bCs/>
        </w:rPr>
        <w:t xml:space="preserve">HR </w:t>
      </w:r>
      <w:r w:rsidRPr="00AF12A3">
        <w:rPr>
          <w:rFonts w:ascii="Times New Roman" w:hAnsi="Times New Roman" w:cs="Times New Roman"/>
          <w:bCs/>
        </w:rPr>
        <w:t>spectr</w:t>
      </w:r>
      <w:r>
        <w:rPr>
          <w:rFonts w:ascii="Times New Roman" w:hAnsi="Times New Roman" w:cs="Times New Roman"/>
          <w:bCs/>
        </w:rPr>
        <w:t>um</w:t>
      </w:r>
      <w:r w:rsidRPr="00AF12A3">
        <w:rPr>
          <w:rFonts w:ascii="Times New Roman" w:hAnsi="Times New Roman" w:cs="Times New Roman"/>
          <w:bCs/>
        </w:rPr>
        <w:t xml:space="preserve"> of oxidized light BrC</w:t>
      </w:r>
      <w:r>
        <w:rPr>
          <w:rFonts w:ascii="Times New Roman" w:hAnsi="Times New Roman" w:cs="Times New Roman"/>
          <w:bCs/>
        </w:rPr>
        <w:t xml:space="preserve"> that corresponds to </w:t>
      </w:r>
      <w:r w:rsidR="006D794A">
        <w:rPr>
          <w:rFonts w:ascii="Times New Roman" w:hAnsi="Times New Roman" w:cs="Times New Roman"/>
          <w:bCs/>
        </w:rPr>
        <w:t xml:space="preserve">the </w:t>
      </w:r>
      <w:r w:rsidR="006A6239">
        <w:rPr>
          <w:rFonts w:ascii="Times New Roman" w:hAnsi="Times New Roman" w:cs="Times New Roman"/>
          <w:bCs/>
        </w:rPr>
        <w:t>SP-</w:t>
      </w:r>
      <w:r>
        <w:rPr>
          <w:rFonts w:ascii="Times New Roman" w:hAnsi="Times New Roman" w:cs="Times New Roman"/>
          <w:bCs/>
        </w:rPr>
        <w:t xml:space="preserve">AMS HR spectrum shown in Figure 4d of the main paper. </w:t>
      </w:r>
    </w:p>
    <w:p w14:paraId="24D048E8" w14:textId="4837E5A3" w:rsidR="00536966" w:rsidRDefault="005369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23BB248" w14:textId="01406EE4" w:rsidR="003B5E25" w:rsidRPr="00C15336" w:rsidRDefault="00763165" w:rsidP="003B5E25">
      <w:pPr>
        <w:rPr>
          <w:rFonts w:ascii="Times New Roman" w:hAnsi="Times New Roman" w:cs="Times New Roman"/>
          <w:b/>
          <w:bCs/>
        </w:rPr>
      </w:pPr>
      <w:r w:rsidRPr="00C15336">
        <w:rPr>
          <w:rFonts w:ascii="Times New Roman" w:hAnsi="Times New Roman" w:cs="Times New Roman"/>
          <w:b/>
          <w:bCs/>
        </w:rPr>
        <w:lastRenderedPageBreak/>
        <w:t>Reference:</w:t>
      </w:r>
      <w:r w:rsidR="00817F8C" w:rsidRPr="00C15336">
        <w:rPr>
          <w:rFonts w:ascii="Times New Roman" w:hAnsi="Times New Roman" w:cs="Times New Roman"/>
          <w:b/>
          <w:bCs/>
        </w:rPr>
        <w:t xml:space="preserve"> </w:t>
      </w:r>
    </w:p>
    <w:p w14:paraId="618D5434" w14:textId="1F51EDBA" w:rsidR="00B1277A" w:rsidRPr="00C15336" w:rsidRDefault="00763165" w:rsidP="00B127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C15336">
        <w:rPr>
          <w:rFonts w:ascii="Times New Roman" w:hAnsi="Times New Roman" w:cs="Times New Roman"/>
        </w:rPr>
        <w:fldChar w:fldCharType="begin" w:fldLock="1"/>
      </w:r>
      <w:r w:rsidRPr="00C15336">
        <w:rPr>
          <w:rFonts w:ascii="Times New Roman" w:hAnsi="Times New Roman" w:cs="Times New Roman"/>
        </w:rPr>
        <w:instrText xml:space="preserve">ADDIN Mendeley Bibliography CSL_BIBLIOGRAPHY </w:instrText>
      </w:r>
      <w:r w:rsidRPr="00C15336">
        <w:rPr>
          <w:rFonts w:ascii="Times New Roman" w:hAnsi="Times New Roman" w:cs="Times New Roman"/>
        </w:rPr>
        <w:fldChar w:fldCharType="separate"/>
      </w:r>
      <w:r w:rsidR="00B1277A" w:rsidRPr="00C15336">
        <w:rPr>
          <w:rFonts w:ascii="Times New Roman" w:hAnsi="Times New Roman" w:cs="Times New Roman"/>
          <w:noProof/>
          <w:szCs w:val="24"/>
        </w:rPr>
        <w:t xml:space="preserve">Aiken, A. C., P. F. Decarlo, and J. L. Jimenez. 2007. Elemental Analysis of Organic Species with Electron Ionization High-Resolution Mass Spectrometry. </w:t>
      </w:r>
      <w:r w:rsidR="00B1277A" w:rsidRPr="00C15336">
        <w:rPr>
          <w:rFonts w:ascii="Times New Roman" w:hAnsi="Times New Roman" w:cs="Times New Roman"/>
          <w:i/>
          <w:iCs/>
          <w:noProof/>
          <w:szCs w:val="24"/>
        </w:rPr>
        <w:t>Anal. Chem.</w:t>
      </w:r>
      <w:r w:rsidR="00B1277A" w:rsidRPr="00C15336">
        <w:rPr>
          <w:rFonts w:ascii="Times New Roman" w:hAnsi="Times New Roman" w:cs="Times New Roman"/>
          <w:noProof/>
          <w:szCs w:val="24"/>
        </w:rPr>
        <w:t xml:space="preserve"> 79 (21): 8350–58. doi.org/10.1021/ac071150w.</w:t>
      </w:r>
    </w:p>
    <w:p w14:paraId="05E43D87" w14:textId="7F30F363" w:rsidR="00B1277A" w:rsidRPr="00C15336" w:rsidRDefault="00B1277A" w:rsidP="00B127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C15336">
        <w:rPr>
          <w:rFonts w:ascii="Times New Roman" w:hAnsi="Times New Roman" w:cs="Times New Roman"/>
          <w:noProof/>
          <w:szCs w:val="24"/>
        </w:rPr>
        <w:t xml:space="preserve">Atkinson, R. 1991. Kinetics and Mechanisms of the Gas-Phase Reactions of the NO3 Radical with Organic Compounds. </w:t>
      </w:r>
      <w:r w:rsidRPr="00C15336">
        <w:rPr>
          <w:rFonts w:ascii="Times New Roman" w:hAnsi="Times New Roman" w:cs="Times New Roman"/>
          <w:i/>
          <w:iCs/>
          <w:noProof/>
          <w:szCs w:val="24"/>
        </w:rPr>
        <w:t>J. Phys. Chem. Ref. Data 20,</w:t>
      </w:r>
      <w:r w:rsidRPr="00C15336">
        <w:rPr>
          <w:rFonts w:ascii="Times New Roman" w:hAnsi="Times New Roman" w:cs="Times New Roman"/>
          <w:noProof/>
          <w:szCs w:val="24"/>
        </w:rPr>
        <w:t xml:space="preserve"> 20 (3): 459–506. doi.org/10.1063/1.555887.</w:t>
      </w:r>
    </w:p>
    <w:p w14:paraId="20190BC2" w14:textId="060FA0F0" w:rsidR="00B1277A" w:rsidRPr="00C15336" w:rsidRDefault="00B1277A" w:rsidP="00B127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C15336">
        <w:rPr>
          <w:rFonts w:ascii="Times New Roman" w:hAnsi="Times New Roman" w:cs="Times New Roman"/>
          <w:noProof/>
          <w:szCs w:val="24"/>
        </w:rPr>
        <w:t xml:space="preserve">Canagaratna, M. R., J. L. Jimenez, J. H. Kroll, Q. Chen, S. H. Kessler, P. Massoli, L. H. Ruiz, et al. 2015. Elemental Ratio Measurements of Organic Compounds Using Aerosol Mass Spectrometry: Characterization, Improved Calibration, and Implications. </w:t>
      </w:r>
      <w:r w:rsidRPr="00C15336">
        <w:rPr>
          <w:rFonts w:ascii="Times New Roman" w:hAnsi="Times New Roman" w:cs="Times New Roman"/>
          <w:i/>
          <w:iCs/>
          <w:noProof/>
          <w:szCs w:val="24"/>
        </w:rPr>
        <w:t>Atmos. Chem. Phys.</w:t>
      </w:r>
      <w:r w:rsidRPr="00C15336">
        <w:rPr>
          <w:rFonts w:ascii="Times New Roman" w:hAnsi="Times New Roman" w:cs="Times New Roman"/>
          <w:noProof/>
          <w:szCs w:val="24"/>
        </w:rPr>
        <w:t xml:space="preserve"> 15: 253–72. doi.org/10.5194/acp-15-253-2015.</w:t>
      </w:r>
    </w:p>
    <w:p w14:paraId="7BE4CF4A" w14:textId="3E0CFF46" w:rsidR="00B1277A" w:rsidRPr="00C15336" w:rsidRDefault="00B1277A" w:rsidP="00B127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C15336">
        <w:rPr>
          <w:rFonts w:ascii="Times New Roman" w:hAnsi="Times New Roman" w:cs="Times New Roman"/>
          <w:noProof/>
          <w:szCs w:val="24"/>
        </w:rPr>
        <w:t xml:space="preserve">D’Anna, B., Ø. Andresen, Z. Gefen, and C. J. Nielsen. 2001. Kinetic Study of OH and NO3 Radical Reactions with 14 Aliphatic Aldehydes. </w:t>
      </w:r>
      <w:r w:rsidRPr="00C15336">
        <w:rPr>
          <w:rFonts w:ascii="Times New Roman" w:hAnsi="Times New Roman" w:cs="Times New Roman"/>
          <w:i/>
          <w:iCs/>
          <w:noProof/>
          <w:szCs w:val="24"/>
        </w:rPr>
        <w:t>Phys. Chem. Chem. Phys.</w:t>
      </w:r>
      <w:r w:rsidRPr="00C15336">
        <w:rPr>
          <w:rFonts w:ascii="Times New Roman" w:hAnsi="Times New Roman" w:cs="Times New Roman"/>
          <w:noProof/>
          <w:szCs w:val="24"/>
        </w:rPr>
        <w:t xml:space="preserve"> 3: 3057–63.</w:t>
      </w:r>
    </w:p>
    <w:p w14:paraId="1434567B" w14:textId="209DD78E" w:rsidR="00763165" w:rsidRDefault="00B1277A" w:rsidP="00EB710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</w:rPr>
      </w:pPr>
      <w:r w:rsidRPr="00C15336">
        <w:rPr>
          <w:rFonts w:ascii="Times New Roman" w:hAnsi="Times New Roman" w:cs="Times New Roman"/>
          <w:noProof/>
          <w:szCs w:val="24"/>
        </w:rPr>
        <w:t xml:space="preserve">Krechmer, J., F. Lopez-hilfiker, A. Koss, M. Hutterli, C. Stoermer, B. Deming, J. Kimmel, et al. 2018. Evaluation of a New Reagent-Ion Source and Focusing Ion− Molecule Reactor for Use in Proton-Transfer-Reaction Mass Spectrometry. </w:t>
      </w:r>
      <w:r w:rsidRPr="00C15336">
        <w:rPr>
          <w:rFonts w:ascii="Times New Roman" w:hAnsi="Times New Roman" w:cs="Times New Roman"/>
          <w:i/>
          <w:iCs/>
          <w:noProof/>
          <w:szCs w:val="24"/>
        </w:rPr>
        <w:t>Anal. Chem.</w:t>
      </w:r>
      <w:r w:rsidRPr="00C15336">
        <w:rPr>
          <w:rFonts w:ascii="Times New Roman" w:hAnsi="Times New Roman" w:cs="Times New Roman"/>
          <w:noProof/>
          <w:szCs w:val="24"/>
        </w:rPr>
        <w:t xml:space="preserve"> doi.org/10.1021/acs.analchem.8b02641.</w:t>
      </w:r>
      <w:r w:rsidR="00763165" w:rsidRPr="00C15336">
        <w:rPr>
          <w:rFonts w:ascii="Times New Roman" w:hAnsi="Times New Roman" w:cs="Times New Roman"/>
        </w:rPr>
        <w:fldChar w:fldCharType="end"/>
      </w:r>
    </w:p>
    <w:p w14:paraId="23F34A18" w14:textId="71947589" w:rsidR="00EE66D2" w:rsidRPr="00C15336" w:rsidRDefault="00EE66D2" w:rsidP="003B5E25">
      <w:pPr>
        <w:rPr>
          <w:rFonts w:ascii="Times New Roman" w:hAnsi="Times New Roman" w:cs="Times New Roman"/>
          <w:sz w:val="18"/>
          <w:szCs w:val="18"/>
        </w:rPr>
      </w:pPr>
    </w:p>
    <w:sectPr w:rsidR="00EE66D2" w:rsidRPr="00C1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275D9" w14:textId="77777777" w:rsidR="00096CD2" w:rsidRDefault="00096CD2" w:rsidP="009B2018">
      <w:pPr>
        <w:spacing w:after="0" w:line="240" w:lineRule="auto"/>
      </w:pPr>
      <w:r>
        <w:separator/>
      </w:r>
    </w:p>
  </w:endnote>
  <w:endnote w:type="continuationSeparator" w:id="0">
    <w:p w14:paraId="5B37856E" w14:textId="77777777" w:rsidR="00096CD2" w:rsidRDefault="00096CD2" w:rsidP="009B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12F6" w14:textId="77777777" w:rsidR="00096CD2" w:rsidRDefault="00096CD2" w:rsidP="009B2018">
      <w:pPr>
        <w:spacing w:after="0" w:line="240" w:lineRule="auto"/>
      </w:pPr>
      <w:r>
        <w:separator/>
      </w:r>
    </w:p>
  </w:footnote>
  <w:footnote w:type="continuationSeparator" w:id="0">
    <w:p w14:paraId="7B2FA8A5" w14:textId="77777777" w:rsidR="00096CD2" w:rsidRDefault="00096CD2" w:rsidP="009B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7144C"/>
    <w:multiLevelType w:val="hybridMultilevel"/>
    <w:tmpl w:val="B2B4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zA0Mjc2MTQwNDRW0lEKTi0uzszPAykwNK8FAFcxe5ktAAAA"/>
  </w:docVars>
  <w:rsids>
    <w:rsidRoot w:val="00EA015C"/>
    <w:rsid w:val="00004859"/>
    <w:rsid w:val="000255E3"/>
    <w:rsid w:val="00030520"/>
    <w:rsid w:val="00071995"/>
    <w:rsid w:val="00082E40"/>
    <w:rsid w:val="000861E3"/>
    <w:rsid w:val="000911C3"/>
    <w:rsid w:val="00096CD2"/>
    <w:rsid w:val="000A76C3"/>
    <w:rsid w:val="000C4A02"/>
    <w:rsid w:val="000D4246"/>
    <w:rsid w:val="000F1A79"/>
    <w:rsid w:val="00105409"/>
    <w:rsid w:val="001058C7"/>
    <w:rsid w:val="00123880"/>
    <w:rsid w:val="001348C2"/>
    <w:rsid w:val="00144921"/>
    <w:rsid w:val="001508E0"/>
    <w:rsid w:val="001522A9"/>
    <w:rsid w:val="00154354"/>
    <w:rsid w:val="0017779F"/>
    <w:rsid w:val="00191F64"/>
    <w:rsid w:val="001A7326"/>
    <w:rsid w:val="001D0B62"/>
    <w:rsid w:val="001E07CD"/>
    <w:rsid w:val="001F4155"/>
    <w:rsid w:val="001F49C0"/>
    <w:rsid w:val="00202E14"/>
    <w:rsid w:val="002067CC"/>
    <w:rsid w:val="0022195E"/>
    <w:rsid w:val="002366F0"/>
    <w:rsid w:val="002540D5"/>
    <w:rsid w:val="00283D44"/>
    <w:rsid w:val="002C4BD7"/>
    <w:rsid w:val="002E1FBE"/>
    <w:rsid w:val="002E51FF"/>
    <w:rsid w:val="0030449B"/>
    <w:rsid w:val="003224AF"/>
    <w:rsid w:val="00325298"/>
    <w:rsid w:val="003302CD"/>
    <w:rsid w:val="003575AE"/>
    <w:rsid w:val="00384774"/>
    <w:rsid w:val="003B36DC"/>
    <w:rsid w:val="003B5E25"/>
    <w:rsid w:val="003D6011"/>
    <w:rsid w:val="003E302C"/>
    <w:rsid w:val="004179E0"/>
    <w:rsid w:val="00457476"/>
    <w:rsid w:val="00483954"/>
    <w:rsid w:val="00490054"/>
    <w:rsid w:val="004D21D9"/>
    <w:rsid w:val="004E7B08"/>
    <w:rsid w:val="004F7919"/>
    <w:rsid w:val="005111FC"/>
    <w:rsid w:val="0052767F"/>
    <w:rsid w:val="00536966"/>
    <w:rsid w:val="00544F31"/>
    <w:rsid w:val="00562FAB"/>
    <w:rsid w:val="00573E43"/>
    <w:rsid w:val="005740DF"/>
    <w:rsid w:val="00585E59"/>
    <w:rsid w:val="005C78DF"/>
    <w:rsid w:val="005D094B"/>
    <w:rsid w:val="005D6A02"/>
    <w:rsid w:val="005E4211"/>
    <w:rsid w:val="005F1BD2"/>
    <w:rsid w:val="005F253D"/>
    <w:rsid w:val="00632BD9"/>
    <w:rsid w:val="00635350"/>
    <w:rsid w:val="00643A22"/>
    <w:rsid w:val="00684EB4"/>
    <w:rsid w:val="006A1E10"/>
    <w:rsid w:val="006A6239"/>
    <w:rsid w:val="006A6EEF"/>
    <w:rsid w:val="006B1AEF"/>
    <w:rsid w:val="006D0BD1"/>
    <w:rsid w:val="006D146D"/>
    <w:rsid w:val="006D299F"/>
    <w:rsid w:val="006D794A"/>
    <w:rsid w:val="006E0CF0"/>
    <w:rsid w:val="006F0D72"/>
    <w:rsid w:val="006F17B8"/>
    <w:rsid w:val="00732D21"/>
    <w:rsid w:val="00763165"/>
    <w:rsid w:val="00776D1E"/>
    <w:rsid w:val="00784D96"/>
    <w:rsid w:val="007863EF"/>
    <w:rsid w:val="00794122"/>
    <w:rsid w:val="007B54B3"/>
    <w:rsid w:val="007C4CE8"/>
    <w:rsid w:val="007D071E"/>
    <w:rsid w:val="007D61CC"/>
    <w:rsid w:val="007F015C"/>
    <w:rsid w:val="0081260C"/>
    <w:rsid w:val="00815097"/>
    <w:rsid w:val="00817F8C"/>
    <w:rsid w:val="00823F44"/>
    <w:rsid w:val="0085565F"/>
    <w:rsid w:val="00872DCB"/>
    <w:rsid w:val="00873C5A"/>
    <w:rsid w:val="00876725"/>
    <w:rsid w:val="008850B5"/>
    <w:rsid w:val="008C3FF6"/>
    <w:rsid w:val="008C5BC3"/>
    <w:rsid w:val="008D1327"/>
    <w:rsid w:val="008D2DF7"/>
    <w:rsid w:val="008D601A"/>
    <w:rsid w:val="00910DC1"/>
    <w:rsid w:val="009378AB"/>
    <w:rsid w:val="00955501"/>
    <w:rsid w:val="009627D3"/>
    <w:rsid w:val="0096477C"/>
    <w:rsid w:val="00996ACE"/>
    <w:rsid w:val="009A049A"/>
    <w:rsid w:val="009A73DA"/>
    <w:rsid w:val="009B2018"/>
    <w:rsid w:val="009D3BAA"/>
    <w:rsid w:val="009E3CF3"/>
    <w:rsid w:val="009E67AE"/>
    <w:rsid w:val="009E72B1"/>
    <w:rsid w:val="00A117D4"/>
    <w:rsid w:val="00A259F5"/>
    <w:rsid w:val="00A76BED"/>
    <w:rsid w:val="00A85142"/>
    <w:rsid w:val="00A94BD9"/>
    <w:rsid w:val="00AB2471"/>
    <w:rsid w:val="00AF4492"/>
    <w:rsid w:val="00AF790A"/>
    <w:rsid w:val="00B00CC0"/>
    <w:rsid w:val="00B1277A"/>
    <w:rsid w:val="00B437C6"/>
    <w:rsid w:val="00B50882"/>
    <w:rsid w:val="00B55599"/>
    <w:rsid w:val="00B831C7"/>
    <w:rsid w:val="00BA5425"/>
    <w:rsid w:val="00BD119E"/>
    <w:rsid w:val="00C05C13"/>
    <w:rsid w:val="00C15336"/>
    <w:rsid w:val="00C40B5F"/>
    <w:rsid w:val="00C66516"/>
    <w:rsid w:val="00CA04BC"/>
    <w:rsid w:val="00CC7A14"/>
    <w:rsid w:val="00CD1738"/>
    <w:rsid w:val="00CF3157"/>
    <w:rsid w:val="00CF7323"/>
    <w:rsid w:val="00D01891"/>
    <w:rsid w:val="00D067D1"/>
    <w:rsid w:val="00D355B5"/>
    <w:rsid w:val="00D70DDE"/>
    <w:rsid w:val="00D75AE2"/>
    <w:rsid w:val="00D821F8"/>
    <w:rsid w:val="00D83E1C"/>
    <w:rsid w:val="00DB205D"/>
    <w:rsid w:val="00DD582A"/>
    <w:rsid w:val="00DD7D8C"/>
    <w:rsid w:val="00DE6CBA"/>
    <w:rsid w:val="00E107D0"/>
    <w:rsid w:val="00E13E0A"/>
    <w:rsid w:val="00E44B19"/>
    <w:rsid w:val="00E64A55"/>
    <w:rsid w:val="00EA015C"/>
    <w:rsid w:val="00EB01D2"/>
    <w:rsid w:val="00EB7106"/>
    <w:rsid w:val="00ED39B4"/>
    <w:rsid w:val="00EE3401"/>
    <w:rsid w:val="00EE66D2"/>
    <w:rsid w:val="00EE68EF"/>
    <w:rsid w:val="00EE6A4B"/>
    <w:rsid w:val="00EF0834"/>
    <w:rsid w:val="00EF2047"/>
    <w:rsid w:val="00EF3077"/>
    <w:rsid w:val="00F06643"/>
    <w:rsid w:val="00F46F10"/>
    <w:rsid w:val="00F54D81"/>
    <w:rsid w:val="00F57B4E"/>
    <w:rsid w:val="00F61C87"/>
    <w:rsid w:val="00FC4A16"/>
    <w:rsid w:val="00FC4E74"/>
    <w:rsid w:val="00FD395C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7FE31"/>
  <w15:chartTrackingRefBased/>
  <w15:docId w15:val="{40C5C486-50D0-4888-9389-7987BF4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6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51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65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18"/>
  </w:style>
  <w:style w:type="paragraph" w:styleId="Footer">
    <w:name w:val="footer"/>
    <w:basedOn w:val="Normal"/>
    <w:link w:val="FooterChar"/>
    <w:uiPriority w:val="99"/>
    <w:unhideWhenUsed/>
    <w:rsid w:val="009B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2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40B5F"/>
    <w:rPr>
      <w:color w:val="808080"/>
    </w:rPr>
  </w:style>
  <w:style w:type="character" w:customStyle="1" w:styleId="articleauthor-link">
    <w:name w:val="article__author-link"/>
    <w:basedOn w:val="DefaultParagraphFont"/>
    <w:rsid w:val="00817F8C"/>
  </w:style>
  <w:style w:type="character" w:styleId="Hyperlink">
    <w:name w:val="Hyperlink"/>
    <w:basedOn w:val="DefaultParagraphFont"/>
    <w:uiPriority w:val="99"/>
    <w:semiHidden/>
    <w:unhideWhenUsed/>
    <w:rsid w:val="00817F8C"/>
    <w:rPr>
      <w:color w:val="0000FF"/>
      <w:u w:val="single"/>
    </w:rPr>
  </w:style>
  <w:style w:type="paragraph" w:customStyle="1" w:styleId="Default">
    <w:name w:val="Default"/>
    <w:rsid w:val="00573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F315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wad@uga.ed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tif"/><Relationship Id="rId4" Type="http://schemas.openxmlformats.org/officeDocument/2006/relationships/settings" Target="settings.xml"/><Relationship Id="rId9" Type="http://schemas.openxmlformats.org/officeDocument/2006/relationships/hyperlink" Target="mailto:lambe@aerodyne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A683-BA1F-475C-9CCB-2C689AED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则箴 程</dc:creator>
  <cp:keywords/>
  <dc:description/>
  <cp:lastModifiedBy>则箴 程</cp:lastModifiedBy>
  <cp:revision>12</cp:revision>
  <dcterms:created xsi:type="dcterms:W3CDTF">2019-11-05T15:17:00Z</dcterms:created>
  <dcterms:modified xsi:type="dcterms:W3CDTF">2020-01-15T17:39:00Z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https://csl.mendeley.com/styles/494308381/AerosolScienceandtechnology</vt:lpwstr>
  </property>
  <property fmtid="{D5CDD505-2E9C-101B-9397-08002B2CF9AE}" pid="9" name="Mendeley Recent Style Name 3_1">
    <vt:lpwstr>Chicago Manual of Style 17th edition (author-date) - Zezhen Cheng</vt:lpwstr>
  </property>
  <property fmtid="{D5CDD505-2E9C-101B-9397-08002B2CF9AE}" pid="10" name="Mendeley Recent Style Id 4_1">
    <vt:lpwstr>http://csl.mendeley.com/styles/494308381/AerosolScienceandtechnology-2</vt:lpwstr>
  </property>
  <property fmtid="{D5CDD505-2E9C-101B-9397-08002B2CF9AE}" pid="11" name="Mendeley Recent Style Name 4_1">
    <vt:lpwstr>Chicago Manual of Style 17th edition (author-date) - Zezhen Cheng</vt:lpwstr>
  </property>
  <property fmtid="{D5CDD505-2E9C-101B-9397-08002B2CF9AE}" pid="12" name="Mendeley Recent Style Id 5_1">
    <vt:lpwstr>http://csl.mendeley.com/styles/494308381/AerosolScienceandtechnology</vt:lpwstr>
  </property>
  <property fmtid="{D5CDD505-2E9C-101B-9397-08002B2CF9AE}" pid="13" name="Mendeley Recent Style Name 5_1">
    <vt:lpwstr>Chicago Manual of Style 17th edition (author-date) - Zezhen Cheng</vt:lpwstr>
  </property>
  <property fmtid="{D5CDD505-2E9C-101B-9397-08002B2CF9AE}" pid="14" name="Mendeley Recent Style Id 6_1">
    <vt:lpwstr>https://csl.mendeley.com/styles/494308381/AST</vt:lpwstr>
  </property>
  <property fmtid="{D5CDD505-2E9C-101B-9397-08002B2CF9AE}" pid="15" name="Mendeley Recent Style Name 6_1">
    <vt:lpwstr>Chicago Manual of Style 17th edition (author-date) - Zezhen Cheng</vt:lpwstr>
  </property>
  <property fmtid="{D5CDD505-2E9C-101B-9397-08002B2CF9AE}" pid="16" name="Mendeley Recent Style Id 7_1">
    <vt:lpwstr>http://csl.mendeley.com/styles/494308381/chicago-author-date</vt:lpwstr>
  </property>
  <property fmtid="{D5CDD505-2E9C-101B-9397-08002B2CF9AE}" pid="17" name="Mendeley Recent Style Name 7_1">
    <vt:lpwstr>Chicago Manual of Style 17th edition (author-date) - Zezhen Cheng</vt:lpwstr>
  </property>
  <property fmtid="{D5CDD505-2E9C-101B-9397-08002B2CF9AE}" pid="18" name="Mendeley Recent Style Id 8_1">
    <vt:lpwstr>http://csl.mendeley.com/styles/494308381/AST</vt:lpwstr>
  </property>
  <property fmtid="{D5CDD505-2E9C-101B-9397-08002B2CF9AE}" pid="19" name="Mendeley Recent Style Name 8_1">
    <vt:lpwstr>Chicago Manual of Style 17th edition (author-date) - Zezhen Cheng</vt:lpwstr>
  </property>
  <property fmtid="{D5CDD505-2E9C-101B-9397-08002B2CF9AE}" pid="20" name="Mendeley Recent Style Id 9_1">
    <vt:lpwstr>http://www.zotero.org/styles/harvard-cite-them-right</vt:lpwstr>
  </property>
  <property fmtid="{D5CDD505-2E9C-101B-9397-08002B2CF9AE}" pid="21" name="Mendeley Recent Style Name 9_1">
    <vt:lpwstr>Cite Them Right 10th edition - Harvard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1015aaef-f8b2-32f1-9ae4-e36a6393a84f</vt:lpwstr>
  </property>
  <property fmtid="{D5CDD505-2E9C-101B-9397-08002B2CF9AE}" pid="24" name="Mendeley Citation Style_1">
    <vt:lpwstr>http://csl.mendeley.com/styles/494308381/AerosolScienceandtechnology-2</vt:lpwstr>
  </property>
</Properties>
</file>